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footer1.xml" ContentType="application/vnd.openxmlformats-officedocument.wordprocessingml.footer+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A78AF3" w14:textId="77777777" w:rsidR="00733D1E" w:rsidRDefault="00733D1E" w:rsidP="00733D1E">
      <w:pPr>
        <w:pStyle w:val="Nagwek"/>
        <w:tabs>
          <w:tab w:val="left" w:pos="930"/>
        </w:tabs>
        <w:jc w:val="center"/>
        <w:rPr>
          <w:rFonts w:ascii="Times New Roman" w:hAnsi="Times New Roman" w:cs="Times New Roman"/>
          <w:noProof/>
          <w:sz w:val="18"/>
          <w:szCs w:val="18"/>
          <w:lang w:eastAsia="pl-PL"/>
        </w:rPr>
      </w:pPr>
      <w:bookmarkStart w:id="0" w:name="_GoBack"/>
      <w:bookmarkEnd w:id="0"/>
      <w:r w:rsidRPr="008227A7">
        <w:rPr>
          <w:noProof/>
          <w:lang w:eastAsia="pl-PL"/>
        </w:rPr>
        <w:drawing>
          <wp:anchor distT="0" distB="0" distL="114300" distR="114300" simplePos="0" relativeHeight="251664384" behindDoc="0" locked="0" layoutInCell="1" allowOverlap="1" wp14:anchorId="5956E3F6" wp14:editId="757427D6">
            <wp:simplePos x="0" y="0"/>
            <wp:positionH relativeFrom="margin">
              <wp:align>center</wp:align>
            </wp:positionH>
            <wp:positionV relativeFrom="paragraph">
              <wp:posOffset>-561340</wp:posOffset>
            </wp:positionV>
            <wp:extent cx="1800225" cy="734060"/>
            <wp:effectExtent l="0" t="0" r="9525" b="8890"/>
            <wp:wrapSquare wrapText="bothSides"/>
            <wp:docPr id="1" name="Obraz 1" descr="C:\Users\dell\Desktop\KSOW AKTUALNE 14.06.2019\REALIZACJA\KSOW_tekst_transpar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KSOW AKTUALNE 14.06.2019\REALIZACJA\KSOW_tekst_transparen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225" cy="734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lang w:eastAsia="pl-PL"/>
        </w:rPr>
        <w:drawing>
          <wp:anchor distT="0" distB="0" distL="114300" distR="114300" simplePos="0" relativeHeight="251665408" behindDoc="0" locked="0" layoutInCell="1" allowOverlap="1" wp14:anchorId="042923EC" wp14:editId="3953CCDB">
            <wp:simplePos x="0" y="0"/>
            <wp:positionH relativeFrom="column">
              <wp:posOffset>4408786</wp:posOffset>
            </wp:positionH>
            <wp:positionV relativeFrom="paragraph">
              <wp:posOffset>-627911</wp:posOffset>
            </wp:positionV>
            <wp:extent cx="1187450" cy="777875"/>
            <wp:effectExtent l="0" t="0" r="0" b="3175"/>
            <wp:wrapSquare wrapText="bothSides"/>
            <wp:docPr id="2" name="Obraz 2" descr="C:\Users\dell\Desktop\INNE PROJEKTY LGD 2018\STOWARZYSZENIE KGW GMINY LIMANOWA\DRUKARNI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NNE PROJEKTY LGD 2018\STOWARZYSZENIE KGW GMINY LIMANOWA\DRUKARNIA\PROW-2014-2020-logo-kolo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7450" cy="777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lang w:eastAsia="pl-PL"/>
        </w:rPr>
        <w:drawing>
          <wp:anchor distT="0" distB="0" distL="114300" distR="114300" simplePos="0" relativeHeight="251663360" behindDoc="0" locked="0" layoutInCell="1" allowOverlap="1" wp14:anchorId="5EE6C945" wp14:editId="56C4427E">
            <wp:simplePos x="0" y="0"/>
            <wp:positionH relativeFrom="margin">
              <wp:posOffset>123190</wp:posOffset>
            </wp:positionH>
            <wp:positionV relativeFrom="paragraph">
              <wp:posOffset>-567273</wp:posOffset>
            </wp:positionV>
            <wp:extent cx="1075690" cy="718185"/>
            <wp:effectExtent l="0" t="0" r="0" b="5715"/>
            <wp:wrapSquare wrapText="bothSides"/>
            <wp:docPr id="4" name="Obraz 4" descr="C:\Users\dell\Desktop\INNE PROJEKTY LGD 2018\STOWARZYSZENIE KGW GMINY LIMANOWA\DRUKARNI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Desktop\INNE PROJEKTY LGD 2018\STOWARZYSZENIE KGW GMINY LIMANOWA\DRUKARNIA\flag_yellow_low.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5690" cy="718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8A79BF" w14:textId="77777777" w:rsidR="00733D1E" w:rsidRDefault="00733D1E" w:rsidP="00733D1E">
      <w:pPr>
        <w:pStyle w:val="Nagwek"/>
        <w:tabs>
          <w:tab w:val="left" w:pos="930"/>
        </w:tabs>
        <w:rPr>
          <w:rFonts w:ascii="Times New Roman" w:hAnsi="Times New Roman" w:cs="Times New Roman"/>
          <w:noProof/>
          <w:sz w:val="18"/>
          <w:szCs w:val="18"/>
          <w:lang w:eastAsia="pl-PL"/>
        </w:rPr>
      </w:pPr>
    </w:p>
    <w:p w14:paraId="6C7B48E8" w14:textId="77777777" w:rsidR="00733D1E" w:rsidRDefault="00733D1E" w:rsidP="00733D1E">
      <w:pPr>
        <w:pStyle w:val="Nagwek"/>
        <w:tabs>
          <w:tab w:val="left" w:pos="930"/>
        </w:tabs>
        <w:jc w:val="center"/>
        <w:rPr>
          <w:rFonts w:ascii="Times New Roman" w:hAnsi="Times New Roman" w:cs="Times New Roman"/>
          <w:noProof/>
          <w:sz w:val="18"/>
          <w:szCs w:val="18"/>
          <w:lang w:eastAsia="pl-PL"/>
        </w:rPr>
      </w:pPr>
    </w:p>
    <w:p w14:paraId="1F5FE196" w14:textId="77777777" w:rsidR="00C452B4" w:rsidRPr="00934021" w:rsidRDefault="00C452B4" w:rsidP="00C452B4">
      <w:pPr>
        <w:spacing w:line="240" w:lineRule="auto"/>
        <w:jc w:val="center"/>
        <w:rPr>
          <w:rFonts w:ascii="Times New Roman" w:hAnsi="Times New Roman" w:cs="Times New Roman"/>
          <w:noProof/>
          <w:sz w:val="18"/>
          <w:szCs w:val="18"/>
          <w:lang w:eastAsia="pl-PL"/>
        </w:rPr>
      </w:pPr>
      <w:r w:rsidRPr="00934021">
        <w:rPr>
          <w:rFonts w:ascii="Times New Roman" w:hAnsi="Times New Roman" w:cs="Times New Roman"/>
          <w:noProof/>
          <w:sz w:val="18"/>
          <w:szCs w:val="18"/>
          <w:lang w:eastAsia="pl-PL"/>
        </w:rPr>
        <w:t>„Europejski Fundusz Rolny na rzecz Rozwoju Obszarów Wiejskich: Europa inwestująca w obszary wiejskie”</w:t>
      </w:r>
    </w:p>
    <w:p w14:paraId="3C5DF529" w14:textId="77777777" w:rsidR="00C452B4" w:rsidRPr="00934021" w:rsidRDefault="00C452B4" w:rsidP="00C452B4">
      <w:pPr>
        <w:spacing w:line="240" w:lineRule="auto"/>
        <w:jc w:val="center"/>
        <w:rPr>
          <w:rFonts w:ascii="Times New Roman" w:hAnsi="Times New Roman" w:cs="Times New Roman"/>
          <w:noProof/>
          <w:sz w:val="18"/>
          <w:szCs w:val="18"/>
          <w:lang w:eastAsia="pl-PL"/>
        </w:rPr>
      </w:pPr>
      <w:r w:rsidRPr="00934021">
        <w:rPr>
          <w:rFonts w:ascii="Times New Roman" w:hAnsi="Times New Roman" w:cs="Times New Roman"/>
          <w:noProof/>
          <w:sz w:val="18"/>
          <w:szCs w:val="18"/>
          <w:lang w:eastAsia="pl-PL"/>
        </w:rPr>
        <w:t>Instytucja Zarządzająca Programem Rozwoju Obszarów Wiejskich na lata 2014 – 2020 - Minister Rolnictwa i Rozwoju Wsi.</w:t>
      </w:r>
    </w:p>
    <w:p w14:paraId="7B92EC2D" w14:textId="77777777" w:rsidR="00C452B4" w:rsidRDefault="00C452B4" w:rsidP="00C452B4">
      <w:pPr>
        <w:spacing w:line="240" w:lineRule="auto"/>
        <w:jc w:val="center"/>
      </w:pPr>
      <w:r w:rsidRPr="00934021">
        <w:rPr>
          <w:rFonts w:ascii="Times New Roman" w:hAnsi="Times New Roman" w:cs="Times New Roman"/>
          <w:noProof/>
          <w:sz w:val="18"/>
          <w:szCs w:val="18"/>
          <w:lang w:eastAsia="pl-PL"/>
        </w:rPr>
        <w:t>Materiał opracowany przez Fundację  Socjometr  Laboratorium Rozwiązań Społecznych,  współfinansowany jest  ze środków Unii Europejskiej w ramach Schematu II Pomocy Technicznej ,,Krajowa Sieć Obszarów Wiejskich” Programu Rozwoju Obszarów Wiejskich na lata 2014-2020.</w:t>
      </w:r>
    </w:p>
    <w:p w14:paraId="0CCBDB4C" w14:textId="19BFB82B" w:rsidR="00AA6162" w:rsidRPr="00A5215D" w:rsidRDefault="00AA6162" w:rsidP="00AB1C33">
      <w:pPr>
        <w:spacing w:line="240" w:lineRule="auto"/>
      </w:pPr>
      <w:r>
        <w:t xml:space="preserve">  </w:t>
      </w:r>
      <w:r>
        <w:tab/>
        <w:t xml:space="preserve">  </w:t>
      </w:r>
    </w:p>
    <w:p w14:paraId="797C7A34" w14:textId="77777777" w:rsidR="00AA6162" w:rsidRPr="00A5215D" w:rsidRDefault="00AA6162" w:rsidP="00AB1C33">
      <w:pPr>
        <w:spacing w:line="240" w:lineRule="auto"/>
      </w:pPr>
    </w:p>
    <w:p w14:paraId="5399F567" w14:textId="77777777" w:rsidR="00AA6162" w:rsidRPr="00A62366" w:rsidRDefault="00AA6162" w:rsidP="00AB1C33">
      <w:pPr>
        <w:pStyle w:val="Tytu"/>
        <w:jc w:val="center"/>
      </w:pPr>
      <w:r w:rsidRPr="00A62366">
        <w:t>Ewaluacja zewnętrzna małopolskich lokalnych strategii rozwoju</w:t>
      </w:r>
    </w:p>
    <w:p w14:paraId="54685379" w14:textId="77777777" w:rsidR="00AA6162" w:rsidRPr="00A62366" w:rsidRDefault="00AA6162" w:rsidP="00AB1C33">
      <w:pPr>
        <w:spacing w:line="240" w:lineRule="auto"/>
        <w:rPr>
          <w:sz w:val="20"/>
          <w:szCs w:val="20"/>
        </w:rPr>
      </w:pPr>
    </w:p>
    <w:p w14:paraId="415727BE" w14:textId="46A7E31E" w:rsidR="00AA6162" w:rsidRPr="00A62366" w:rsidRDefault="00AA6162" w:rsidP="00A62366">
      <w:pPr>
        <w:spacing w:line="240" w:lineRule="auto"/>
        <w:jc w:val="center"/>
        <w:rPr>
          <w:sz w:val="52"/>
          <w:szCs w:val="52"/>
        </w:rPr>
      </w:pPr>
      <w:r w:rsidRPr="00A62366">
        <w:rPr>
          <w:sz w:val="52"/>
          <w:szCs w:val="52"/>
        </w:rPr>
        <w:t xml:space="preserve">Lokalna Grupa Działania </w:t>
      </w:r>
      <w:r w:rsidR="00A62366" w:rsidRPr="00A62366">
        <w:rPr>
          <w:sz w:val="52"/>
          <w:szCs w:val="52"/>
        </w:rPr>
        <w:t xml:space="preserve">„Kwartet na </w:t>
      </w:r>
      <w:r w:rsidR="00675E1A">
        <w:rPr>
          <w:sz w:val="52"/>
          <w:szCs w:val="52"/>
        </w:rPr>
        <w:t>P</w:t>
      </w:r>
      <w:r w:rsidR="00A62366" w:rsidRPr="00A62366">
        <w:rPr>
          <w:sz w:val="52"/>
          <w:szCs w:val="52"/>
        </w:rPr>
        <w:t>rzedgórzu”</w:t>
      </w:r>
    </w:p>
    <w:p w14:paraId="479C753F" w14:textId="77777777" w:rsidR="00AA6162" w:rsidRDefault="00AA6162" w:rsidP="00AB1C33">
      <w:pPr>
        <w:spacing w:line="240" w:lineRule="auto"/>
      </w:pPr>
    </w:p>
    <w:p w14:paraId="47E0F6F8" w14:textId="63A4093C" w:rsidR="00AA6162" w:rsidRDefault="00A62366" w:rsidP="00AB1C33">
      <w:pPr>
        <w:spacing w:line="360" w:lineRule="auto"/>
        <w:jc w:val="center"/>
        <w:rPr>
          <w:sz w:val="24"/>
          <w:szCs w:val="24"/>
        </w:rPr>
      </w:pPr>
      <w:r>
        <w:rPr>
          <w:noProof/>
          <w:lang w:eastAsia="pl-PL"/>
        </w:rPr>
        <w:drawing>
          <wp:inline distT="0" distB="0" distL="0" distR="0" wp14:anchorId="32CBE811" wp14:editId="040ECB76">
            <wp:extent cx="4133850" cy="232848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44517" cy="2334488"/>
                    </a:xfrm>
                    <a:prstGeom prst="rect">
                      <a:avLst/>
                    </a:prstGeom>
                    <a:noFill/>
                    <a:ln>
                      <a:noFill/>
                    </a:ln>
                  </pic:spPr>
                </pic:pic>
              </a:graphicData>
            </a:graphic>
          </wp:inline>
        </w:drawing>
      </w:r>
    </w:p>
    <w:p w14:paraId="38F0B85D" w14:textId="148E511C" w:rsidR="00AA6162" w:rsidRDefault="00AA6162" w:rsidP="00AB1C33">
      <w:pPr>
        <w:spacing w:line="360" w:lineRule="auto"/>
        <w:jc w:val="center"/>
        <w:rPr>
          <w:sz w:val="24"/>
          <w:szCs w:val="24"/>
        </w:rPr>
      </w:pPr>
      <w:r>
        <w:rPr>
          <w:sz w:val="24"/>
          <w:szCs w:val="24"/>
        </w:rPr>
        <w:t>Kraków, 2021</w:t>
      </w:r>
    </w:p>
    <w:p w14:paraId="32CA52CC" w14:textId="77777777" w:rsidR="008312BD" w:rsidRDefault="008312BD" w:rsidP="00AB1C33">
      <w:pPr>
        <w:spacing w:line="360" w:lineRule="auto"/>
        <w:jc w:val="center"/>
        <w:rPr>
          <w:sz w:val="24"/>
          <w:szCs w:val="24"/>
        </w:rPr>
      </w:pPr>
    </w:p>
    <w:p w14:paraId="16D73BB9" w14:textId="1ABC93F8" w:rsidR="008312BD" w:rsidRPr="00AA6162" w:rsidRDefault="008312BD" w:rsidP="00AB1C33">
      <w:pPr>
        <w:spacing w:line="360" w:lineRule="auto"/>
        <w:jc w:val="center"/>
        <w:rPr>
          <w:sz w:val="24"/>
          <w:szCs w:val="24"/>
        </w:rPr>
      </w:pPr>
      <w:r>
        <w:rPr>
          <w:noProof/>
          <w:sz w:val="24"/>
          <w:szCs w:val="24"/>
          <w:lang w:eastAsia="pl-PL"/>
        </w:rPr>
        <w:drawing>
          <wp:inline distT="0" distB="0" distL="0" distR="0" wp14:anchorId="791E43DD" wp14:editId="03D84430">
            <wp:extent cx="4912360" cy="871855"/>
            <wp:effectExtent l="0" t="0" r="2540" b="4445"/>
            <wp:docPr id="7" name="Obraz 7" descr="C:\Users\user\AppData\Local\Tem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log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12360" cy="871855"/>
                    </a:xfrm>
                    <a:prstGeom prst="rect">
                      <a:avLst/>
                    </a:prstGeom>
                    <a:noFill/>
                    <a:ln>
                      <a:noFill/>
                    </a:ln>
                  </pic:spPr>
                </pic:pic>
              </a:graphicData>
            </a:graphic>
          </wp:inline>
        </w:drawing>
      </w:r>
    </w:p>
    <w:p w14:paraId="7B11771D" w14:textId="4F856337" w:rsidR="00AA6162" w:rsidRDefault="00AA6162" w:rsidP="008312BD">
      <w:pPr>
        <w:spacing w:line="36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br w:type="page"/>
      </w:r>
      <w:r>
        <w:rPr>
          <w:sz w:val="24"/>
          <w:szCs w:val="24"/>
        </w:rPr>
        <w:lastRenderedPageBreak/>
        <w:t>Raport opracowany w ramach projektu „Ewaluacja zewnętrzna małopolskich lokalnych strategii rozwoju” realizowanego przez Federację LGD Małopolska.</w:t>
      </w:r>
    </w:p>
    <w:p w14:paraId="68138D25" w14:textId="77777777" w:rsidR="00AA6162" w:rsidRDefault="00AA6162" w:rsidP="00AB1C33">
      <w:pPr>
        <w:spacing w:line="360" w:lineRule="auto"/>
        <w:rPr>
          <w:sz w:val="24"/>
          <w:szCs w:val="24"/>
        </w:rPr>
      </w:pPr>
    </w:p>
    <w:p w14:paraId="511AADB7" w14:textId="77777777" w:rsidR="00AA6162" w:rsidRDefault="00AA6162" w:rsidP="00AB1C33">
      <w:pPr>
        <w:spacing w:line="360" w:lineRule="auto"/>
        <w:rPr>
          <w:sz w:val="24"/>
          <w:szCs w:val="24"/>
        </w:rPr>
      </w:pPr>
    </w:p>
    <w:p w14:paraId="07872731" w14:textId="77777777" w:rsidR="00AA6162" w:rsidRDefault="00AA6162" w:rsidP="00AB1C33">
      <w:pPr>
        <w:spacing w:line="360" w:lineRule="auto"/>
        <w:rPr>
          <w:sz w:val="24"/>
          <w:szCs w:val="24"/>
        </w:rPr>
      </w:pPr>
    </w:p>
    <w:p w14:paraId="70D01399" w14:textId="77777777" w:rsidR="001C5790" w:rsidRDefault="001C5790" w:rsidP="00AB1C33">
      <w:pPr>
        <w:spacing w:line="360" w:lineRule="auto"/>
        <w:rPr>
          <w:sz w:val="24"/>
          <w:szCs w:val="24"/>
        </w:rPr>
      </w:pPr>
    </w:p>
    <w:p w14:paraId="277BFAD8" w14:textId="77777777" w:rsidR="001C5790" w:rsidRDefault="001C5790" w:rsidP="00AB1C33">
      <w:pPr>
        <w:spacing w:line="360" w:lineRule="auto"/>
        <w:rPr>
          <w:sz w:val="24"/>
          <w:szCs w:val="24"/>
        </w:rPr>
      </w:pPr>
    </w:p>
    <w:p w14:paraId="57EAB143" w14:textId="77777777" w:rsidR="001C5790" w:rsidRDefault="001C5790" w:rsidP="001C5790">
      <w:pPr>
        <w:rPr>
          <w:sz w:val="24"/>
          <w:szCs w:val="24"/>
        </w:rPr>
      </w:pPr>
      <w:r>
        <w:rPr>
          <w:sz w:val="24"/>
          <w:szCs w:val="24"/>
        </w:rPr>
        <w:t xml:space="preserve">Odwiedź portal KSOW – </w:t>
      </w:r>
      <w:hyperlink r:id="rId14" w:history="1">
        <w:r>
          <w:rPr>
            <w:rStyle w:val="Hipercze"/>
            <w:sz w:val="24"/>
            <w:szCs w:val="24"/>
          </w:rPr>
          <w:t>www.ksow.pl</w:t>
        </w:r>
      </w:hyperlink>
    </w:p>
    <w:p w14:paraId="619F4748" w14:textId="77777777" w:rsidR="001C5790" w:rsidRDefault="001C5790" w:rsidP="001C5790">
      <w:pPr>
        <w:rPr>
          <w:sz w:val="24"/>
          <w:szCs w:val="24"/>
        </w:rPr>
      </w:pPr>
      <w:r>
        <w:rPr>
          <w:sz w:val="24"/>
          <w:szCs w:val="24"/>
        </w:rPr>
        <w:t>Zostań Partnerem Krajowej Sieci Obszarów Wiejskich</w:t>
      </w:r>
    </w:p>
    <w:p w14:paraId="1E773464" w14:textId="798CBEAD" w:rsidR="00AA6162" w:rsidRDefault="00AA6162" w:rsidP="00AB1C33">
      <w:pPr>
        <w:spacing w:line="360" w:lineRule="auto"/>
        <w:rPr>
          <w:sz w:val="24"/>
          <w:szCs w:val="24"/>
        </w:rPr>
      </w:pPr>
      <w:r>
        <w:rPr>
          <w:sz w:val="24"/>
          <w:szCs w:val="24"/>
        </w:rPr>
        <w:br w:type="page"/>
      </w:r>
    </w:p>
    <w:p w14:paraId="2B49B411" w14:textId="59B1A83E" w:rsidR="00AA6162" w:rsidRDefault="00AA6162" w:rsidP="00AB1C33">
      <w:pPr>
        <w:pStyle w:val="Nagwek1"/>
        <w:numPr>
          <w:ilvl w:val="0"/>
          <w:numId w:val="9"/>
        </w:numPr>
        <w:spacing w:line="360" w:lineRule="auto"/>
      </w:pPr>
      <w:bookmarkStart w:id="1" w:name="_Toc87392656"/>
      <w:r>
        <w:lastRenderedPageBreak/>
        <w:t>Streszczenie najważniejszych wyników badania</w:t>
      </w:r>
      <w:r w:rsidR="00265800">
        <w:t>.</w:t>
      </w:r>
      <w:bookmarkEnd w:id="1"/>
    </w:p>
    <w:p w14:paraId="3E0CDAA7" w14:textId="2ED4BDEC" w:rsidR="00EA0378" w:rsidRPr="00075694" w:rsidRDefault="00675E1A" w:rsidP="00C452B4">
      <w:pPr>
        <w:pStyle w:val="Akapitzlist"/>
        <w:numPr>
          <w:ilvl w:val="0"/>
          <w:numId w:val="29"/>
        </w:numPr>
        <w:spacing w:before="240" w:line="360" w:lineRule="auto"/>
        <w:jc w:val="both"/>
        <w:rPr>
          <w:rFonts w:cstheme="minorHAnsi"/>
          <w:sz w:val="24"/>
          <w:szCs w:val="24"/>
        </w:rPr>
      </w:pPr>
      <w:r>
        <w:rPr>
          <w:rFonts w:cstheme="minorHAnsi"/>
          <w:sz w:val="24"/>
          <w:szCs w:val="24"/>
        </w:rPr>
        <w:t>Działalność</w:t>
      </w:r>
      <w:r w:rsidR="00EA0378" w:rsidRPr="00075694">
        <w:rPr>
          <w:rFonts w:cstheme="minorHAnsi"/>
          <w:sz w:val="24"/>
          <w:szCs w:val="24"/>
        </w:rPr>
        <w:t xml:space="preserve"> LGD „Kwartet na Przedgórzu”  we wszystkich obszarach, które zostały wymienione w LSR  ma swoje przełożenie na realizację wskaźników. Dobra ocena działalności LGD zarówno przez beneficjentów jak i mieszkańców obszaru wskazuje na efektywną i dobrą pracę LGD. Członkowie Zarządu i Rady podkreślali, że wartością LEADER-a jest k</w:t>
      </w:r>
      <w:r>
        <w:rPr>
          <w:rFonts w:cstheme="minorHAnsi"/>
          <w:sz w:val="24"/>
          <w:szCs w:val="24"/>
        </w:rPr>
        <w:t>oncentracja środków na konkretnych, lokalnych celach</w:t>
      </w:r>
      <w:r w:rsidR="00EA0378" w:rsidRPr="00075694">
        <w:rPr>
          <w:rFonts w:cstheme="minorHAnsi"/>
          <w:sz w:val="24"/>
          <w:szCs w:val="24"/>
        </w:rPr>
        <w:t>. Członkowie Zarządu i Rady stwierdzili, że koncentrują się na działaniach lokalnych i celach wspólnych</w:t>
      </w:r>
      <w:r w:rsidR="00C452B4">
        <w:rPr>
          <w:rFonts w:cstheme="minorHAnsi"/>
          <w:sz w:val="24"/>
          <w:szCs w:val="24"/>
        </w:rPr>
        <w:t xml:space="preserve"> oraz, </w:t>
      </w:r>
      <w:r w:rsidR="00EA0378" w:rsidRPr="00075694">
        <w:rPr>
          <w:rFonts w:cstheme="minorHAnsi"/>
          <w:sz w:val="24"/>
          <w:szCs w:val="24"/>
        </w:rPr>
        <w:t xml:space="preserve">że połączyli cztery gminy, </w:t>
      </w:r>
      <w:r w:rsidR="00C452B4">
        <w:rPr>
          <w:rFonts w:cstheme="minorHAnsi"/>
          <w:sz w:val="24"/>
          <w:szCs w:val="24"/>
        </w:rPr>
        <w:t>a</w:t>
      </w:r>
      <w:r w:rsidR="00EA0378" w:rsidRPr="00075694">
        <w:rPr>
          <w:rFonts w:cstheme="minorHAnsi"/>
          <w:sz w:val="24"/>
          <w:szCs w:val="24"/>
        </w:rPr>
        <w:t xml:space="preserve">by realizować wspólne projekty w obrębie obszaru objętego LSR-em. </w:t>
      </w:r>
      <w:r w:rsidR="00C452B4">
        <w:rPr>
          <w:rFonts w:cstheme="minorHAnsi"/>
          <w:sz w:val="24"/>
          <w:szCs w:val="24"/>
        </w:rPr>
        <w:t>Połączenie sił i wypracowanie współpracy w zakresie myślenia o obszarze, do którego czują przywiązanie wraz z wypracowanymi sieciami kontaktów wpływa pozytywnie na wzrost kapitału społecznego na obszarze działania LGD.</w:t>
      </w:r>
      <w:r w:rsidR="00C452B4" w:rsidRPr="00075694">
        <w:rPr>
          <w:rFonts w:cstheme="minorHAnsi"/>
          <w:sz w:val="24"/>
          <w:szCs w:val="24"/>
        </w:rPr>
        <w:t xml:space="preserve"> </w:t>
      </w:r>
    </w:p>
    <w:p w14:paraId="0E2D1C8D" w14:textId="201C29E9" w:rsidR="00EA0378" w:rsidRPr="00C452B4" w:rsidRDefault="00EA0378" w:rsidP="00C452B4">
      <w:pPr>
        <w:pStyle w:val="Akapitzlist"/>
        <w:numPr>
          <w:ilvl w:val="0"/>
          <w:numId w:val="29"/>
        </w:numPr>
        <w:spacing w:before="240" w:line="360" w:lineRule="auto"/>
        <w:jc w:val="both"/>
        <w:rPr>
          <w:rFonts w:cstheme="minorHAnsi"/>
          <w:sz w:val="24"/>
          <w:szCs w:val="24"/>
        </w:rPr>
      </w:pPr>
      <w:r w:rsidRPr="00075694">
        <w:rPr>
          <w:rFonts w:cstheme="minorHAnsi"/>
          <w:sz w:val="24"/>
          <w:szCs w:val="24"/>
        </w:rPr>
        <w:t>W przyszłości należy wzmocnić rozwój tego terenu w obszarze gospodarczym i społecznym. Dobrym kierunkiem jest rozbudowa infrastruktury i kapitału społecznego, w</w:t>
      </w:r>
      <w:r w:rsidR="00EE56BE">
        <w:rPr>
          <w:rFonts w:cstheme="minorHAnsi"/>
          <w:sz w:val="24"/>
          <w:szCs w:val="24"/>
        </w:rPr>
        <w:t>prowadzającej</w:t>
      </w:r>
      <w:r w:rsidRPr="00075694">
        <w:rPr>
          <w:rFonts w:cstheme="minorHAnsi"/>
          <w:sz w:val="24"/>
          <w:szCs w:val="24"/>
        </w:rPr>
        <w:t xml:space="preserve"> z </w:t>
      </w:r>
      <w:r w:rsidR="00EE56BE">
        <w:rPr>
          <w:rFonts w:cstheme="minorHAnsi"/>
          <w:sz w:val="24"/>
          <w:szCs w:val="24"/>
        </w:rPr>
        <w:t>innowacje</w:t>
      </w:r>
      <w:r w:rsidRPr="00075694">
        <w:rPr>
          <w:rFonts w:cstheme="minorHAnsi"/>
          <w:sz w:val="24"/>
          <w:szCs w:val="24"/>
        </w:rPr>
        <w:t>, ale z zachowaniem i kultywowaniem bogatego dziedzictwa historycznego. Analizując działalność LGD, należy podkreślić, iż przeprowadzone w ramach LSR inwestycje są komplementarne względem siebie i względem wiodącego tematu</w:t>
      </w:r>
      <w:r w:rsidR="00EE56BE">
        <w:rPr>
          <w:rFonts w:cstheme="minorHAnsi"/>
          <w:sz w:val="24"/>
          <w:szCs w:val="24"/>
        </w:rPr>
        <w:t>, jakim jest poprawa</w:t>
      </w:r>
      <w:r w:rsidRPr="00075694">
        <w:rPr>
          <w:rFonts w:cstheme="minorHAnsi"/>
          <w:sz w:val="24"/>
          <w:szCs w:val="24"/>
        </w:rPr>
        <w:t xml:space="preserve"> jakości życia, zrównoważony rozwój obszaru i działalności gospodarczej oraz upowszechnianie </w:t>
      </w:r>
      <w:r w:rsidRPr="00C452B4">
        <w:rPr>
          <w:rFonts w:cstheme="minorHAnsi"/>
          <w:sz w:val="24"/>
          <w:szCs w:val="24"/>
        </w:rPr>
        <w:t>idei współpracy.</w:t>
      </w:r>
    </w:p>
    <w:p w14:paraId="73AD0591" w14:textId="5A1BA85E" w:rsidR="00EA0378" w:rsidRDefault="00EA0378" w:rsidP="00C452B4">
      <w:pPr>
        <w:pStyle w:val="Akapitzlist"/>
        <w:numPr>
          <w:ilvl w:val="0"/>
          <w:numId w:val="29"/>
        </w:numPr>
        <w:spacing w:before="240" w:line="360" w:lineRule="auto"/>
        <w:jc w:val="both"/>
        <w:rPr>
          <w:sz w:val="24"/>
          <w:szCs w:val="24"/>
        </w:rPr>
      </w:pPr>
      <w:r w:rsidRPr="00C452B4">
        <w:rPr>
          <w:rFonts w:cstheme="minorHAnsi"/>
          <w:sz w:val="24"/>
          <w:szCs w:val="24"/>
        </w:rPr>
        <w:t xml:space="preserve">Postęp </w:t>
      </w:r>
      <w:r w:rsidR="00EE56BE" w:rsidRPr="00C452B4">
        <w:rPr>
          <w:rFonts w:cstheme="minorHAnsi"/>
          <w:sz w:val="24"/>
          <w:szCs w:val="24"/>
        </w:rPr>
        <w:t xml:space="preserve">w </w:t>
      </w:r>
      <w:r w:rsidRPr="00C452B4">
        <w:rPr>
          <w:rFonts w:cstheme="minorHAnsi"/>
          <w:sz w:val="24"/>
          <w:szCs w:val="24"/>
        </w:rPr>
        <w:t>realizacji Lokalnej Strategii Rozwoju nie budzi większych zastrzeżeń, a warte podkreślenia jest, iż spora część spośród wskaźników została już zrealizowana. Poziom realizacji przedsięwzięć zbliża więc LGD do osiągnięcia zamierzonych w LSR celów, jedna</w:t>
      </w:r>
      <w:r w:rsidR="00EE56BE" w:rsidRPr="00C452B4">
        <w:rPr>
          <w:rFonts w:cstheme="minorHAnsi"/>
          <w:sz w:val="24"/>
          <w:szCs w:val="24"/>
        </w:rPr>
        <w:t>k wciąż są takie przedsięwzięcia,</w:t>
      </w:r>
      <w:r w:rsidRPr="00C452B4">
        <w:rPr>
          <w:rFonts w:cstheme="minorHAnsi"/>
          <w:sz w:val="24"/>
          <w:szCs w:val="24"/>
        </w:rPr>
        <w:t xml:space="preserve"> dla których wskaźniki mają wartość 0%. </w:t>
      </w:r>
      <w:r w:rsidR="00EE56BE" w:rsidRPr="00C452B4">
        <w:rPr>
          <w:rFonts w:cstheme="minorHAnsi"/>
          <w:sz w:val="24"/>
          <w:szCs w:val="24"/>
        </w:rPr>
        <w:t xml:space="preserve">Wynika to przede wszystkim z wymuszonego przez pandemię przestoju w ogłaszaniu naborów. </w:t>
      </w:r>
      <w:r w:rsidRPr="00C452B4">
        <w:rPr>
          <w:sz w:val="24"/>
          <w:szCs w:val="24"/>
        </w:rPr>
        <w:t>Wszystkie nabory spotkały się ze sporym zainteresowaniem ze strony beneficjentów. Zdecydowanie</w:t>
      </w:r>
      <w:r w:rsidRPr="00C83C8B">
        <w:rPr>
          <w:sz w:val="24"/>
          <w:szCs w:val="24"/>
        </w:rPr>
        <w:t xml:space="preserve"> największą popularnością cieszyły się nabory na podejmowanie działalności gospodarczej, a w dalszej kolejności jej rozwój. Pracownicy biura w trakcie wywiadu informowali, że powodzeniem cieszą się również granty. </w:t>
      </w:r>
    </w:p>
    <w:p w14:paraId="4FBB7C4B" w14:textId="073C9A5B" w:rsidR="00EA0378" w:rsidRPr="00C83C8B" w:rsidRDefault="00EA0378" w:rsidP="00C452B4">
      <w:pPr>
        <w:pStyle w:val="Akapitzlist"/>
        <w:numPr>
          <w:ilvl w:val="0"/>
          <w:numId w:val="29"/>
        </w:numPr>
        <w:spacing w:before="240" w:line="360" w:lineRule="auto"/>
        <w:jc w:val="both"/>
        <w:rPr>
          <w:sz w:val="24"/>
          <w:szCs w:val="24"/>
        </w:rPr>
      </w:pPr>
      <w:r w:rsidRPr="00C83C8B">
        <w:rPr>
          <w:sz w:val="24"/>
          <w:szCs w:val="24"/>
        </w:rPr>
        <w:t xml:space="preserve"> </w:t>
      </w:r>
      <w:r w:rsidRPr="00C83C8B">
        <w:rPr>
          <w:rFonts w:cstheme="minorHAnsi"/>
          <w:sz w:val="24"/>
          <w:szCs w:val="24"/>
        </w:rPr>
        <w:t xml:space="preserve">Analizując działalność LGD w zakresie kapitału społecznego zostały przeprowadzone badania wśród mieszkańców oraz beneficjentów obszaru LGD „Kwartet na Przedgórzu”. Badania ilościowe zostały przeprowadzone w 2021 roku na potrzeby niniejszego opracowania. Mieszkańcy chętnie korzystają z infrastruktury, która była dofinansowana </w:t>
      </w:r>
      <w:r w:rsidR="00B61384">
        <w:rPr>
          <w:rFonts w:cstheme="minorHAnsi"/>
          <w:sz w:val="24"/>
          <w:szCs w:val="24"/>
        </w:rPr>
        <w:lastRenderedPageBreak/>
        <w:t xml:space="preserve">ze środków LGD oraz </w:t>
      </w:r>
      <w:r w:rsidRPr="00C83C8B">
        <w:rPr>
          <w:rFonts w:cstheme="minorHAnsi"/>
          <w:sz w:val="24"/>
          <w:szCs w:val="24"/>
        </w:rPr>
        <w:t xml:space="preserve">chętnie uczestniczą w imprezach lokalnych organizowanych ze środków LGD. Wyniki badań wskazują także, iż mieszkańcy dostrzegli inicjatywy dotyczące osób starszych oraz wsparcia dla ludzi młodych. Natomiast zdecydowana większość mieszkańców nie potrafiła wskazać, czy poprawiły się relacje między mieszkańcami. Wyniki tych badań oraz obserwacje pracowników biura LGD </w:t>
      </w:r>
      <w:r w:rsidR="00B61384">
        <w:rPr>
          <w:rFonts w:cstheme="minorHAnsi"/>
          <w:sz w:val="24"/>
          <w:szCs w:val="24"/>
        </w:rPr>
        <w:t xml:space="preserve">oraz </w:t>
      </w:r>
      <w:r w:rsidRPr="00C83C8B">
        <w:rPr>
          <w:rFonts w:cstheme="minorHAnsi"/>
          <w:sz w:val="24"/>
          <w:szCs w:val="24"/>
        </w:rPr>
        <w:t xml:space="preserve"> członków Rady </w:t>
      </w:r>
      <w:r w:rsidR="00B61384">
        <w:rPr>
          <w:rFonts w:cstheme="minorHAnsi"/>
          <w:sz w:val="24"/>
          <w:szCs w:val="24"/>
        </w:rPr>
        <w:t xml:space="preserve">i Zarządu </w:t>
      </w:r>
      <w:r w:rsidRPr="00C83C8B">
        <w:rPr>
          <w:rFonts w:cstheme="minorHAnsi"/>
          <w:sz w:val="24"/>
          <w:szCs w:val="24"/>
        </w:rPr>
        <w:t>mogą stanowić kierunek działalności LGD w przyszłym okresie. Tak, aby jednak kontynuować działania „miękkie” czyli</w:t>
      </w:r>
      <w:r w:rsidR="00B61384">
        <w:rPr>
          <w:rFonts w:cstheme="minorHAnsi"/>
          <w:sz w:val="24"/>
          <w:szCs w:val="24"/>
        </w:rPr>
        <w:t xml:space="preserve"> szkolenia, festyny, spotkania </w:t>
      </w:r>
      <w:r w:rsidRPr="00C83C8B">
        <w:rPr>
          <w:rFonts w:cstheme="minorHAnsi"/>
          <w:sz w:val="24"/>
          <w:szCs w:val="24"/>
        </w:rPr>
        <w:t>oraz aby zwiększyć integrację lokalnej społeczności.</w:t>
      </w:r>
    </w:p>
    <w:p w14:paraId="669C2362" w14:textId="6CC1D4C3" w:rsidR="00EA0378" w:rsidRPr="00C83C8B" w:rsidRDefault="00EA0378" w:rsidP="00C452B4">
      <w:pPr>
        <w:pStyle w:val="Akapitzlist"/>
        <w:numPr>
          <w:ilvl w:val="0"/>
          <w:numId w:val="29"/>
        </w:numPr>
        <w:spacing w:line="360" w:lineRule="auto"/>
        <w:jc w:val="both"/>
        <w:rPr>
          <w:sz w:val="24"/>
          <w:szCs w:val="24"/>
        </w:rPr>
      </w:pPr>
      <w:r w:rsidRPr="00C83C8B">
        <w:rPr>
          <w:sz w:val="24"/>
          <w:szCs w:val="24"/>
        </w:rPr>
        <w:t xml:space="preserve">Respondenci wskazali także, na obszary, które ich zdaniem wymagają w zakresie przedsiębiorczości jeszcze dofinansowania. Wskazali, iż jest potrzeba dalszego tworzenia nowych miejsc pracy oraz możliwości dofinansowania dla osób zakładających nowe firmy i wsparcia dla istniejących firm. W zakresie podejmowania i rozwijania działalności, taka sytuacja również miała odzwierciedlenie w analizie wykorzystanych środków </w:t>
      </w:r>
      <w:r w:rsidR="00B61384">
        <w:rPr>
          <w:sz w:val="24"/>
          <w:szCs w:val="24"/>
        </w:rPr>
        <w:t>w trakcie trwania</w:t>
      </w:r>
      <w:r w:rsidRPr="00C83C8B">
        <w:rPr>
          <w:sz w:val="24"/>
          <w:szCs w:val="24"/>
        </w:rPr>
        <w:t xml:space="preserve"> badanego okresu. Zdaniem pracowników biura LGD mieszkańcy są bardzo zainteresowani zakładaniem i rozwojem własnych działalności gospodarczych. </w:t>
      </w:r>
      <w:r>
        <w:rPr>
          <w:sz w:val="24"/>
          <w:szCs w:val="24"/>
        </w:rPr>
        <w:t>O</w:t>
      </w:r>
      <w:r w:rsidRPr="00C83C8B">
        <w:rPr>
          <w:bCs/>
          <w:sz w:val="24"/>
          <w:szCs w:val="24"/>
        </w:rPr>
        <w:t xml:space="preserve">becne działania LGD </w:t>
      </w:r>
      <w:r w:rsidRPr="00C83C8B">
        <w:rPr>
          <w:rFonts w:cstheme="minorHAnsi"/>
          <w:sz w:val="24"/>
          <w:szCs w:val="24"/>
        </w:rPr>
        <w:t xml:space="preserve">„Kwartet na Przedgórzu” </w:t>
      </w:r>
      <w:r w:rsidRPr="00C83C8B">
        <w:rPr>
          <w:bCs/>
          <w:sz w:val="24"/>
          <w:szCs w:val="24"/>
        </w:rPr>
        <w:t xml:space="preserve"> pozytywnie wpłynęły na rozwój przedsiębiorczości w badanym obszarze, a przeprowadzone badania wśród mieszkańców terenu LGD, jednoznacznie wskazują na </w:t>
      </w:r>
      <w:r w:rsidR="00B61384">
        <w:rPr>
          <w:bCs/>
          <w:sz w:val="24"/>
          <w:szCs w:val="24"/>
        </w:rPr>
        <w:t>konieczność dalszego wsparcia</w:t>
      </w:r>
      <w:r w:rsidRPr="00C83C8B">
        <w:rPr>
          <w:bCs/>
          <w:sz w:val="24"/>
          <w:szCs w:val="24"/>
        </w:rPr>
        <w:t xml:space="preserve"> w </w:t>
      </w:r>
      <w:r w:rsidR="00B61384">
        <w:rPr>
          <w:bCs/>
          <w:sz w:val="24"/>
          <w:szCs w:val="24"/>
        </w:rPr>
        <w:t>zakresie</w:t>
      </w:r>
      <w:r w:rsidRPr="00C83C8B">
        <w:rPr>
          <w:bCs/>
          <w:sz w:val="24"/>
          <w:szCs w:val="24"/>
        </w:rPr>
        <w:t xml:space="preserve"> zarówno podejmowania</w:t>
      </w:r>
      <w:r w:rsidR="00B61384">
        <w:rPr>
          <w:bCs/>
          <w:sz w:val="24"/>
          <w:szCs w:val="24"/>
        </w:rPr>
        <w:t>,</w:t>
      </w:r>
      <w:r w:rsidRPr="00C83C8B">
        <w:rPr>
          <w:bCs/>
          <w:sz w:val="24"/>
          <w:szCs w:val="24"/>
        </w:rPr>
        <w:t xml:space="preserve"> jak i rozwijania przedsiębiorczości w nowej perspektywie finansowej. </w:t>
      </w:r>
    </w:p>
    <w:p w14:paraId="0F065426" w14:textId="6E929A0E" w:rsidR="00EA0378" w:rsidRPr="00C83C8B" w:rsidRDefault="00EA0378" w:rsidP="00C452B4">
      <w:pPr>
        <w:pStyle w:val="Akapitzlist"/>
        <w:numPr>
          <w:ilvl w:val="0"/>
          <w:numId w:val="29"/>
        </w:numPr>
        <w:spacing w:line="360" w:lineRule="auto"/>
        <w:jc w:val="both"/>
        <w:rPr>
          <w:sz w:val="24"/>
          <w:szCs w:val="24"/>
        </w:rPr>
      </w:pPr>
      <w:r w:rsidRPr="00C83C8B">
        <w:rPr>
          <w:sz w:val="24"/>
          <w:szCs w:val="24"/>
        </w:rPr>
        <w:t xml:space="preserve">Obszar LGD </w:t>
      </w:r>
      <w:r w:rsidRPr="00C83C8B">
        <w:rPr>
          <w:rFonts w:cstheme="minorHAnsi"/>
          <w:sz w:val="24"/>
          <w:szCs w:val="24"/>
        </w:rPr>
        <w:t xml:space="preserve">„Kwartet na Przedgórzu” </w:t>
      </w:r>
      <w:r w:rsidRPr="00C83C8B">
        <w:rPr>
          <w:sz w:val="24"/>
          <w:szCs w:val="24"/>
        </w:rPr>
        <w:t>charakteryzuje się bogatym dziedzictwem historycznym, bogatymi zasobami przyrodniczo-krajobrazowym</w:t>
      </w:r>
      <w:r w:rsidR="00B61384">
        <w:rPr>
          <w:sz w:val="24"/>
          <w:szCs w:val="24"/>
        </w:rPr>
        <w:t>i</w:t>
      </w:r>
      <w:r w:rsidRPr="00C83C8B">
        <w:rPr>
          <w:sz w:val="24"/>
          <w:szCs w:val="24"/>
        </w:rPr>
        <w:t xml:space="preserve"> oraz kulturowymi, dlatego rozwój tego regionu powinien być skoncentrowany na podnoszeniu jakości infrastruktury turystycznej oraz kultywowaniu dziedzictwa tego obszaru, tworząc markowy produkt turystyki wiejskiej. Wyniki badań ankietowych z mieszkańcami wskazały, iż dostrzegają oni zmiany, jakie zaszły na ich terenie w ciągu ostatnich 5 lat. Zauważyli pojawienie się nowych form </w:t>
      </w:r>
      <w:r w:rsidR="00B61384">
        <w:rPr>
          <w:sz w:val="24"/>
          <w:szCs w:val="24"/>
        </w:rPr>
        <w:t>spędzania wolnego czasu, poprawę</w:t>
      </w:r>
      <w:r w:rsidRPr="00C83C8B">
        <w:rPr>
          <w:sz w:val="24"/>
          <w:szCs w:val="24"/>
        </w:rPr>
        <w:t xml:space="preserve"> stanu infrastruktury sporto</w:t>
      </w:r>
      <w:r w:rsidR="00B61384">
        <w:rPr>
          <w:sz w:val="24"/>
          <w:szCs w:val="24"/>
        </w:rPr>
        <w:t xml:space="preserve">wo-rekreacyjnej, czy też wzrost </w:t>
      </w:r>
      <w:r w:rsidRPr="00C83C8B">
        <w:rPr>
          <w:sz w:val="24"/>
          <w:szCs w:val="24"/>
        </w:rPr>
        <w:t xml:space="preserve"> liczby wydarzeń kulturalnych. </w:t>
      </w:r>
    </w:p>
    <w:p w14:paraId="00D6FEB7" w14:textId="71AFE6B0" w:rsidR="00EA0378" w:rsidRPr="00C83C8B" w:rsidRDefault="00EA0378" w:rsidP="00C452B4">
      <w:pPr>
        <w:pStyle w:val="Akapitzlist"/>
        <w:numPr>
          <w:ilvl w:val="0"/>
          <w:numId w:val="29"/>
        </w:numPr>
        <w:spacing w:line="360" w:lineRule="auto"/>
        <w:jc w:val="both"/>
        <w:rPr>
          <w:sz w:val="24"/>
          <w:szCs w:val="24"/>
        </w:rPr>
      </w:pPr>
      <w:r w:rsidRPr="00C83C8B">
        <w:rPr>
          <w:sz w:val="24"/>
          <w:szCs w:val="24"/>
        </w:rPr>
        <w:t>Wyniki badań ankietowych z mieszkańcami wskazały, iż dostrzegają oni wsparcie w obszarach: rozwoju infrastruktury społecznej, opieki nad starszymi osobami, czy też działalność organizacji pozarządowych. Zdefiniowane w LSR grupy defaworyzowane wymagają dalszego wsparcia.</w:t>
      </w:r>
      <w:r w:rsidR="00B61384">
        <w:rPr>
          <w:sz w:val="24"/>
          <w:szCs w:val="24"/>
        </w:rPr>
        <w:t xml:space="preserve"> Należy zauważyć, </w:t>
      </w:r>
      <w:r w:rsidRPr="00C83C8B">
        <w:rPr>
          <w:sz w:val="24"/>
          <w:szCs w:val="24"/>
        </w:rPr>
        <w:t xml:space="preserve"> iż pracownicy Biura LGD i część członków </w:t>
      </w:r>
      <w:r w:rsidRPr="00C83C8B">
        <w:rPr>
          <w:sz w:val="24"/>
          <w:szCs w:val="24"/>
        </w:rPr>
        <w:lastRenderedPageBreak/>
        <w:t xml:space="preserve">Zarządu i Rady dostrzega potrzebę dalszego kierowania środków finansowanych do tych grup. Zaznaczyć należy, że w opinii części respondentów środki finansowe powinny być skierowane na </w:t>
      </w:r>
      <w:r w:rsidR="00C452B4">
        <w:rPr>
          <w:sz w:val="24"/>
          <w:szCs w:val="24"/>
        </w:rPr>
        <w:t>„</w:t>
      </w:r>
      <w:r w:rsidR="00191125" w:rsidRPr="00C83C8B">
        <w:rPr>
          <w:sz w:val="24"/>
          <w:szCs w:val="24"/>
        </w:rPr>
        <w:t>miękkie</w:t>
      </w:r>
      <w:r w:rsidRPr="00C83C8B">
        <w:rPr>
          <w:sz w:val="24"/>
          <w:szCs w:val="24"/>
        </w:rPr>
        <w:t xml:space="preserve">” działania. Należałoby zatem uwzględnić te grupy w kolejnych zadaniach LGD </w:t>
      </w:r>
      <w:r w:rsidRPr="00C83C8B">
        <w:rPr>
          <w:rFonts w:cstheme="minorHAnsi"/>
          <w:sz w:val="24"/>
          <w:szCs w:val="24"/>
        </w:rPr>
        <w:t>„Kwartet na Przedgórzu”.</w:t>
      </w:r>
    </w:p>
    <w:p w14:paraId="52F65BD7" w14:textId="77777777" w:rsidR="00EA0378" w:rsidRPr="00C83C8B" w:rsidRDefault="00EA0378" w:rsidP="00C452B4">
      <w:pPr>
        <w:pStyle w:val="Akapitzlist"/>
        <w:numPr>
          <w:ilvl w:val="0"/>
          <w:numId w:val="29"/>
        </w:numPr>
        <w:spacing w:after="0" w:line="360" w:lineRule="auto"/>
        <w:jc w:val="both"/>
        <w:rPr>
          <w:sz w:val="24"/>
          <w:szCs w:val="24"/>
        </w:rPr>
      </w:pPr>
      <w:r w:rsidRPr="00C83C8B">
        <w:rPr>
          <w:sz w:val="24"/>
          <w:szCs w:val="24"/>
        </w:rPr>
        <w:t xml:space="preserve">W zakresie innowacyjności, należy szczególnie podkreślić, iż powinno być więcej projektów w obszarze rozwoju infrastruktury oraz działań budujących markę regionu w oparciu o dziedzictwo historyczne. Bardzo dobrym kierunkiem rozwoju innowacji są działania proekologiczne i może promujące różne formy agroterapii, ze względu na wciąż rolniczy charakter obszaru LGD. Zatem cały czas istnieje potrzeba rozwijania infrastruktury technicznej i działań proekologicznych i to jest właściwy kierunek na przyszłość, na terenie LGD </w:t>
      </w:r>
      <w:r w:rsidRPr="00C83C8B">
        <w:rPr>
          <w:rFonts w:cstheme="minorHAnsi"/>
          <w:sz w:val="24"/>
          <w:szCs w:val="24"/>
        </w:rPr>
        <w:t>„Kwartet na Przedgórzu”.</w:t>
      </w:r>
    </w:p>
    <w:p w14:paraId="502E2B23" w14:textId="1163AC17" w:rsidR="00EA0378" w:rsidRPr="00C83C8B" w:rsidRDefault="00EA0378" w:rsidP="00C452B4">
      <w:pPr>
        <w:pStyle w:val="Akapitzlist"/>
        <w:numPr>
          <w:ilvl w:val="0"/>
          <w:numId w:val="29"/>
        </w:numPr>
        <w:spacing w:after="0" w:line="360" w:lineRule="auto"/>
        <w:jc w:val="both"/>
        <w:rPr>
          <w:sz w:val="24"/>
          <w:szCs w:val="24"/>
        </w:rPr>
      </w:pPr>
      <w:r w:rsidRPr="00C83C8B">
        <w:rPr>
          <w:sz w:val="24"/>
          <w:szCs w:val="24"/>
        </w:rPr>
        <w:t xml:space="preserve">LGD „Kwartet na Przedgórzu” w analizowanym okresie realizowała jeden projekt współpracy. </w:t>
      </w:r>
      <w:r w:rsidR="00B61384">
        <w:rPr>
          <w:sz w:val="24"/>
          <w:szCs w:val="24"/>
        </w:rPr>
        <w:t xml:space="preserve"> </w:t>
      </w:r>
      <w:r w:rsidRPr="00C83C8B">
        <w:rPr>
          <w:bCs/>
          <w:sz w:val="24"/>
          <w:szCs w:val="24"/>
        </w:rPr>
        <w:t xml:space="preserve">Jest to właściwy kierunek działań, ponieważ </w:t>
      </w:r>
      <w:r w:rsidR="00B61384">
        <w:rPr>
          <w:bCs/>
          <w:sz w:val="24"/>
          <w:szCs w:val="24"/>
        </w:rPr>
        <w:t xml:space="preserve">w projekcie tym realizowane są </w:t>
      </w:r>
      <w:r w:rsidRPr="00C83C8B">
        <w:rPr>
          <w:bCs/>
          <w:sz w:val="24"/>
          <w:szCs w:val="24"/>
        </w:rPr>
        <w:t>wszystkie trzy cele zawarte w LSR. Najważniejszym efektem jest</w:t>
      </w:r>
      <w:r w:rsidRPr="00C83C8B">
        <w:rPr>
          <w:rFonts w:cstheme="minorHAnsi"/>
          <w:sz w:val="24"/>
          <w:szCs w:val="24"/>
        </w:rPr>
        <w:t xml:space="preserve"> wzmacnianie więzi społecznych, przez co podnosi się jakość życia mieszkańców gmin wchodzących w skład LGD </w:t>
      </w:r>
      <w:r w:rsidRPr="00C83C8B">
        <w:rPr>
          <w:bCs/>
          <w:sz w:val="24"/>
          <w:szCs w:val="24"/>
        </w:rPr>
        <w:t>„Kwartet na Przedgórzu”</w:t>
      </w:r>
      <w:r w:rsidRPr="00C83C8B">
        <w:rPr>
          <w:rFonts w:cstheme="minorHAnsi"/>
          <w:sz w:val="24"/>
          <w:szCs w:val="24"/>
        </w:rPr>
        <w:t xml:space="preserve">. </w:t>
      </w:r>
      <w:r w:rsidR="00C452B4">
        <w:rPr>
          <w:rFonts w:cstheme="minorHAnsi"/>
          <w:sz w:val="24"/>
          <w:szCs w:val="24"/>
        </w:rPr>
        <w:t>Warto zaznaczyć, że analizowana lokalna grupa działania w momencie zbierania danych do opracowania raportu ewaluacyjnego, tj. na dzień 31.05.2021 r. była w trakcie przygotowania już kolejnego projektu współpracy, co może świadczyć o rozumieniu wartości płynącej z tego typu przedsięwzięć przez władze stowarzyszenia.</w:t>
      </w:r>
    </w:p>
    <w:p w14:paraId="1639AF77" w14:textId="3EA83A9F" w:rsidR="00EA0378" w:rsidRPr="00C83C8B" w:rsidRDefault="00EA0378" w:rsidP="00C452B4">
      <w:pPr>
        <w:pStyle w:val="Akapitzlist"/>
        <w:numPr>
          <w:ilvl w:val="0"/>
          <w:numId w:val="29"/>
        </w:numPr>
        <w:spacing w:line="360" w:lineRule="auto"/>
        <w:jc w:val="both"/>
        <w:rPr>
          <w:sz w:val="24"/>
          <w:szCs w:val="24"/>
        </w:rPr>
      </w:pPr>
      <w:r w:rsidRPr="00C83C8B">
        <w:rPr>
          <w:sz w:val="24"/>
          <w:szCs w:val="24"/>
        </w:rPr>
        <w:t>Różnorodność wykorzystywanych narzędzi w pracy komunikacyjnej oraz doradczej wskazuje na dobry kierunek działalności LGD, która stara się dotrzeć do jak największej liczny odbiorców. W przyszłości na pewno takim kierunkiem rozwoju powinny być działania informacyjne w cyfrowych mediach społecznościowych, zarówno pracownicy Biura</w:t>
      </w:r>
      <w:r w:rsidR="00815077">
        <w:rPr>
          <w:sz w:val="24"/>
          <w:szCs w:val="24"/>
        </w:rPr>
        <w:t>,</w:t>
      </w:r>
      <w:r w:rsidRPr="00C83C8B">
        <w:rPr>
          <w:sz w:val="24"/>
          <w:szCs w:val="24"/>
        </w:rPr>
        <w:t xml:space="preserve"> jak i wnioskodawcy wskazali przede wszystkim profil na facebooku i stronę internetową biura. </w:t>
      </w:r>
    </w:p>
    <w:p w14:paraId="3E0D223A" w14:textId="77777777" w:rsidR="00EA0378" w:rsidRPr="00C83C8B" w:rsidRDefault="00EA0378" w:rsidP="00C452B4">
      <w:pPr>
        <w:pStyle w:val="Akapitzlist"/>
        <w:numPr>
          <w:ilvl w:val="0"/>
          <w:numId w:val="29"/>
        </w:numPr>
        <w:spacing w:before="240" w:line="360" w:lineRule="auto"/>
        <w:jc w:val="both"/>
        <w:rPr>
          <w:rFonts w:cstheme="minorHAnsi"/>
          <w:sz w:val="24"/>
          <w:szCs w:val="24"/>
        </w:rPr>
      </w:pPr>
      <w:r w:rsidRPr="00C83C8B">
        <w:rPr>
          <w:rFonts w:cstheme="minorHAnsi"/>
          <w:sz w:val="24"/>
          <w:szCs w:val="24"/>
        </w:rPr>
        <w:t>Z badań przeprowadzonych wśród beneficjentów wynika, że najczęstszym źródłem informacji na temat działalności LGD okazała się być strona internetowa stowarzyszenia, następnie profil LGD na Facebooku oraz wydawane przez LGD publikacje i materiały promocyjne. Niewiele mniejszym zainteresowaniem cieszyły się stoiska LGD podczas lokalnych imprez. Najmniejsza liczba respondentów dowiadywała się o LGD z tablic informacyjnych, billboardów i plakatów.</w:t>
      </w:r>
    </w:p>
    <w:p w14:paraId="18E6D52D" w14:textId="77777777" w:rsidR="00EA0378" w:rsidRPr="00C83C8B" w:rsidRDefault="00EA0378" w:rsidP="00C452B4">
      <w:pPr>
        <w:pStyle w:val="Akapitzlist"/>
        <w:numPr>
          <w:ilvl w:val="0"/>
          <w:numId w:val="29"/>
        </w:numPr>
        <w:spacing w:before="240" w:line="360" w:lineRule="auto"/>
        <w:jc w:val="both"/>
        <w:rPr>
          <w:rFonts w:cstheme="minorHAnsi"/>
          <w:sz w:val="24"/>
          <w:szCs w:val="24"/>
        </w:rPr>
      </w:pPr>
      <w:r w:rsidRPr="00C83C8B">
        <w:rPr>
          <w:sz w:val="24"/>
          <w:szCs w:val="24"/>
        </w:rPr>
        <w:lastRenderedPageBreak/>
        <w:t xml:space="preserve">Realizacja zarówno finansowa i rzeczowa odbywały się bez większych problemów. </w:t>
      </w:r>
      <w:r w:rsidRPr="00C83C8B">
        <w:rPr>
          <w:rFonts w:cstheme="minorHAnsi"/>
          <w:sz w:val="24"/>
          <w:szCs w:val="24"/>
        </w:rPr>
        <w:t>Postęp realizacji Lokalnej Strategii Rozwoju nie budzi większych zastrzeżeń, a warte podkreślenia jest, iż spora część spośród wskaźników została już zrealizowana. Poziom realizacji przedsięwzięć zbliża więc LGD do osiągnięcia zamierzonych w LSR celów.</w:t>
      </w:r>
    </w:p>
    <w:p w14:paraId="633D8250" w14:textId="77777777" w:rsidR="00E34F94" w:rsidRDefault="00E34F94" w:rsidP="00AB1C33">
      <w:pPr>
        <w:spacing w:line="360" w:lineRule="auto"/>
        <w:rPr>
          <w:rFonts w:asciiTheme="majorHAnsi" w:eastAsiaTheme="majorEastAsia" w:hAnsiTheme="majorHAnsi" w:cstheme="majorBidi"/>
          <w:color w:val="2F5496" w:themeColor="accent1" w:themeShade="BF"/>
          <w:sz w:val="32"/>
          <w:szCs w:val="32"/>
        </w:rPr>
      </w:pPr>
      <w:r>
        <w:br w:type="page"/>
      </w:r>
    </w:p>
    <w:p w14:paraId="368141BD" w14:textId="696B6FEC" w:rsidR="00E34F94" w:rsidRPr="00E34F94" w:rsidRDefault="00E34F94" w:rsidP="00C452B4">
      <w:pPr>
        <w:pStyle w:val="Nagwek1"/>
        <w:numPr>
          <w:ilvl w:val="0"/>
          <w:numId w:val="29"/>
        </w:numPr>
        <w:spacing w:line="360" w:lineRule="auto"/>
      </w:pPr>
      <w:bookmarkStart w:id="2" w:name="_Toc87392657"/>
      <w:r>
        <w:lastRenderedPageBreak/>
        <w:t>Spis treści</w:t>
      </w:r>
      <w:r w:rsidR="00265800">
        <w:t>.</w:t>
      </w:r>
      <w:bookmarkEnd w:id="2"/>
    </w:p>
    <w:sdt>
      <w:sdtPr>
        <w:rPr>
          <w:rFonts w:asciiTheme="minorHAnsi" w:eastAsiaTheme="minorHAnsi" w:hAnsiTheme="minorHAnsi" w:cstheme="minorBidi"/>
          <w:color w:val="auto"/>
          <w:sz w:val="22"/>
          <w:szCs w:val="22"/>
          <w:lang w:eastAsia="en-US"/>
        </w:rPr>
        <w:id w:val="-2125073647"/>
        <w:docPartObj>
          <w:docPartGallery w:val="Table of Contents"/>
          <w:docPartUnique/>
        </w:docPartObj>
      </w:sdtPr>
      <w:sdtEndPr>
        <w:rPr>
          <w:b/>
          <w:bCs/>
        </w:rPr>
      </w:sdtEndPr>
      <w:sdtContent>
        <w:p w14:paraId="52862C3D" w14:textId="425B391D" w:rsidR="00EA0378" w:rsidRDefault="00EA0378">
          <w:pPr>
            <w:pStyle w:val="Nagwekspisutreci"/>
          </w:pPr>
          <w:r>
            <w:t>Spis treści</w:t>
          </w:r>
        </w:p>
        <w:p w14:paraId="50B2C1D5" w14:textId="483F57DA" w:rsidR="00BE7BE5" w:rsidRDefault="00EA0378">
          <w:pPr>
            <w:pStyle w:val="Spistreci1"/>
            <w:tabs>
              <w:tab w:val="left" w:pos="440"/>
              <w:tab w:val="right" w:leader="dot" w:pos="9060"/>
            </w:tabs>
            <w:rPr>
              <w:rFonts w:eastAsiaTheme="minorEastAsia"/>
              <w:noProof/>
              <w:lang w:eastAsia="pl-PL"/>
            </w:rPr>
          </w:pPr>
          <w:r w:rsidRPr="00EA0378">
            <w:rPr>
              <w:sz w:val="20"/>
              <w:szCs w:val="20"/>
            </w:rPr>
            <w:fldChar w:fldCharType="begin"/>
          </w:r>
          <w:r w:rsidRPr="00EA0378">
            <w:rPr>
              <w:sz w:val="20"/>
              <w:szCs w:val="20"/>
            </w:rPr>
            <w:instrText xml:space="preserve"> TOC \o "1-3" \h \z \u </w:instrText>
          </w:r>
          <w:r w:rsidRPr="00EA0378">
            <w:rPr>
              <w:sz w:val="20"/>
              <w:szCs w:val="20"/>
            </w:rPr>
            <w:fldChar w:fldCharType="separate"/>
          </w:r>
          <w:hyperlink w:anchor="_Toc87392656" w:history="1">
            <w:r w:rsidR="00BE7BE5" w:rsidRPr="00FB7D91">
              <w:rPr>
                <w:rStyle w:val="Hipercze"/>
                <w:noProof/>
              </w:rPr>
              <w:t>1.</w:t>
            </w:r>
            <w:r w:rsidR="00BE7BE5">
              <w:rPr>
                <w:rFonts w:eastAsiaTheme="minorEastAsia"/>
                <w:noProof/>
                <w:lang w:eastAsia="pl-PL"/>
              </w:rPr>
              <w:tab/>
            </w:r>
            <w:r w:rsidR="00BE7BE5" w:rsidRPr="00FB7D91">
              <w:rPr>
                <w:rStyle w:val="Hipercze"/>
                <w:noProof/>
              </w:rPr>
              <w:t>Streszczenie najważniejszych wyników badania.</w:t>
            </w:r>
            <w:r w:rsidR="00BE7BE5">
              <w:rPr>
                <w:noProof/>
                <w:webHidden/>
              </w:rPr>
              <w:tab/>
            </w:r>
            <w:r w:rsidR="00BE7BE5">
              <w:rPr>
                <w:noProof/>
                <w:webHidden/>
              </w:rPr>
              <w:fldChar w:fldCharType="begin"/>
            </w:r>
            <w:r w:rsidR="00BE7BE5">
              <w:rPr>
                <w:noProof/>
                <w:webHidden/>
              </w:rPr>
              <w:instrText xml:space="preserve"> PAGEREF _Toc87392656 \h </w:instrText>
            </w:r>
            <w:r w:rsidR="00BE7BE5">
              <w:rPr>
                <w:noProof/>
                <w:webHidden/>
              </w:rPr>
            </w:r>
            <w:r w:rsidR="00BE7BE5">
              <w:rPr>
                <w:noProof/>
                <w:webHidden/>
              </w:rPr>
              <w:fldChar w:fldCharType="separate"/>
            </w:r>
            <w:r w:rsidR="004F466C">
              <w:rPr>
                <w:noProof/>
                <w:webHidden/>
              </w:rPr>
              <w:t>3</w:t>
            </w:r>
            <w:r w:rsidR="00BE7BE5">
              <w:rPr>
                <w:noProof/>
                <w:webHidden/>
              </w:rPr>
              <w:fldChar w:fldCharType="end"/>
            </w:r>
          </w:hyperlink>
        </w:p>
        <w:p w14:paraId="74C2F745" w14:textId="560BFF84" w:rsidR="00BE7BE5" w:rsidRDefault="00F64B75">
          <w:pPr>
            <w:pStyle w:val="Spistreci1"/>
            <w:tabs>
              <w:tab w:val="left" w:pos="660"/>
              <w:tab w:val="right" w:leader="dot" w:pos="9060"/>
            </w:tabs>
            <w:rPr>
              <w:rFonts w:eastAsiaTheme="minorEastAsia"/>
              <w:noProof/>
              <w:lang w:eastAsia="pl-PL"/>
            </w:rPr>
          </w:pPr>
          <w:hyperlink w:anchor="_Toc87392657" w:history="1">
            <w:r w:rsidR="00BE7BE5" w:rsidRPr="00FB7D91">
              <w:rPr>
                <w:rStyle w:val="Hipercze"/>
                <w:noProof/>
              </w:rPr>
              <w:t>13.</w:t>
            </w:r>
            <w:r w:rsidR="00BE7BE5">
              <w:rPr>
                <w:rFonts w:eastAsiaTheme="minorEastAsia"/>
                <w:noProof/>
                <w:lang w:eastAsia="pl-PL"/>
              </w:rPr>
              <w:tab/>
            </w:r>
            <w:r w:rsidR="00BE7BE5" w:rsidRPr="00FB7D91">
              <w:rPr>
                <w:rStyle w:val="Hipercze"/>
                <w:noProof/>
              </w:rPr>
              <w:t>Spis treści.</w:t>
            </w:r>
            <w:r w:rsidR="00BE7BE5">
              <w:rPr>
                <w:noProof/>
                <w:webHidden/>
              </w:rPr>
              <w:tab/>
            </w:r>
            <w:r w:rsidR="00BE7BE5">
              <w:rPr>
                <w:noProof/>
                <w:webHidden/>
              </w:rPr>
              <w:fldChar w:fldCharType="begin"/>
            </w:r>
            <w:r w:rsidR="00BE7BE5">
              <w:rPr>
                <w:noProof/>
                <w:webHidden/>
              </w:rPr>
              <w:instrText xml:space="preserve"> PAGEREF _Toc87392657 \h </w:instrText>
            </w:r>
            <w:r w:rsidR="00BE7BE5">
              <w:rPr>
                <w:noProof/>
                <w:webHidden/>
              </w:rPr>
            </w:r>
            <w:r w:rsidR="00BE7BE5">
              <w:rPr>
                <w:noProof/>
                <w:webHidden/>
              </w:rPr>
              <w:fldChar w:fldCharType="separate"/>
            </w:r>
            <w:r w:rsidR="004F466C">
              <w:rPr>
                <w:noProof/>
                <w:webHidden/>
              </w:rPr>
              <w:t>7</w:t>
            </w:r>
            <w:r w:rsidR="00BE7BE5">
              <w:rPr>
                <w:noProof/>
                <w:webHidden/>
              </w:rPr>
              <w:fldChar w:fldCharType="end"/>
            </w:r>
          </w:hyperlink>
        </w:p>
        <w:p w14:paraId="76950BAC" w14:textId="7A210B56" w:rsidR="00BE7BE5" w:rsidRDefault="00F64B75">
          <w:pPr>
            <w:pStyle w:val="Spistreci1"/>
            <w:tabs>
              <w:tab w:val="right" w:leader="dot" w:pos="9060"/>
            </w:tabs>
            <w:rPr>
              <w:rFonts w:eastAsiaTheme="minorEastAsia"/>
              <w:noProof/>
              <w:lang w:eastAsia="pl-PL"/>
            </w:rPr>
          </w:pPr>
          <w:hyperlink w:anchor="_Toc87392658" w:history="1">
            <w:r w:rsidR="00BE7BE5" w:rsidRPr="00FB7D91">
              <w:rPr>
                <w:rStyle w:val="Hipercze"/>
                <w:noProof/>
              </w:rPr>
              <w:t>3. Opis przedmiotu badania uwzględniający cele i zakres ewaluacji.</w:t>
            </w:r>
            <w:r w:rsidR="00BE7BE5">
              <w:rPr>
                <w:noProof/>
                <w:webHidden/>
              </w:rPr>
              <w:tab/>
            </w:r>
            <w:r w:rsidR="00BE7BE5">
              <w:rPr>
                <w:noProof/>
                <w:webHidden/>
              </w:rPr>
              <w:fldChar w:fldCharType="begin"/>
            </w:r>
            <w:r w:rsidR="00BE7BE5">
              <w:rPr>
                <w:noProof/>
                <w:webHidden/>
              </w:rPr>
              <w:instrText xml:space="preserve"> PAGEREF _Toc87392658 \h </w:instrText>
            </w:r>
            <w:r w:rsidR="00BE7BE5">
              <w:rPr>
                <w:noProof/>
                <w:webHidden/>
              </w:rPr>
            </w:r>
            <w:r w:rsidR="00BE7BE5">
              <w:rPr>
                <w:noProof/>
                <w:webHidden/>
              </w:rPr>
              <w:fldChar w:fldCharType="separate"/>
            </w:r>
            <w:r w:rsidR="004F466C">
              <w:rPr>
                <w:noProof/>
                <w:webHidden/>
              </w:rPr>
              <w:t>8</w:t>
            </w:r>
            <w:r w:rsidR="00BE7BE5">
              <w:rPr>
                <w:noProof/>
                <w:webHidden/>
              </w:rPr>
              <w:fldChar w:fldCharType="end"/>
            </w:r>
          </w:hyperlink>
        </w:p>
        <w:p w14:paraId="4EEDBE31" w14:textId="48EEE518" w:rsidR="00BE7BE5" w:rsidRDefault="00F64B75">
          <w:pPr>
            <w:pStyle w:val="Spistreci1"/>
            <w:tabs>
              <w:tab w:val="right" w:leader="dot" w:pos="9060"/>
            </w:tabs>
            <w:rPr>
              <w:rFonts w:eastAsiaTheme="minorEastAsia"/>
              <w:noProof/>
              <w:lang w:eastAsia="pl-PL"/>
            </w:rPr>
          </w:pPr>
          <w:hyperlink w:anchor="_Toc87392659" w:history="1">
            <w:r w:rsidR="00BE7BE5" w:rsidRPr="00FB7D91">
              <w:rPr>
                <w:rStyle w:val="Hipercze"/>
                <w:noProof/>
              </w:rPr>
              <w:t>4. Opis metodologii wraz z opisem sposobu realizacji badania.</w:t>
            </w:r>
            <w:r w:rsidR="00BE7BE5">
              <w:rPr>
                <w:noProof/>
                <w:webHidden/>
              </w:rPr>
              <w:tab/>
            </w:r>
            <w:r w:rsidR="00BE7BE5">
              <w:rPr>
                <w:noProof/>
                <w:webHidden/>
              </w:rPr>
              <w:fldChar w:fldCharType="begin"/>
            </w:r>
            <w:r w:rsidR="00BE7BE5">
              <w:rPr>
                <w:noProof/>
                <w:webHidden/>
              </w:rPr>
              <w:instrText xml:space="preserve"> PAGEREF _Toc87392659 \h </w:instrText>
            </w:r>
            <w:r w:rsidR="00BE7BE5">
              <w:rPr>
                <w:noProof/>
                <w:webHidden/>
              </w:rPr>
            </w:r>
            <w:r w:rsidR="00BE7BE5">
              <w:rPr>
                <w:noProof/>
                <w:webHidden/>
              </w:rPr>
              <w:fldChar w:fldCharType="separate"/>
            </w:r>
            <w:r w:rsidR="004F466C">
              <w:rPr>
                <w:noProof/>
                <w:webHidden/>
              </w:rPr>
              <w:t>13</w:t>
            </w:r>
            <w:r w:rsidR="00BE7BE5">
              <w:rPr>
                <w:noProof/>
                <w:webHidden/>
              </w:rPr>
              <w:fldChar w:fldCharType="end"/>
            </w:r>
          </w:hyperlink>
        </w:p>
        <w:p w14:paraId="11A64F9F" w14:textId="607F018A" w:rsidR="00BE7BE5" w:rsidRDefault="00F64B75">
          <w:pPr>
            <w:pStyle w:val="Spistreci2"/>
            <w:tabs>
              <w:tab w:val="right" w:leader="dot" w:pos="9060"/>
            </w:tabs>
            <w:rPr>
              <w:rFonts w:eastAsiaTheme="minorEastAsia"/>
              <w:noProof/>
              <w:lang w:eastAsia="pl-PL"/>
            </w:rPr>
          </w:pPr>
          <w:hyperlink w:anchor="_Toc87392660" w:history="1">
            <w:r w:rsidR="00BE7BE5" w:rsidRPr="00FB7D91">
              <w:rPr>
                <w:rStyle w:val="Hipercze"/>
                <w:noProof/>
              </w:rPr>
              <w:t>Metody i techniki badawcze</w:t>
            </w:r>
            <w:r w:rsidR="00BE7BE5">
              <w:rPr>
                <w:noProof/>
                <w:webHidden/>
              </w:rPr>
              <w:tab/>
            </w:r>
            <w:r w:rsidR="00BE7BE5">
              <w:rPr>
                <w:noProof/>
                <w:webHidden/>
              </w:rPr>
              <w:fldChar w:fldCharType="begin"/>
            </w:r>
            <w:r w:rsidR="00BE7BE5">
              <w:rPr>
                <w:noProof/>
                <w:webHidden/>
              </w:rPr>
              <w:instrText xml:space="preserve"> PAGEREF _Toc87392660 \h </w:instrText>
            </w:r>
            <w:r w:rsidR="00BE7BE5">
              <w:rPr>
                <w:noProof/>
                <w:webHidden/>
              </w:rPr>
            </w:r>
            <w:r w:rsidR="00BE7BE5">
              <w:rPr>
                <w:noProof/>
                <w:webHidden/>
              </w:rPr>
              <w:fldChar w:fldCharType="separate"/>
            </w:r>
            <w:r w:rsidR="004F466C">
              <w:rPr>
                <w:noProof/>
                <w:webHidden/>
              </w:rPr>
              <w:t>13</w:t>
            </w:r>
            <w:r w:rsidR="00BE7BE5">
              <w:rPr>
                <w:noProof/>
                <w:webHidden/>
              </w:rPr>
              <w:fldChar w:fldCharType="end"/>
            </w:r>
          </w:hyperlink>
        </w:p>
        <w:p w14:paraId="344936DE" w14:textId="399F3672" w:rsidR="00BE7BE5" w:rsidRDefault="00F64B75">
          <w:pPr>
            <w:pStyle w:val="Spistreci2"/>
            <w:tabs>
              <w:tab w:val="right" w:leader="dot" w:pos="9060"/>
            </w:tabs>
            <w:rPr>
              <w:rFonts w:eastAsiaTheme="minorEastAsia"/>
              <w:noProof/>
              <w:lang w:eastAsia="pl-PL"/>
            </w:rPr>
          </w:pPr>
          <w:hyperlink w:anchor="_Toc87392661" w:history="1">
            <w:r w:rsidR="00BE7BE5" w:rsidRPr="00FB7D91">
              <w:rPr>
                <w:rStyle w:val="Hipercze"/>
                <w:rFonts w:cstheme="minorHAnsi"/>
                <w:noProof/>
              </w:rPr>
              <w:t>Uzasadnienie wykorzystania poszczególnych technik badawczych</w:t>
            </w:r>
            <w:r w:rsidR="00BE7BE5">
              <w:rPr>
                <w:noProof/>
                <w:webHidden/>
              </w:rPr>
              <w:tab/>
            </w:r>
            <w:r w:rsidR="00BE7BE5">
              <w:rPr>
                <w:noProof/>
                <w:webHidden/>
              </w:rPr>
              <w:fldChar w:fldCharType="begin"/>
            </w:r>
            <w:r w:rsidR="00BE7BE5">
              <w:rPr>
                <w:noProof/>
                <w:webHidden/>
              </w:rPr>
              <w:instrText xml:space="preserve"> PAGEREF _Toc87392661 \h </w:instrText>
            </w:r>
            <w:r w:rsidR="00BE7BE5">
              <w:rPr>
                <w:noProof/>
                <w:webHidden/>
              </w:rPr>
            </w:r>
            <w:r w:rsidR="00BE7BE5">
              <w:rPr>
                <w:noProof/>
                <w:webHidden/>
              </w:rPr>
              <w:fldChar w:fldCharType="separate"/>
            </w:r>
            <w:r w:rsidR="004F466C">
              <w:rPr>
                <w:noProof/>
                <w:webHidden/>
              </w:rPr>
              <w:t>14</w:t>
            </w:r>
            <w:r w:rsidR="00BE7BE5">
              <w:rPr>
                <w:noProof/>
                <w:webHidden/>
              </w:rPr>
              <w:fldChar w:fldCharType="end"/>
            </w:r>
          </w:hyperlink>
        </w:p>
        <w:p w14:paraId="77CAADA6" w14:textId="7769FE23" w:rsidR="00BE7BE5" w:rsidRDefault="00F64B75">
          <w:pPr>
            <w:pStyle w:val="Spistreci2"/>
            <w:tabs>
              <w:tab w:val="right" w:leader="dot" w:pos="9060"/>
            </w:tabs>
            <w:rPr>
              <w:rFonts w:eastAsiaTheme="minorEastAsia"/>
              <w:noProof/>
              <w:lang w:eastAsia="pl-PL"/>
            </w:rPr>
          </w:pPr>
          <w:hyperlink w:anchor="_Toc87392662" w:history="1">
            <w:r w:rsidR="00BE7BE5" w:rsidRPr="00FB7D91">
              <w:rPr>
                <w:rStyle w:val="Hipercze"/>
                <w:noProof/>
              </w:rPr>
              <w:t>Wielkości i struktura próby</w:t>
            </w:r>
            <w:r w:rsidR="00BE7BE5">
              <w:rPr>
                <w:noProof/>
                <w:webHidden/>
              </w:rPr>
              <w:tab/>
            </w:r>
            <w:r w:rsidR="00BE7BE5">
              <w:rPr>
                <w:noProof/>
                <w:webHidden/>
              </w:rPr>
              <w:fldChar w:fldCharType="begin"/>
            </w:r>
            <w:r w:rsidR="00BE7BE5">
              <w:rPr>
                <w:noProof/>
                <w:webHidden/>
              </w:rPr>
              <w:instrText xml:space="preserve"> PAGEREF _Toc87392662 \h </w:instrText>
            </w:r>
            <w:r w:rsidR="00BE7BE5">
              <w:rPr>
                <w:noProof/>
                <w:webHidden/>
              </w:rPr>
            </w:r>
            <w:r w:rsidR="00BE7BE5">
              <w:rPr>
                <w:noProof/>
                <w:webHidden/>
              </w:rPr>
              <w:fldChar w:fldCharType="separate"/>
            </w:r>
            <w:r w:rsidR="004F466C">
              <w:rPr>
                <w:noProof/>
                <w:webHidden/>
              </w:rPr>
              <w:t>15</w:t>
            </w:r>
            <w:r w:rsidR="00BE7BE5">
              <w:rPr>
                <w:noProof/>
                <w:webHidden/>
              </w:rPr>
              <w:fldChar w:fldCharType="end"/>
            </w:r>
          </w:hyperlink>
        </w:p>
        <w:p w14:paraId="3574B2B1" w14:textId="2B94D39B" w:rsidR="00BE7BE5" w:rsidRDefault="00F64B75">
          <w:pPr>
            <w:pStyle w:val="Spistreci2"/>
            <w:tabs>
              <w:tab w:val="right" w:leader="dot" w:pos="9060"/>
            </w:tabs>
            <w:rPr>
              <w:rFonts w:eastAsiaTheme="minorEastAsia"/>
              <w:noProof/>
              <w:lang w:eastAsia="pl-PL"/>
            </w:rPr>
          </w:pPr>
          <w:hyperlink w:anchor="_Toc87392663" w:history="1">
            <w:r w:rsidR="00BE7BE5" w:rsidRPr="00FB7D91">
              <w:rPr>
                <w:rStyle w:val="Hipercze"/>
                <w:noProof/>
              </w:rPr>
              <w:t>Harmonogram realizacji badania</w:t>
            </w:r>
            <w:r w:rsidR="00BE7BE5">
              <w:rPr>
                <w:noProof/>
                <w:webHidden/>
              </w:rPr>
              <w:tab/>
            </w:r>
            <w:r w:rsidR="00BE7BE5">
              <w:rPr>
                <w:noProof/>
                <w:webHidden/>
              </w:rPr>
              <w:fldChar w:fldCharType="begin"/>
            </w:r>
            <w:r w:rsidR="00BE7BE5">
              <w:rPr>
                <w:noProof/>
                <w:webHidden/>
              </w:rPr>
              <w:instrText xml:space="preserve"> PAGEREF _Toc87392663 \h </w:instrText>
            </w:r>
            <w:r w:rsidR="00BE7BE5">
              <w:rPr>
                <w:noProof/>
                <w:webHidden/>
              </w:rPr>
            </w:r>
            <w:r w:rsidR="00BE7BE5">
              <w:rPr>
                <w:noProof/>
                <w:webHidden/>
              </w:rPr>
              <w:fldChar w:fldCharType="separate"/>
            </w:r>
            <w:r w:rsidR="004F466C">
              <w:rPr>
                <w:noProof/>
                <w:webHidden/>
              </w:rPr>
              <w:t>16</w:t>
            </w:r>
            <w:r w:rsidR="00BE7BE5">
              <w:rPr>
                <w:noProof/>
                <w:webHidden/>
              </w:rPr>
              <w:fldChar w:fldCharType="end"/>
            </w:r>
          </w:hyperlink>
        </w:p>
        <w:p w14:paraId="58F7EDAA" w14:textId="51DE4AFE" w:rsidR="00BE7BE5" w:rsidRDefault="00F64B75">
          <w:pPr>
            <w:pStyle w:val="Spistreci2"/>
            <w:tabs>
              <w:tab w:val="right" w:leader="dot" w:pos="9060"/>
            </w:tabs>
            <w:rPr>
              <w:rFonts w:eastAsiaTheme="minorEastAsia"/>
              <w:noProof/>
              <w:lang w:eastAsia="pl-PL"/>
            </w:rPr>
          </w:pPr>
          <w:hyperlink w:anchor="_Toc87392664" w:history="1">
            <w:r w:rsidR="00BE7BE5" w:rsidRPr="00FB7D91">
              <w:rPr>
                <w:rStyle w:val="Hipercze"/>
                <w:noProof/>
              </w:rPr>
              <w:t>Podstawowe założenia realizacji Zlecenia</w:t>
            </w:r>
            <w:r w:rsidR="00BE7BE5">
              <w:rPr>
                <w:noProof/>
                <w:webHidden/>
              </w:rPr>
              <w:tab/>
            </w:r>
            <w:r w:rsidR="00BE7BE5">
              <w:rPr>
                <w:noProof/>
                <w:webHidden/>
              </w:rPr>
              <w:fldChar w:fldCharType="begin"/>
            </w:r>
            <w:r w:rsidR="00BE7BE5">
              <w:rPr>
                <w:noProof/>
                <w:webHidden/>
              </w:rPr>
              <w:instrText xml:space="preserve"> PAGEREF _Toc87392664 \h </w:instrText>
            </w:r>
            <w:r w:rsidR="00BE7BE5">
              <w:rPr>
                <w:noProof/>
                <w:webHidden/>
              </w:rPr>
            </w:r>
            <w:r w:rsidR="00BE7BE5">
              <w:rPr>
                <w:noProof/>
                <w:webHidden/>
              </w:rPr>
              <w:fldChar w:fldCharType="separate"/>
            </w:r>
            <w:r w:rsidR="004F466C">
              <w:rPr>
                <w:noProof/>
                <w:webHidden/>
              </w:rPr>
              <w:t>17</w:t>
            </w:r>
            <w:r w:rsidR="00BE7BE5">
              <w:rPr>
                <w:noProof/>
                <w:webHidden/>
              </w:rPr>
              <w:fldChar w:fldCharType="end"/>
            </w:r>
          </w:hyperlink>
        </w:p>
        <w:p w14:paraId="3A6589E5" w14:textId="2511AABC" w:rsidR="00BE7BE5" w:rsidRDefault="00F64B75">
          <w:pPr>
            <w:pStyle w:val="Spistreci1"/>
            <w:tabs>
              <w:tab w:val="right" w:leader="dot" w:pos="9060"/>
            </w:tabs>
            <w:rPr>
              <w:rFonts w:eastAsiaTheme="minorEastAsia"/>
              <w:noProof/>
              <w:lang w:eastAsia="pl-PL"/>
            </w:rPr>
          </w:pPr>
          <w:hyperlink w:anchor="_Toc87392665" w:history="1">
            <w:r w:rsidR="00BE7BE5" w:rsidRPr="00FB7D91">
              <w:rPr>
                <w:rStyle w:val="Hipercze"/>
                <w:noProof/>
              </w:rPr>
              <w:t>5. Opis wyników badań wraz z ich interpretacją.</w:t>
            </w:r>
            <w:r w:rsidR="00BE7BE5">
              <w:rPr>
                <w:noProof/>
                <w:webHidden/>
              </w:rPr>
              <w:tab/>
            </w:r>
            <w:r w:rsidR="00BE7BE5">
              <w:rPr>
                <w:noProof/>
                <w:webHidden/>
              </w:rPr>
              <w:fldChar w:fldCharType="begin"/>
            </w:r>
            <w:r w:rsidR="00BE7BE5">
              <w:rPr>
                <w:noProof/>
                <w:webHidden/>
              </w:rPr>
              <w:instrText xml:space="preserve"> PAGEREF _Toc87392665 \h </w:instrText>
            </w:r>
            <w:r w:rsidR="00BE7BE5">
              <w:rPr>
                <w:noProof/>
                <w:webHidden/>
              </w:rPr>
            </w:r>
            <w:r w:rsidR="00BE7BE5">
              <w:rPr>
                <w:noProof/>
                <w:webHidden/>
              </w:rPr>
              <w:fldChar w:fldCharType="separate"/>
            </w:r>
            <w:r w:rsidR="004F466C">
              <w:rPr>
                <w:noProof/>
                <w:webHidden/>
              </w:rPr>
              <w:t>19</w:t>
            </w:r>
            <w:r w:rsidR="00BE7BE5">
              <w:rPr>
                <w:noProof/>
                <w:webHidden/>
              </w:rPr>
              <w:fldChar w:fldCharType="end"/>
            </w:r>
          </w:hyperlink>
        </w:p>
        <w:p w14:paraId="6467E8B0" w14:textId="09CAE913" w:rsidR="00BE7BE5" w:rsidRDefault="00F64B75">
          <w:pPr>
            <w:pStyle w:val="Spistreci2"/>
            <w:tabs>
              <w:tab w:val="right" w:leader="dot" w:pos="9060"/>
            </w:tabs>
            <w:rPr>
              <w:rFonts w:eastAsiaTheme="minorEastAsia"/>
              <w:noProof/>
              <w:lang w:eastAsia="pl-PL"/>
            </w:rPr>
          </w:pPr>
          <w:hyperlink w:anchor="_Toc87392666" w:history="1">
            <w:r w:rsidR="00BE7BE5" w:rsidRPr="00FB7D91">
              <w:rPr>
                <w:rStyle w:val="Hipercze"/>
                <w:noProof/>
                <w:lang w:eastAsia="en-GB"/>
              </w:rPr>
              <w:t xml:space="preserve">5.1. </w:t>
            </w:r>
            <w:r w:rsidR="00BE7BE5" w:rsidRPr="00FB7D91">
              <w:rPr>
                <w:rStyle w:val="Hipercze"/>
                <w:rFonts w:eastAsia="Times New Roman"/>
                <w:noProof/>
                <w:lang w:eastAsia="en-GB"/>
              </w:rPr>
              <w:t>Obszar objęty Strategią Rozwoju Lokalnego Kierowanego przez Społeczność oraz jej podstawowe założenia</w:t>
            </w:r>
            <w:r w:rsidR="00BE7BE5">
              <w:rPr>
                <w:noProof/>
                <w:webHidden/>
              </w:rPr>
              <w:tab/>
            </w:r>
            <w:r w:rsidR="00BE7BE5">
              <w:rPr>
                <w:noProof/>
                <w:webHidden/>
              </w:rPr>
              <w:fldChar w:fldCharType="begin"/>
            </w:r>
            <w:r w:rsidR="00BE7BE5">
              <w:rPr>
                <w:noProof/>
                <w:webHidden/>
              </w:rPr>
              <w:instrText xml:space="preserve"> PAGEREF _Toc87392666 \h </w:instrText>
            </w:r>
            <w:r w:rsidR="00BE7BE5">
              <w:rPr>
                <w:noProof/>
                <w:webHidden/>
              </w:rPr>
            </w:r>
            <w:r w:rsidR="00BE7BE5">
              <w:rPr>
                <w:noProof/>
                <w:webHidden/>
              </w:rPr>
              <w:fldChar w:fldCharType="separate"/>
            </w:r>
            <w:r w:rsidR="004F466C">
              <w:rPr>
                <w:noProof/>
                <w:webHidden/>
              </w:rPr>
              <w:t>19</w:t>
            </w:r>
            <w:r w:rsidR="00BE7BE5">
              <w:rPr>
                <w:noProof/>
                <w:webHidden/>
              </w:rPr>
              <w:fldChar w:fldCharType="end"/>
            </w:r>
          </w:hyperlink>
        </w:p>
        <w:p w14:paraId="01568142" w14:textId="12FC1221" w:rsidR="00BE7BE5" w:rsidRDefault="00F64B75">
          <w:pPr>
            <w:pStyle w:val="Spistreci2"/>
            <w:tabs>
              <w:tab w:val="right" w:leader="dot" w:pos="9060"/>
            </w:tabs>
            <w:rPr>
              <w:rFonts w:eastAsiaTheme="minorEastAsia"/>
              <w:noProof/>
              <w:lang w:eastAsia="pl-PL"/>
            </w:rPr>
          </w:pPr>
          <w:hyperlink w:anchor="_Toc87392667" w:history="1">
            <w:r w:rsidR="00BE7BE5" w:rsidRPr="00FB7D91">
              <w:rPr>
                <w:rStyle w:val="Hipercze"/>
                <w:noProof/>
                <w:lang w:eastAsia="en-GB"/>
              </w:rPr>
              <w:t xml:space="preserve">5.2. </w:t>
            </w:r>
            <w:r w:rsidR="00BE7BE5" w:rsidRPr="00FB7D91">
              <w:rPr>
                <w:rStyle w:val="Hipercze"/>
                <w:rFonts w:eastAsia="Times New Roman"/>
                <w:noProof/>
                <w:lang w:eastAsia="en-GB"/>
              </w:rPr>
              <w:t>Rzeczowy i finansowy postęp w realizacji LSR</w:t>
            </w:r>
            <w:r w:rsidR="00BE7BE5">
              <w:rPr>
                <w:noProof/>
                <w:webHidden/>
              </w:rPr>
              <w:tab/>
            </w:r>
            <w:r w:rsidR="00BE7BE5">
              <w:rPr>
                <w:noProof/>
                <w:webHidden/>
              </w:rPr>
              <w:fldChar w:fldCharType="begin"/>
            </w:r>
            <w:r w:rsidR="00BE7BE5">
              <w:rPr>
                <w:noProof/>
                <w:webHidden/>
              </w:rPr>
              <w:instrText xml:space="preserve"> PAGEREF _Toc87392667 \h </w:instrText>
            </w:r>
            <w:r w:rsidR="00BE7BE5">
              <w:rPr>
                <w:noProof/>
                <w:webHidden/>
              </w:rPr>
            </w:r>
            <w:r w:rsidR="00BE7BE5">
              <w:rPr>
                <w:noProof/>
                <w:webHidden/>
              </w:rPr>
              <w:fldChar w:fldCharType="separate"/>
            </w:r>
            <w:r w:rsidR="004F466C">
              <w:rPr>
                <w:noProof/>
                <w:webHidden/>
              </w:rPr>
              <w:t>34</w:t>
            </w:r>
            <w:r w:rsidR="00BE7BE5">
              <w:rPr>
                <w:noProof/>
                <w:webHidden/>
              </w:rPr>
              <w:fldChar w:fldCharType="end"/>
            </w:r>
          </w:hyperlink>
        </w:p>
        <w:p w14:paraId="6EA961DE" w14:textId="00F43A7B" w:rsidR="00BE7BE5" w:rsidRDefault="00F64B75">
          <w:pPr>
            <w:pStyle w:val="Spistreci2"/>
            <w:tabs>
              <w:tab w:val="right" w:leader="dot" w:pos="9060"/>
            </w:tabs>
            <w:rPr>
              <w:rFonts w:eastAsiaTheme="minorEastAsia"/>
              <w:noProof/>
              <w:lang w:eastAsia="pl-PL"/>
            </w:rPr>
          </w:pPr>
          <w:hyperlink w:anchor="_Toc87392668" w:history="1">
            <w:r w:rsidR="00BE7BE5" w:rsidRPr="00FB7D91">
              <w:rPr>
                <w:rStyle w:val="Hipercze"/>
                <w:noProof/>
                <w:lang w:eastAsia="en-GB"/>
              </w:rPr>
              <w:t>5.3. Projekty współpracy</w:t>
            </w:r>
            <w:r w:rsidR="00BE7BE5">
              <w:rPr>
                <w:noProof/>
                <w:webHidden/>
              </w:rPr>
              <w:tab/>
            </w:r>
            <w:r w:rsidR="00BE7BE5">
              <w:rPr>
                <w:noProof/>
                <w:webHidden/>
              </w:rPr>
              <w:fldChar w:fldCharType="begin"/>
            </w:r>
            <w:r w:rsidR="00BE7BE5">
              <w:rPr>
                <w:noProof/>
                <w:webHidden/>
              </w:rPr>
              <w:instrText xml:space="preserve"> PAGEREF _Toc87392668 \h </w:instrText>
            </w:r>
            <w:r w:rsidR="00BE7BE5">
              <w:rPr>
                <w:noProof/>
                <w:webHidden/>
              </w:rPr>
            </w:r>
            <w:r w:rsidR="00BE7BE5">
              <w:rPr>
                <w:noProof/>
                <w:webHidden/>
              </w:rPr>
              <w:fldChar w:fldCharType="separate"/>
            </w:r>
            <w:r w:rsidR="004F466C">
              <w:rPr>
                <w:noProof/>
                <w:webHidden/>
              </w:rPr>
              <w:t>56</w:t>
            </w:r>
            <w:r w:rsidR="00BE7BE5">
              <w:rPr>
                <w:noProof/>
                <w:webHidden/>
              </w:rPr>
              <w:fldChar w:fldCharType="end"/>
            </w:r>
          </w:hyperlink>
        </w:p>
        <w:p w14:paraId="731C77E2" w14:textId="685B2211" w:rsidR="00BE7BE5" w:rsidRDefault="00F64B75">
          <w:pPr>
            <w:pStyle w:val="Spistreci2"/>
            <w:tabs>
              <w:tab w:val="right" w:leader="dot" w:pos="9060"/>
            </w:tabs>
            <w:rPr>
              <w:rFonts w:eastAsiaTheme="minorEastAsia"/>
              <w:noProof/>
              <w:lang w:eastAsia="pl-PL"/>
            </w:rPr>
          </w:pPr>
          <w:hyperlink w:anchor="_Toc87392669" w:history="1">
            <w:r w:rsidR="00BE7BE5" w:rsidRPr="00FB7D91">
              <w:rPr>
                <w:rStyle w:val="Hipercze"/>
                <w:noProof/>
                <w:lang w:eastAsia="en-GB"/>
              </w:rPr>
              <w:t>5.4. Działania poza RLKS</w:t>
            </w:r>
            <w:r w:rsidR="00BE7BE5">
              <w:rPr>
                <w:noProof/>
                <w:webHidden/>
              </w:rPr>
              <w:tab/>
            </w:r>
            <w:r w:rsidR="00BE7BE5">
              <w:rPr>
                <w:noProof/>
                <w:webHidden/>
              </w:rPr>
              <w:fldChar w:fldCharType="begin"/>
            </w:r>
            <w:r w:rsidR="00BE7BE5">
              <w:rPr>
                <w:noProof/>
                <w:webHidden/>
              </w:rPr>
              <w:instrText xml:space="preserve"> PAGEREF _Toc87392669 \h </w:instrText>
            </w:r>
            <w:r w:rsidR="00BE7BE5">
              <w:rPr>
                <w:noProof/>
                <w:webHidden/>
              </w:rPr>
            </w:r>
            <w:r w:rsidR="00BE7BE5">
              <w:rPr>
                <w:noProof/>
                <w:webHidden/>
              </w:rPr>
              <w:fldChar w:fldCharType="separate"/>
            </w:r>
            <w:r w:rsidR="004F466C">
              <w:rPr>
                <w:noProof/>
                <w:webHidden/>
              </w:rPr>
              <w:t>60</w:t>
            </w:r>
            <w:r w:rsidR="00BE7BE5">
              <w:rPr>
                <w:noProof/>
                <w:webHidden/>
              </w:rPr>
              <w:fldChar w:fldCharType="end"/>
            </w:r>
          </w:hyperlink>
        </w:p>
        <w:p w14:paraId="2630169C" w14:textId="516C58D3" w:rsidR="00BE7BE5" w:rsidRDefault="00F64B75">
          <w:pPr>
            <w:pStyle w:val="Spistreci2"/>
            <w:tabs>
              <w:tab w:val="right" w:leader="dot" w:pos="9060"/>
            </w:tabs>
            <w:rPr>
              <w:rFonts w:eastAsiaTheme="minorEastAsia"/>
              <w:noProof/>
              <w:lang w:eastAsia="pl-PL"/>
            </w:rPr>
          </w:pPr>
          <w:hyperlink w:anchor="_Toc87392670" w:history="1">
            <w:r w:rsidR="00BE7BE5" w:rsidRPr="00FB7D91">
              <w:rPr>
                <w:rStyle w:val="Hipercze"/>
                <w:noProof/>
                <w:lang w:eastAsia="en-GB"/>
              </w:rPr>
              <w:t>5.5. Działalność Biura LGD</w:t>
            </w:r>
            <w:r w:rsidR="00BE7BE5">
              <w:rPr>
                <w:noProof/>
                <w:webHidden/>
              </w:rPr>
              <w:tab/>
            </w:r>
            <w:r w:rsidR="00BE7BE5">
              <w:rPr>
                <w:noProof/>
                <w:webHidden/>
              </w:rPr>
              <w:fldChar w:fldCharType="begin"/>
            </w:r>
            <w:r w:rsidR="00BE7BE5">
              <w:rPr>
                <w:noProof/>
                <w:webHidden/>
              </w:rPr>
              <w:instrText xml:space="preserve"> PAGEREF _Toc87392670 \h </w:instrText>
            </w:r>
            <w:r w:rsidR="00BE7BE5">
              <w:rPr>
                <w:noProof/>
                <w:webHidden/>
              </w:rPr>
            </w:r>
            <w:r w:rsidR="00BE7BE5">
              <w:rPr>
                <w:noProof/>
                <w:webHidden/>
              </w:rPr>
              <w:fldChar w:fldCharType="separate"/>
            </w:r>
            <w:r w:rsidR="004F466C">
              <w:rPr>
                <w:noProof/>
                <w:webHidden/>
              </w:rPr>
              <w:t>60</w:t>
            </w:r>
            <w:r w:rsidR="00BE7BE5">
              <w:rPr>
                <w:noProof/>
                <w:webHidden/>
              </w:rPr>
              <w:fldChar w:fldCharType="end"/>
            </w:r>
          </w:hyperlink>
        </w:p>
        <w:p w14:paraId="1DE01BBE" w14:textId="2A567E76" w:rsidR="00BE7BE5" w:rsidRDefault="00F64B75">
          <w:pPr>
            <w:pStyle w:val="Spistreci2"/>
            <w:tabs>
              <w:tab w:val="right" w:leader="dot" w:pos="9060"/>
            </w:tabs>
            <w:rPr>
              <w:rFonts w:eastAsiaTheme="minorEastAsia"/>
              <w:noProof/>
              <w:lang w:eastAsia="pl-PL"/>
            </w:rPr>
          </w:pPr>
          <w:hyperlink w:anchor="_Toc87392671" w:history="1">
            <w:r w:rsidR="00BE7BE5" w:rsidRPr="00FB7D91">
              <w:rPr>
                <w:rStyle w:val="Hipercze"/>
                <w:noProof/>
                <w:lang w:eastAsia="en-GB"/>
              </w:rPr>
              <w:t>5.6. Zmiany na obszarze objętym LSR w ocenie członków lokalnej społeczności</w:t>
            </w:r>
            <w:r w:rsidR="00BE7BE5">
              <w:rPr>
                <w:noProof/>
                <w:webHidden/>
              </w:rPr>
              <w:tab/>
            </w:r>
            <w:r w:rsidR="00BE7BE5">
              <w:rPr>
                <w:noProof/>
                <w:webHidden/>
              </w:rPr>
              <w:fldChar w:fldCharType="begin"/>
            </w:r>
            <w:r w:rsidR="00BE7BE5">
              <w:rPr>
                <w:noProof/>
                <w:webHidden/>
              </w:rPr>
              <w:instrText xml:space="preserve"> PAGEREF _Toc87392671 \h </w:instrText>
            </w:r>
            <w:r w:rsidR="00BE7BE5">
              <w:rPr>
                <w:noProof/>
                <w:webHidden/>
              </w:rPr>
            </w:r>
            <w:r w:rsidR="00BE7BE5">
              <w:rPr>
                <w:noProof/>
                <w:webHidden/>
              </w:rPr>
              <w:fldChar w:fldCharType="separate"/>
            </w:r>
            <w:r w:rsidR="004F466C">
              <w:rPr>
                <w:noProof/>
                <w:webHidden/>
              </w:rPr>
              <w:t>75</w:t>
            </w:r>
            <w:r w:rsidR="00BE7BE5">
              <w:rPr>
                <w:noProof/>
                <w:webHidden/>
              </w:rPr>
              <w:fldChar w:fldCharType="end"/>
            </w:r>
          </w:hyperlink>
        </w:p>
        <w:p w14:paraId="3994FCEC" w14:textId="1425780E" w:rsidR="00BE7BE5" w:rsidRDefault="00F64B75">
          <w:pPr>
            <w:pStyle w:val="Spistreci1"/>
            <w:tabs>
              <w:tab w:val="right" w:leader="dot" w:pos="9060"/>
            </w:tabs>
            <w:rPr>
              <w:rFonts w:eastAsiaTheme="minorEastAsia"/>
              <w:noProof/>
              <w:lang w:eastAsia="pl-PL"/>
            </w:rPr>
          </w:pPr>
          <w:hyperlink w:anchor="_Toc87392672" w:history="1">
            <w:r w:rsidR="00BE7BE5" w:rsidRPr="00FB7D91">
              <w:rPr>
                <w:rStyle w:val="Hipercze"/>
                <w:noProof/>
              </w:rPr>
              <w:t>6. Odpowiedź na wszystkie pytania badawcze.</w:t>
            </w:r>
            <w:r w:rsidR="00BE7BE5">
              <w:rPr>
                <w:noProof/>
                <w:webHidden/>
              </w:rPr>
              <w:tab/>
            </w:r>
            <w:r w:rsidR="00BE7BE5">
              <w:rPr>
                <w:noProof/>
                <w:webHidden/>
              </w:rPr>
              <w:fldChar w:fldCharType="begin"/>
            </w:r>
            <w:r w:rsidR="00BE7BE5">
              <w:rPr>
                <w:noProof/>
                <w:webHidden/>
              </w:rPr>
              <w:instrText xml:space="preserve"> PAGEREF _Toc87392672 \h </w:instrText>
            </w:r>
            <w:r w:rsidR="00BE7BE5">
              <w:rPr>
                <w:noProof/>
                <w:webHidden/>
              </w:rPr>
            </w:r>
            <w:r w:rsidR="00BE7BE5">
              <w:rPr>
                <w:noProof/>
                <w:webHidden/>
              </w:rPr>
              <w:fldChar w:fldCharType="separate"/>
            </w:r>
            <w:r w:rsidR="004F466C">
              <w:rPr>
                <w:noProof/>
                <w:webHidden/>
              </w:rPr>
              <w:t>82</w:t>
            </w:r>
            <w:r w:rsidR="00BE7BE5">
              <w:rPr>
                <w:noProof/>
                <w:webHidden/>
              </w:rPr>
              <w:fldChar w:fldCharType="end"/>
            </w:r>
          </w:hyperlink>
        </w:p>
        <w:p w14:paraId="23B7CCB7" w14:textId="26FB60E6" w:rsidR="00BE7BE5" w:rsidRDefault="00F64B75">
          <w:pPr>
            <w:pStyle w:val="Spistreci2"/>
            <w:tabs>
              <w:tab w:val="right" w:leader="dot" w:pos="9060"/>
            </w:tabs>
            <w:rPr>
              <w:rFonts w:eastAsiaTheme="minorEastAsia"/>
              <w:noProof/>
              <w:lang w:eastAsia="pl-PL"/>
            </w:rPr>
          </w:pPr>
          <w:hyperlink w:anchor="_Toc87392673" w:history="1">
            <w:r w:rsidR="00BE7BE5" w:rsidRPr="00FB7D91">
              <w:rPr>
                <w:rStyle w:val="Hipercze"/>
                <w:rFonts w:eastAsia="Times New Roman"/>
                <w:noProof/>
                <w:lang w:eastAsia="en-GB"/>
              </w:rPr>
              <w:t>6.1. Ocena wpływu na główny cel LSR</w:t>
            </w:r>
            <w:r w:rsidR="00BE7BE5">
              <w:rPr>
                <w:noProof/>
                <w:webHidden/>
              </w:rPr>
              <w:tab/>
            </w:r>
            <w:r w:rsidR="00BE7BE5">
              <w:rPr>
                <w:noProof/>
                <w:webHidden/>
              </w:rPr>
              <w:fldChar w:fldCharType="begin"/>
            </w:r>
            <w:r w:rsidR="00BE7BE5">
              <w:rPr>
                <w:noProof/>
                <w:webHidden/>
              </w:rPr>
              <w:instrText xml:space="preserve"> PAGEREF _Toc87392673 \h </w:instrText>
            </w:r>
            <w:r w:rsidR="00BE7BE5">
              <w:rPr>
                <w:noProof/>
                <w:webHidden/>
              </w:rPr>
            </w:r>
            <w:r w:rsidR="00BE7BE5">
              <w:rPr>
                <w:noProof/>
                <w:webHidden/>
              </w:rPr>
              <w:fldChar w:fldCharType="separate"/>
            </w:r>
            <w:r w:rsidR="004F466C">
              <w:rPr>
                <w:noProof/>
                <w:webHidden/>
              </w:rPr>
              <w:t>82</w:t>
            </w:r>
            <w:r w:rsidR="00BE7BE5">
              <w:rPr>
                <w:noProof/>
                <w:webHidden/>
              </w:rPr>
              <w:fldChar w:fldCharType="end"/>
            </w:r>
          </w:hyperlink>
        </w:p>
        <w:p w14:paraId="5D35604C" w14:textId="4DAB79C0" w:rsidR="00BE7BE5" w:rsidRDefault="00F64B75">
          <w:pPr>
            <w:pStyle w:val="Spistreci2"/>
            <w:tabs>
              <w:tab w:val="right" w:leader="dot" w:pos="9060"/>
            </w:tabs>
            <w:rPr>
              <w:rFonts w:eastAsiaTheme="minorEastAsia"/>
              <w:noProof/>
              <w:lang w:eastAsia="pl-PL"/>
            </w:rPr>
          </w:pPr>
          <w:hyperlink w:anchor="_Toc87392674" w:history="1">
            <w:r w:rsidR="00BE7BE5" w:rsidRPr="00FB7D91">
              <w:rPr>
                <w:rStyle w:val="Hipercze"/>
                <w:rFonts w:eastAsia="Times New Roman"/>
                <w:noProof/>
                <w:lang w:eastAsia="en-GB"/>
              </w:rPr>
              <w:t>6.2. Ocena wpływu na kapitał społeczny</w:t>
            </w:r>
            <w:r w:rsidR="00BE7BE5">
              <w:rPr>
                <w:noProof/>
                <w:webHidden/>
              </w:rPr>
              <w:tab/>
            </w:r>
            <w:r w:rsidR="00BE7BE5">
              <w:rPr>
                <w:noProof/>
                <w:webHidden/>
              </w:rPr>
              <w:fldChar w:fldCharType="begin"/>
            </w:r>
            <w:r w:rsidR="00BE7BE5">
              <w:rPr>
                <w:noProof/>
                <w:webHidden/>
              </w:rPr>
              <w:instrText xml:space="preserve"> PAGEREF _Toc87392674 \h </w:instrText>
            </w:r>
            <w:r w:rsidR="00BE7BE5">
              <w:rPr>
                <w:noProof/>
                <w:webHidden/>
              </w:rPr>
            </w:r>
            <w:r w:rsidR="00BE7BE5">
              <w:rPr>
                <w:noProof/>
                <w:webHidden/>
              </w:rPr>
              <w:fldChar w:fldCharType="separate"/>
            </w:r>
            <w:r w:rsidR="004F466C">
              <w:rPr>
                <w:noProof/>
                <w:webHidden/>
              </w:rPr>
              <w:t>83</w:t>
            </w:r>
            <w:r w:rsidR="00BE7BE5">
              <w:rPr>
                <w:noProof/>
                <w:webHidden/>
              </w:rPr>
              <w:fldChar w:fldCharType="end"/>
            </w:r>
          </w:hyperlink>
        </w:p>
        <w:p w14:paraId="63BC18F3" w14:textId="00D0822C" w:rsidR="00BE7BE5" w:rsidRDefault="00F64B75">
          <w:pPr>
            <w:pStyle w:val="Spistreci2"/>
            <w:tabs>
              <w:tab w:val="right" w:leader="dot" w:pos="9060"/>
            </w:tabs>
            <w:rPr>
              <w:rFonts w:eastAsiaTheme="minorEastAsia"/>
              <w:noProof/>
              <w:lang w:eastAsia="pl-PL"/>
            </w:rPr>
          </w:pPr>
          <w:hyperlink w:anchor="_Toc87392675" w:history="1">
            <w:r w:rsidR="00BE7BE5" w:rsidRPr="00FB7D91">
              <w:rPr>
                <w:rStyle w:val="Hipercze"/>
                <w:rFonts w:eastAsia="Times New Roman"/>
                <w:noProof/>
                <w:lang w:eastAsia="en-GB"/>
              </w:rPr>
              <w:t>6.3. Przedsiębiorczość</w:t>
            </w:r>
            <w:r w:rsidR="00BE7BE5">
              <w:rPr>
                <w:noProof/>
                <w:webHidden/>
              </w:rPr>
              <w:tab/>
            </w:r>
            <w:r w:rsidR="00BE7BE5">
              <w:rPr>
                <w:noProof/>
                <w:webHidden/>
              </w:rPr>
              <w:fldChar w:fldCharType="begin"/>
            </w:r>
            <w:r w:rsidR="00BE7BE5">
              <w:rPr>
                <w:noProof/>
                <w:webHidden/>
              </w:rPr>
              <w:instrText xml:space="preserve"> PAGEREF _Toc87392675 \h </w:instrText>
            </w:r>
            <w:r w:rsidR="00BE7BE5">
              <w:rPr>
                <w:noProof/>
                <w:webHidden/>
              </w:rPr>
            </w:r>
            <w:r w:rsidR="00BE7BE5">
              <w:rPr>
                <w:noProof/>
                <w:webHidden/>
              </w:rPr>
              <w:fldChar w:fldCharType="separate"/>
            </w:r>
            <w:r w:rsidR="004F466C">
              <w:rPr>
                <w:noProof/>
                <w:webHidden/>
              </w:rPr>
              <w:t>84</w:t>
            </w:r>
            <w:r w:rsidR="00BE7BE5">
              <w:rPr>
                <w:noProof/>
                <w:webHidden/>
              </w:rPr>
              <w:fldChar w:fldCharType="end"/>
            </w:r>
          </w:hyperlink>
        </w:p>
        <w:p w14:paraId="42161E35" w14:textId="5DF8E84D" w:rsidR="00BE7BE5" w:rsidRDefault="00F64B75">
          <w:pPr>
            <w:pStyle w:val="Spistreci2"/>
            <w:tabs>
              <w:tab w:val="right" w:leader="dot" w:pos="9060"/>
            </w:tabs>
            <w:rPr>
              <w:rFonts w:eastAsiaTheme="minorEastAsia"/>
              <w:noProof/>
              <w:lang w:eastAsia="pl-PL"/>
            </w:rPr>
          </w:pPr>
          <w:hyperlink w:anchor="_Toc87392676" w:history="1">
            <w:r w:rsidR="00BE7BE5" w:rsidRPr="00FB7D91">
              <w:rPr>
                <w:rStyle w:val="Hipercze"/>
                <w:rFonts w:eastAsia="Times New Roman"/>
                <w:noProof/>
                <w:lang w:eastAsia="en-GB"/>
              </w:rPr>
              <w:t>6.4. Turystyka i dziedzictwo kulturowe</w:t>
            </w:r>
            <w:r w:rsidR="00BE7BE5">
              <w:rPr>
                <w:noProof/>
                <w:webHidden/>
              </w:rPr>
              <w:tab/>
            </w:r>
            <w:r w:rsidR="00BE7BE5">
              <w:rPr>
                <w:noProof/>
                <w:webHidden/>
              </w:rPr>
              <w:fldChar w:fldCharType="begin"/>
            </w:r>
            <w:r w:rsidR="00BE7BE5">
              <w:rPr>
                <w:noProof/>
                <w:webHidden/>
              </w:rPr>
              <w:instrText xml:space="preserve"> PAGEREF _Toc87392676 \h </w:instrText>
            </w:r>
            <w:r w:rsidR="00BE7BE5">
              <w:rPr>
                <w:noProof/>
                <w:webHidden/>
              </w:rPr>
            </w:r>
            <w:r w:rsidR="00BE7BE5">
              <w:rPr>
                <w:noProof/>
                <w:webHidden/>
              </w:rPr>
              <w:fldChar w:fldCharType="separate"/>
            </w:r>
            <w:r w:rsidR="004F466C">
              <w:rPr>
                <w:noProof/>
                <w:webHidden/>
              </w:rPr>
              <w:t>85</w:t>
            </w:r>
            <w:r w:rsidR="00BE7BE5">
              <w:rPr>
                <w:noProof/>
                <w:webHidden/>
              </w:rPr>
              <w:fldChar w:fldCharType="end"/>
            </w:r>
          </w:hyperlink>
        </w:p>
        <w:p w14:paraId="6591C1BA" w14:textId="368CAF6F" w:rsidR="00BE7BE5" w:rsidRDefault="00F64B75">
          <w:pPr>
            <w:pStyle w:val="Spistreci2"/>
            <w:tabs>
              <w:tab w:val="right" w:leader="dot" w:pos="9060"/>
            </w:tabs>
            <w:rPr>
              <w:rFonts w:eastAsiaTheme="minorEastAsia"/>
              <w:noProof/>
              <w:lang w:eastAsia="pl-PL"/>
            </w:rPr>
          </w:pPr>
          <w:hyperlink w:anchor="_Toc87392677" w:history="1">
            <w:r w:rsidR="00BE7BE5" w:rsidRPr="00FB7D91">
              <w:rPr>
                <w:rStyle w:val="Hipercze"/>
                <w:rFonts w:eastAsia="Times New Roman"/>
                <w:noProof/>
                <w:lang w:eastAsia="en-GB"/>
              </w:rPr>
              <w:t>6.5. Grupy dewaforyzowane</w:t>
            </w:r>
            <w:r w:rsidR="00BE7BE5">
              <w:rPr>
                <w:noProof/>
                <w:webHidden/>
              </w:rPr>
              <w:tab/>
            </w:r>
            <w:r w:rsidR="00BE7BE5">
              <w:rPr>
                <w:noProof/>
                <w:webHidden/>
              </w:rPr>
              <w:fldChar w:fldCharType="begin"/>
            </w:r>
            <w:r w:rsidR="00BE7BE5">
              <w:rPr>
                <w:noProof/>
                <w:webHidden/>
              </w:rPr>
              <w:instrText xml:space="preserve"> PAGEREF _Toc87392677 \h </w:instrText>
            </w:r>
            <w:r w:rsidR="00BE7BE5">
              <w:rPr>
                <w:noProof/>
                <w:webHidden/>
              </w:rPr>
            </w:r>
            <w:r w:rsidR="00BE7BE5">
              <w:rPr>
                <w:noProof/>
                <w:webHidden/>
              </w:rPr>
              <w:fldChar w:fldCharType="separate"/>
            </w:r>
            <w:r w:rsidR="004F466C">
              <w:rPr>
                <w:noProof/>
                <w:webHidden/>
              </w:rPr>
              <w:t>86</w:t>
            </w:r>
            <w:r w:rsidR="00BE7BE5">
              <w:rPr>
                <w:noProof/>
                <w:webHidden/>
              </w:rPr>
              <w:fldChar w:fldCharType="end"/>
            </w:r>
          </w:hyperlink>
        </w:p>
        <w:p w14:paraId="23C1DAAF" w14:textId="14221ABD" w:rsidR="00BE7BE5" w:rsidRDefault="00F64B75">
          <w:pPr>
            <w:pStyle w:val="Spistreci2"/>
            <w:tabs>
              <w:tab w:val="right" w:leader="dot" w:pos="9060"/>
            </w:tabs>
            <w:rPr>
              <w:rFonts w:eastAsiaTheme="minorEastAsia"/>
              <w:noProof/>
              <w:lang w:eastAsia="pl-PL"/>
            </w:rPr>
          </w:pPr>
          <w:hyperlink w:anchor="_Toc87392678" w:history="1">
            <w:r w:rsidR="00BE7BE5" w:rsidRPr="00FB7D91">
              <w:rPr>
                <w:rStyle w:val="Hipercze"/>
                <w:rFonts w:eastAsia="Times New Roman"/>
                <w:noProof/>
                <w:lang w:eastAsia="en-GB"/>
              </w:rPr>
              <w:t>6.6. Innowacyjność</w:t>
            </w:r>
            <w:r w:rsidR="00BE7BE5">
              <w:rPr>
                <w:noProof/>
                <w:webHidden/>
              </w:rPr>
              <w:tab/>
            </w:r>
            <w:r w:rsidR="00BE7BE5">
              <w:rPr>
                <w:noProof/>
                <w:webHidden/>
              </w:rPr>
              <w:fldChar w:fldCharType="begin"/>
            </w:r>
            <w:r w:rsidR="00BE7BE5">
              <w:rPr>
                <w:noProof/>
                <w:webHidden/>
              </w:rPr>
              <w:instrText xml:space="preserve"> PAGEREF _Toc87392678 \h </w:instrText>
            </w:r>
            <w:r w:rsidR="00BE7BE5">
              <w:rPr>
                <w:noProof/>
                <w:webHidden/>
              </w:rPr>
            </w:r>
            <w:r w:rsidR="00BE7BE5">
              <w:rPr>
                <w:noProof/>
                <w:webHidden/>
              </w:rPr>
              <w:fldChar w:fldCharType="separate"/>
            </w:r>
            <w:r w:rsidR="004F466C">
              <w:rPr>
                <w:noProof/>
                <w:webHidden/>
              </w:rPr>
              <w:t>87</w:t>
            </w:r>
            <w:r w:rsidR="00BE7BE5">
              <w:rPr>
                <w:noProof/>
                <w:webHidden/>
              </w:rPr>
              <w:fldChar w:fldCharType="end"/>
            </w:r>
          </w:hyperlink>
        </w:p>
        <w:p w14:paraId="5EEF2471" w14:textId="74F7A44D" w:rsidR="00BE7BE5" w:rsidRDefault="00F64B75">
          <w:pPr>
            <w:pStyle w:val="Spistreci2"/>
            <w:tabs>
              <w:tab w:val="right" w:leader="dot" w:pos="9060"/>
            </w:tabs>
            <w:rPr>
              <w:rFonts w:eastAsiaTheme="minorEastAsia"/>
              <w:noProof/>
              <w:lang w:eastAsia="pl-PL"/>
            </w:rPr>
          </w:pPr>
          <w:hyperlink w:anchor="_Toc87392679" w:history="1">
            <w:r w:rsidR="00BE7BE5" w:rsidRPr="00FB7D91">
              <w:rPr>
                <w:rStyle w:val="Hipercze"/>
                <w:rFonts w:eastAsia="Times New Roman"/>
                <w:noProof/>
                <w:lang w:eastAsia="en-GB"/>
              </w:rPr>
              <w:t>6.7. Projekty współpracy</w:t>
            </w:r>
            <w:r w:rsidR="00BE7BE5">
              <w:rPr>
                <w:noProof/>
                <w:webHidden/>
              </w:rPr>
              <w:tab/>
            </w:r>
            <w:r w:rsidR="00BE7BE5">
              <w:rPr>
                <w:noProof/>
                <w:webHidden/>
              </w:rPr>
              <w:fldChar w:fldCharType="begin"/>
            </w:r>
            <w:r w:rsidR="00BE7BE5">
              <w:rPr>
                <w:noProof/>
                <w:webHidden/>
              </w:rPr>
              <w:instrText xml:space="preserve"> PAGEREF _Toc87392679 \h </w:instrText>
            </w:r>
            <w:r w:rsidR="00BE7BE5">
              <w:rPr>
                <w:noProof/>
                <w:webHidden/>
              </w:rPr>
            </w:r>
            <w:r w:rsidR="00BE7BE5">
              <w:rPr>
                <w:noProof/>
                <w:webHidden/>
              </w:rPr>
              <w:fldChar w:fldCharType="separate"/>
            </w:r>
            <w:r w:rsidR="004F466C">
              <w:rPr>
                <w:noProof/>
                <w:webHidden/>
              </w:rPr>
              <w:t>87</w:t>
            </w:r>
            <w:r w:rsidR="00BE7BE5">
              <w:rPr>
                <w:noProof/>
                <w:webHidden/>
              </w:rPr>
              <w:fldChar w:fldCharType="end"/>
            </w:r>
          </w:hyperlink>
        </w:p>
        <w:p w14:paraId="1755FE16" w14:textId="1E1A34CE" w:rsidR="00BE7BE5" w:rsidRDefault="00F64B75">
          <w:pPr>
            <w:pStyle w:val="Spistreci2"/>
            <w:tabs>
              <w:tab w:val="right" w:leader="dot" w:pos="9060"/>
            </w:tabs>
            <w:rPr>
              <w:rFonts w:eastAsiaTheme="minorEastAsia"/>
              <w:noProof/>
              <w:lang w:eastAsia="pl-PL"/>
            </w:rPr>
          </w:pPr>
          <w:hyperlink w:anchor="_Toc87392680" w:history="1">
            <w:r w:rsidR="00BE7BE5" w:rsidRPr="00FB7D91">
              <w:rPr>
                <w:rStyle w:val="Hipercze"/>
                <w:rFonts w:eastAsia="Times New Roman"/>
                <w:noProof/>
                <w:lang w:eastAsia="en-GB"/>
              </w:rPr>
              <w:t>6.8. Ocena funkcjonowania LGD</w:t>
            </w:r>
            <w:r w:rsidR="00BE7BE5">
              <w:rPr>
                <w:noProof/>
                <w:webHidden/>
              </w:rPr>
              <w:tab/>
            </w:r>
            <w:r w:rsidR="00BE7BE5">
              <w:rPr>
                <w:noProof/>
                <w:webHidden/>
              </w:rPr>
              <w:fldChar w:fldCharType="begin"/>
            </w:r>
            <w:r w:rsidR="00BE7BE5">
              <w:rPr>
                <w:noProof/>
                <w:webHidden/>
              </w:rPr>
              <w:instrText xml:space="preserve"> PAGEREF _Toc87392680 \h </w:instrText>
            </w:r>
            <w:r w:rsidR="00BE7BE5">
              <w:rPr>
                <w:noProof/>
                <w:webHidden/>
              </w:rPr>
            </w:r>
            <w:r w:rsidR="00BE7BE5">
              <w:rPr>
                <w:noProof/>
                <w:webHidden/>
              </w:rPr>
              <w:fldChar w:fldCharType="separate"/>
            </w:r>
            <w:r w:rsidR="004F466C">
              <w:rPr>
                <w:noProof/>
                <w:webHidden/>
              </w:rPr>
              <w:t>88</w:t>
            </w:r>
            <w:r w:rsidR="00BE7BE5">
              <w:rPr>
                <w:noProof/>
                <w:webHidden/>
              </w:rPr>
              <w:fldChar w:fldCharType="end"/>
            </w:r>
          </w:hyperlink>
        </w:p>
        <w:p w14:paraId="59014F35" w14:textId="391C8666" w:rsidR="00BE7BE5" w:rsidRDefault="00F64B75">
          <w:pPr>
            <w:pStyle w:val="Spistreci2"/>
            <w:tabs>
              <w:tab w:val="right" w:leader="dot" w:pos="9060"/>
            </w:tabs>
            <w:rPr>
              <w:rFonts w:eastAsiaTheme="minorEastAsia"/>
              <w:noProof/>
              <w:lang w:eastAsia="pl-PL"/>
            </w:rPr>
          </w:pPr>
          <w:hyperlink w:anchor="_Toc87392681" w:history="1">
            <w:r w:rsidR="00BE7BE5" w:rsidRPr="00FB7D91">
              <w:rPr>
                <w:rStyle w:val="Hipercze"/>
                <w:rFonts w:eastAsia="Times New Roman"/>
                <w:noProof/>
                <w:lang w:eastAsia="en-GB"/>
              </w:rPr>
              <w:t>6.9. Ocena procesu wdrażania</w:t>
            </w:r>
            <w:r w:rsidR="00BE7BE5">
              <w:rPr>
                <w:noProof/>
                <w:webHidden/>
              </w:rPr>
              <w:tab/>
            </w:r>
            <w:r w:rsidR="00BE7BE5">
              <w:rPr>
                <w:noProof/>
                <w:webHidden/>
              </w:rPr>
              <w:fldChar w:fldCharType="begin"/>
            </w:r>
            <w:r w:rsidR="00BE7BE5">
              <w:rPr>
                <w:noProof/>
                <w:webHidden/>
              </w:rPr>
              <w:instrText xml:space="preserve"> PAGEREF _Toc87392681 \h </w:instrText>
            </w:r>
            <w:r w:rsidR="00BE7BE5">
              <w:rPr>
                <w:noProof/>
                <w:webHidden/>
              </w:rPr>
            </w:r>
            <w:r w:rsidR="00BE7BE5">
              <w:rPr>
                <w:noProof/>
                <w:webHidden/>
              </w:rPr>
              <w:fldChar w:fldCharType="separate"/>
            </w:r>
            <w:r w:rsidR="004F466C">
              <w:rPr>
                <w:noProof/>
                <w:webHidden/>
              </w:rPr>
              <w:t>89</w:t>
            </w:r>
            <w:r w:rsidR="00BE7BE5">
              <w:rPr>
                <w:noProof/>
                <w:webHidden/>
              </w:rPr>
              <w:fldChar w:fldCharType="end"/>
            </w:r>
          </w:hyperlink>
        </w:p>
        <w:p w14:paraId="22488D75" w14:textId="003444F9" w:rsidR="00BE7BE5" w:rsidRDefault="00F64B75">
          <w:pPr>
            <w:pStyle w:val="Spistreci2"/>
            <w:tabs>
              <w:tab w:val="right" w:leader="dot" w:pos="9060"/>
            </w:tabs>
            <w:rPr>
              <w:rFonts w:eastAsiaTheme="minorEastAsia"/>
              <w:noProof/>
              <w:lang w:eastAsia="pl-PL"/>
            </w:rPr>
          </w:pPr>
          <w:hyperlink w:anchor="_Toc87392682" w:history="1">
            <w:r w:rsidR="00BE7BE5" w:rsidRPr="00FB7D91">
              <w:rPr>
                <w:rStyle w:val="Hipercze"/>
                <w:noProof/>
                <w:lang w:eastAsia="en-GB"/>
              </w:rPr>
              <w:t>6.10. Wartość dodana podejścia LEADER</w:t>
            </w:r>
            <w:r w:rsidR="00BE7BE5">
              <w:rPr>
                <w:noProof/>
                <w:webHidden/>
              </w:rPr>
              <w:tab/>
            </w:r>
            <w:r w:rsidR="00BE7BE5">
              <w:rPr>
                <w:noProof/>
                <w:webHidden/>
              </w:rPr>
              <w:fldChar w:fldCharType="begin"/>
            </w:r>
            <w:r w:rsidR="00BE7BE5">
              <w:rPr>
                <w:noProof/>
                <w:webHidden/>
              </w:rPr>
              <w:instrText xml:space="preserve"> PAGEREF _Toc87392682 \h </w:instrText>
            </w:r>
            <w:r w:rsidR="00BE7BE5">
              <w:rPr>
                <w:noProof/>
                <w:webHidden/>
              </w:rPr>
            </w:r>
            <w:r w:rsidR="00BE7BE5">
              <w:rPr>
                <w:noProof/>
                <w:webHidden/>
              </w:rPr>
              <w:fldChar w:fldCharType="separate"/>
            </w:r>
            <w:r w:rsidR="004F466C">
              <w:rPr>
                <w:noProof/>
                <w:webHidden/>
              </w:rPr>
              <w:t>89</w:t>
            </w:r>
            <w:r w:rsidR="00BE7BE5">
              <w:rPr>
                <w:noProof/>
                <w:webHidden/>
              </w:rPr>
              <w:fldChar w:fldCharType="end"/>
            </w:r>
          </w:hyperlink>
        </w:p>
        <w:p w14:paraId="546775E1" w14:textId="64335BAF" w:rsidR="00BE7BE5" w:rsidRDefault="00F64B75">
          <w:pPr>
            <w:pStyle w:val="Spistreci1"/>
            <w:tabs>
              <w:tab w:val="right" w:leader="dot" w:pos="9060"/>
            </w:tabs>
            <w:rPr>
              <w:rFonts w:eastAsiaTheme="minorEastAsia"/>
              <w:noProof/>
              <w:lang w:eastAsia="pl-PL"/>
            </w:rPr>
          </w:pPr>
          <w:hyperlink w:anchor="_Toc87392683" w:history="1">
            <w:r w:rsidR="00BE7BE5" w:rsidRPr="00FB7D91">
              <w:rPr>
                <w:rStyle w:val="Hipercze"/>
                <w:noProof/>
              </w:rPr>
              <w:t>7. Podsumowanie. Wnioski i rekomendacje.</w:t>
            </w:r>
            <w:r w:rsidR="00BE7BE5">
              <w:rPr>
                <w:noProof/>
                <w:webHidden/>
              </w:rPr>
              <w:tab/>
            </w:r>
            <w:r w:rsidR="00BE7BE5">
              <w:rPr>
                <w:noProof/>
                <w:webHidden/>
              </w:rPr>
              <w:fldChar w:fldCharType="begin"/>
            </w:r>
            <w:r w:rsidR="00BE7BE5">
              <w:rPr>
                <w:noProof/>
                <w:webHidden/>
              </w:rPr>
              <w:instrText xml:space="preserve"> PAGEREF _Toc87392683 \h </w:instrText>
            </w:r>
            <w:r w:rsidR="00BE7BE5">
              <w:rPr>
                <w:noProof/>
                <w:webHidden/>
              </w:rPr>
            </w:r>
            <w:r w:rsidR="00BE7BE5">
              <w:rPr>
                <w:noProof/>
                <w:webHidden/>
              </w:rPr>
              <w:fldChar w:fldCharType="separate"/>
            </w:r>
            <w:r w:rsidR="004F466C">
              <w:rPr>
                <w:noProof/>
                <w:webHidden/>
              </w:rPr>
              <w:t>90</w:t>
            </w:r>
            <w:r w:rsidR="00BE7BE5">
              <w:rPr>
                <w:noProof/>
                <w:webHidden/>
              </w:rPr>
              <w:fldChar w:fldCharType="end"/>
            </w:r>
          </w:hyperlink>
        </w:p>
        <w:p w14:paraId="2022114E" w14:textId="4592D547" w:rsidR="00BE7BE5" w:rsidRDefault="00F64B75">
          <w:pPr>
            <w:pStyle w:val="Spistreci1"/>
            <w:tabs>
              <w:tab w:val="right" w:leader="dot" w:pos="9060"/>
            </w:tabs>
            <w:rPr>
              <w:rFonts w:eastAsiaTheme="minorEastAsia"/>
              <w:noProof/>
              <w:lang w:eastAsia="pl-PL"/>
            </w:rPr>
          </w:pPr>
          <w:hyperlink w:anchor="_Toc87392684" w:history="1">
            <w:r w:rsidR="00BE7BE5" w:rsidRPr="00FB7D91">
              <w:rPr>
                <w:rStyle w:val="Hipercze"/>
                <w:noProof/>
              </w:rPr>
              <w:t>8. Spis tabel i wykresów.</w:t>
            </w:r>
            <w:r w:rsidR="00BE7BE5">
              <w:rPr>
                <w:noProof/>
                <w:webHidden/>
              </w:rPr>
              <w:tab/>
            </w:r>
            <w:r w:rsidR="00BE7BE5">
              <w:rPr>
                <w:noProof/>
                <w:webHidden/>
              </w:rPr>
              <w:fldChar w:fldCharType="begin"/>
            </w:r>
            <w:r w:rsidR="00BE7BE5">
              <w:rPr>
                <w:noProof/>
                <w:webHidden/>
              </w:rPr>
              <w:instrText xml:space="preserve"> PAGEREF _Toc87392684 \h </w:instrText>
            </w:r>
            <w:r w:rsidR="00BE7BE5">
              <w:rPr>
                <w:noProof/>
                <w:webHidden/>
              </w:rPr>
            </w:r>
            <w:r w:rsidR="00BE7BE5">
              <w:rPr>
                <w:noProof/>
                <w:webHidden/>
              </w:rPr>
              <w:fldChar w:fldCharType="separate"/>
            </w:r>
            <w:r w:rsidR="004F466C">
              <w:rPr>
                <w:noProof/>
                <w:webHidden/>
              </w:rPr>
              <w:t>92</w:t>
            </w:r>
            <w:r w:rsidR="00BE7BE5">
              <w:rPr>
                <w:noProof/>
                <w:webHidden/>
              </w:rPr>
              <w:fldChar w:fldCharType="end"/>
            </w:r>
          </w:hyperlink>
        </w:p>
        <w:p w14:paraId="55FEABA3" w14:textId="602D90E3" w:rsidR="00BE7BE5" w:rsidRDefault="00F64B75">
          <w:pPr>
            <w:pStyle w:val="Spistreci1"/>
            <w:tabs>
              <w:tab w:val="right" w:leader="dot" w:pos="9060"/>
            </w:tabs>
            <w:rPr>
              <w:rFonts w:eastAsiaTheme="minorEastAsia"/>
              <w:noProof/>
              <w:lang w:eastAsia="pl-PL"/>
            </w:rPr>
          </w:pPr>
          <w:hyperlink w:anchor="_Toc87392685" w:history="1">
            <w:r w:rsidR="00BE7BE5" w:rsidRPr="00FB7D91">
              <w:rPr>
                <w:rStyle w:val="Hipercze"/>
                <w:noProof/>
              </w:rPr>
              <w:t>9. Aneksy tworzone w toku realizacji badania.</w:t>
            </w:r>
            <w:r w:rsidR="00BE7BE5">
              <w:rPr>
                <w:noProof/>
                <w:webHidden/>
              </w:rPr>
              <w:tab/>
            </w:r>
            <w:r w:rsidR="00BE7BE5">
              <w:rPr>
                <w:noProof/>
                <w:webHidden/>
              </w:rPr>
              <w:fldChar w:fldCharType="begin"/>
            </w:r>
            <w:r w:rsidR="00BE7BE5">
              <w:rPr>
                <w:noProof/>
                <w:webHidden/>
              </w:rPr>
              <w:instrText xml:space="preserve"> PAGEREF _Toc87392685 \h </w:instrText>
            </w:r>
            <w:r w:rsidR="00BE7BE5">
              <w:rPr>
                <w:noProof/>
                <w:webHidden/>
              </w:rPr>
            </w:r>
            <w:r w:rsidR="00BE7BE5">
              <w:rPr>
                <w:noProof/>
                <w:webHidden/>
              </w:rPr>
              <w:fldChar w:fldCharType="separate"/>
            </w:r>
            <w:r w:rsidR="004F466C">
              <w:rPr>
                <w:noProof/>
                <w:webHidden/>
              </w:rPr>
              <w:t>93</w:t>
            </w:r>
            <w:r w:rsidR="00BE7BE5">
              <w:rPr>
                <w:noProof/>
                <w:webHidden/>
              </w:rPr>
              <w:fldChar w:fldCharType="end"/>
            </w:r>
          </w:hyperlink>
        </w:p>
        <w:p w14:paraId="260B5EF0" w14:textId="088DA7FA" w:rsidR="00BE7BE5" w:rsidRDefault="00F64B75">
          <w:pPr>
            <w:pStyle w:val="Spistreci2"/>
            <w:tabs>
              <w:tab w:val="right" w:leader="dot" w:pos="9060"/>
            </w:tabs>
            <w:rPr>
              <w:rFonts w:eastAsiaTheme="minorEastAsia"/>
              <w:noProof/>
              <w:lang w:eastAsia="pl-PL"/>
            </w:rPr>
          </w:pPr>
          <w:hyperlink w:anchor="_Toc87392686" w:history="1">
            <w:r w:rsidR="00BE7BE5" w:rsidRPr="00FB7D91">
              <w:rPr>
                <w:rStyle w:val="Hipercze"/>
                <w:noProof/>
              </w:rPr>
              <w:t>Ankieta dla mieszkańców obszaru LGD „Kwartet na Przedgórzu”</w:t>
            </w:r>
            <w:r w:rsidR="00BE7BE5">
              <w:rPr>
                <w:noProof/>
                <w:webHidden/>
              </w:rPr>
              <w:tab/>
            </w:r>
            <w:r w:rsidR="00BE7BE5">
              <w:rPr>
                <w:noProof/>
                <w:webHidden/>
              </w:rPr>
              <w:fldChar w:fldCharType="begin"/>
            </w:r>
            <w:r w:rsidR="00BE7BE5">
              <w:rPr>
                <w:noProof/>
                <w:webHidden/>
              </w:rPr>
              <w:instrText xml:space="preserve"> PAGEREF _Toc87392686 \h </w:instrText>
            </w:r>
            <w:r w:rsidR="00BE7BE5">
              <w:rPr>
                <w:noProof/>
                <w:webHidden/>
              </w:rPr>
            </w:r>
            <w:r w:rsidR="00BE7BE5">
              <w:rPr>
                <w:noProof/>
                <w:webHidden/>
              </w:rPr>
              <w:fldChar w:fldCharType="separate"/>
            </w:r>
            <w:r w:rsidR="004F466C">
              <w:rPr>
                <w:noProof/>
                <w:webHidden/>
              </w:rPr>
              <w:t>93</w:t>
            </w:r>
            <w:r w:rsidR="00BE7BE5">
              <w:rPr>
                <w:noProof/>
                <w:webHidden/>
              </w:rPr>
              <w:fldChar w:fldCharType="end"/>
            </w:r>
          </w:hyperlink>
        </w:p>
        <w:p w14:paraId="1D45E50C" w14:textId="5127EC44" w:rsidR="00BE7BE5" w:rsidRDefault="00F64B75">
          <w:pPr>
            <w:pStyle w:val="Spistreci2"/>
            <w:tabs>
              <w:tab w:val="right" w:leader="dot" w:pos="9060"/>
            </w:tabs>
            <w:rPr>
              <w:rFonts w:eastAsiaTheme="minorEastAsia"/>
              <w:noProof/>
              <w:lang w:eastAsia="pl-PL"/>
            </w:rPr>
          </w:pPr>
          <w:hyperlink w:anchor="_Toc87392687" w:history="1">
            <w:r w:rsidR="00BE7BE5" w:rsidRPr="00FB7D91">
              <w:rPr>
                <w:rStyle w:val="Hipercze"/>
                <w:noProof/>
              </w:rPr>
              <w:t>Ankieta dla beneficjentów LGD „Kwartet na Przedgórzu”</w:t>
            </w:r>
            <w:r w:rsidR="00BE7BE5">
              <w:rPr>
                <w:noProof/>
                <w:webHidden/>
              </w:rPr>
              <w:tab/>
            </w:r>
            <w:r w:rsidR="00BE7BE5">
              <w:rPr>
                <w:noProof/>
                <w:webHidden/>
              </w:rPr>
              <w:fldChar w:fldCharType="begin"/>
            </w:r>
            <w:r w:rsidR="00BE7BE5">
              <w:rPr>
                <w:noProof/>
                <w:webHidden/>
              </w:rPr>
              <w:instrText xml:space="preserve"> PAGEREF _Toc87392687 \h </w:instrText>
            </w:r>
            <w:r w:rsidR="00BE7BE5">
              <w:rPr>
                <w:noProof/>
                <w:webHidden/>
              </w:rPr>
            </w:r>
            <w:r w:rsidR="00BE7BE5">
              <w:rPr>
                <w:noProof/>
                <w:webHidden/>
              </w:rPr>
              <w:fldChar w:fldCharType="separate"/>
            </w:r>
            <w:r w:rsidR="004F466C">
              <w:rPr>
                <w:noProof/>
                <w:webHidden/>
              </w:rPr>
              <w:t>97</w:t>
            </w:r>
            <w:r w:rsidR="00BE7BE5">
              <w:rPr>
                <w:noProof/>
                <w:webHidden/>
              </w:rPr>
              <w:fldChar w:fldCharType="end"/>
            </w:r>
          </w:hyperlink>
        </w:p>
        <w:p w14:paraId="077DBECE" w14:textId="1D70B841" w:rsidR="00AA6162" w:rsidRPr="00AA6162" w:rsidRDefault="00EA0378" w:rsidP="00EA0378">
          <w:r w:rsidRPr="00EA0378">
            <w:rPr>
              <w:b/>
              <w:bCs/>
              <w:sz w:val="20"/>
              <w:szCs w:val="20"/>
            </w:rPr>
            <w:lastRenderedPageBreak/>
            <w:fldChar w:fldCharType="end"/>
          </w:r>
        </w:p>
      </w:sdtContent>
    </w:sdt>
    <w:p w14:paraId="2D3C577C" w14:textId="49BD1FD0" w:rsidR="00C65573" w:rsidRDefault="00C65573" w:rsidP="00AB1C33">
      <w:pPr>
        <w:pStyle w:val="Nagwek1"/>
        <w:spacing w:line="360" w:lineRule="auto"/>
      </w:pPr>
      <w:bookmarkStart w:id="3" w:name="_Toc87392658"/>
      <w:r>
        <w:t>3. Opis przedmiotu badania uwzględniający cele i zakres ewaluacji.</w:t>
      </w:r>
      <w:bookmarkEnd w:id="3"/>
    </w:p>
    <w:p w14:paraId="1373B341" w14:textId="739C2841" w:rsidR="00C65573" w:rsidRPr="00E34F94" w:rsidRDefault="00C65573" w:rsidP="00AB1C33">
      <w:pPr>
        <w:spacing w:line="360" w:lineRule="auto"/>
        <w:jc w:val="both"/>
        <w:rPr>
          <w:rFonts w:cstheme="minorHAnsi"/>
          <w:sz w:val="24"/>
          <w:szCs w:val="24"/>
        </w:rPr>
      </w:pPr>
      <w:r w:rsidRPr="00E34F94">
        <w:rPr>
          <w:rFonts w:cstheme="minorHAnsi"/>
          <w:sz w:val="24"/>
          <w:szCs w:val="24"/>
        </w:rPr>
        <w:t xml:space="preserve">W odpowiedzi na przesłane drogą mailową dnia 17 maja 2021 roku zapytanie ofertowe dotyczące realizacji badań ewaluacyjnych małopolskich lokalnych strategii rozwoju, Fundacja Socjometr Laboratorium Rozwiązań Społecznych, NIP 5130234526 z siedzibą w 32-087 Pękowice, ul. Ojcowska 15/1 (gm. Zielonki) przedstawiła ofertę zgodną z wskazanymi w zapytaniu wytycznymi. W ramach zlecenia Fundacja Socjometr przeprowadziła badania, analizy oraz przygotowała raporty dla wszystkich 32 grup z terenu małopolski. Każdy LGD otrzymał zindywidualizowany </w:t>
      </w:r>
      <w:r w:rsidR="00424275" w:rsidRPr="00E34F94">
        <w:rPr>
          <w:rFonts w:cstheme="minorHAnsi"/>
          <w:sz w:val="24"/>
          <w:szCs w:val="24"/>
        </w:rPr>
        <w:t>raport powstały na bazie przesłanych przez LGD danych oraz przeprowadzone badania jakościowe i ilościowe przez ekspertów Fundacji Socjometr.</w:t>
      </w:r>
    </w:p>
    <w:p w14:paraId="6E9508F7" w14:textId="38856E1A" w:rsidR="008C6D7A" w:rsidRPr="00E34F94" w:rsidRDefault="008C6D7A" w:rsidP="00AB1C33">
      <w:pPr>
        <w:spacing w:line="360" w:lineRule="auto"/>
        <w:jc w:val="both"/>
        <w:rPr>
          <w:rFonts w:cstheme="minorHAnsi"/>
          <w:sz w:val="24"/>
          <w:szCs w:val="24"/>
        </w:rPr>
      </w:pPr>
      <w:r w:rsidRPr="00E34F94">
        <w:rPr>
          <w:rFonts w:cstheme="minorHAnsi"/>
          <w:sz w:val="24"/>
          <w:szCs w:val="24"/>
        </w:rPr>
        <w:t>Fundacja Socjometr to niezależny podmiot specjalizujący się w badaniach społecznych, spełniający wymogi przedstawione w Wytycznych Ministra Rolnictwa i Rozwoju Wsi nr 5/3/2017 w zakresie monitoringu i ewaluacji strategii rozwoju lokalnego kierowanego przez społeczność w ramach Programu Rozwoju Obszarów Wiejskich na lata 2014-2020. Opis doświadczenia niezbędnego do wykonania badań ewaluacyjnych stanowił załącznik do oferty.</w:t>
      </w:r>
    </w:p>
    <w:p w14:paraId="6BD2AA67" w14:textId="77777777" w:rsidR="00C65573" w:rsidRPr="00E34F94" w:rsidRDefault="00C65573" w:rsidP="00AB1C33">
      <w:pPr>
        <w:spacing w:line="360" w:lineRule="auto"/>
        <w:jc w:val="both"/>
        <w:rPr>
          <w:rFonts w:cstheme="minorHAnsi"/>
          <w:sz w:val="24"/>
          <w:szCs w:val="24"/>
        </w:rPr>
      </w:pPr>
      <w:r w:rsidRPr="00E34F94">
        <w:rPr>
          <w:rFonts w:cstheme="minorHAnsi"/>
          <w:sz w:val="24"/>
          <w:szCs w:val="24"/>
        </w:rPr>
        <w:t>Ewaluacja Lokalnych Strategii Rozwoju jest badaniem specyficznym i wymaga wiedzy z zakresu funkcjonowania programu LEADER, a także podmiotów je wdrażających – Lokalnych Grup Działania. Są to organizacje, które realizują swoje zadania w myśl zasad określanych jako Rozwój Lokalny Kierowany przez Społeczność (RLKS). Międzysektorowość, a także oddolny charakter realizacji strategii ma kluczowe znaczenie dla osiągnięcia założeń programowych powołania wspomnianych instytucji, dlatego ich ewaluacja musi uwzględniać nie tylko badania dotyczące realizowanych celów strategicznych, ale także zaangażowania społecznego i współpracy pomiędzy różnymi podmiotami działającymi na obszarze wdrażania strategii.</w:t>
      </w:r>
    </w:p>
    <w:p w14:paraId="0BE0160D" w14:textId="2075BB85" w:rsidR="00C65573" w:rsidRPr="00E34F94" w:rsidRDefault="00C65573" w:rsidP="00AB1C33">
      <w:pPr>
        <w:spacing w:line="360" w:lineRule="auto"/>
        <w:jc w:val="both"/>
        <w:rPr>
          <w:rFonts w:cstheme="minorHAnsi"/>
          <w:sz w:val="24"/>
          <w:szCs w:val="24"/>
        </w:rPr>
      </w:pPr>
      <w:r w:rsidRPr="00E34F94">
        <w:rPr>
          <w:rFonts w:cstheme="minorHAnsi"/>
          <w:sz w:val="24"/>
          <w:szCs w:val="24"/>
        </w:rPr>
        <w:t>Ewaluacja ex-post wdrażania Lokalnej Strategii Rozwoju dla Lokalnej Grupy Działania została wykonana w okresie od początku czerwca do końca października 2021 i objęła okres od początku wdrażania LSR w okresie programowania 2014-2020 do 31.05.2021 roku, zgodnie z:</w:t>
      </w:r>
    </w:p>
    <w:p w14:paraId="2EBAA21A" w14:textId="77777777"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 xml:space="preserve">Wytycznymi Ministra Rolnictwa i Rozwoju Wsi nr 5/3/2017 w zakresie monitoringu i ewaluacji strategii rozwoju lokalnego kierowanego przez </w:t>
      </w:r>
      <w:r w:rsidRPr="00E34F94">
        <w:rPr>
          <w:rFonts w:cstheme="minorHAnsi"/>
          <w:sz w:val="24"/>
          <w:szCs w:val="24"/>
        </w:rPr>
        <w:lastRenderedPageBreak/>
        <w:t xml:space="preserve">społeczność w ramach Programu Rozwoju Obszarów Wiejskich na lata 2014-2020, które dostępne są na stronie Internetowej </w:t>
      </w:r>
      <w:hyperlink r:id="rId15" w:history="1">
        <w:r w:rsidRPr="00E34F94">
          <w:rPr>
            <w:rStyle w:val="Hipercze"/>
            <w:rFonts w:cstheme="minorHAnsi"/>
            <w:sz w:val="24"/>
            <w:szCs w:val="24"/>
          </w:rPr>
          <w:t>http://www.minrol.gov.pl/Wsparcie-rolnictwa/Program-Rozwoju-Obszarow-Wiejskich-2014-2020/Rozwoj-Lokalny-Kierowany-przez-Spolecznosc-RLKS</w:t>
        </w:r>
      </w:hyperlink>
      <w:r w:rsidRPr="00E34F94">
        <w:rPr>
          <w:rFonts w:cstheme="minorHAnsi"/>
          <w:sz w:val="24"/>
          <w:szCs w:val="24"/>
        </w:rPr>
        <w:t>,</w:t>
      </w:r>
    </w:p>
    <w:p w14:paraId="48E98DD2" w14:textId="77777777"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 xml:space="preserve">Wskazówkami zawartymi w Podręczniku Monitoringu i Ewaluacji Lokalnych Strategii Rozwoju, który dostępny jest na stronie Internetowej </w:t>
      </w:r>
      <w:hyperlink r:id="rId16" w:history="1">
        <w:r w:rsidRPr="00E34F94">
          <w:rPr>
            <w:rStyle w:val="Hipercze"/>
            <w:rFonts w:cstheme="minorHAnsi"/>
            <w:sz w:val="24"/>
            <w:szCs w:val="24"/>
          </w:rPr>
          <w:t>http://www.minrol.gov.pl/Wsparcie-rolnictwa/Program-Rozwoju-Obszarow-Wiejskich-2014-2020/Rozwoj-Lokalny-Kierowany-przez-Spolecznosc-RLKS</w:t>
        </w:r>
      </w:hyperlink>
      <w:r w:rsidRPr="00E34F94">
        <w:rPr>
          <w:rFonts w:cstheme="minorHAnsi"/>
          <w:sz w:val="24"/>
          <w:szCs w:val="24"/>
        </w:rPr>
        <w:t>,</w:t>
      </w:r>
    </w:p>
    <w:p w14:paraId="6F2D4516" w14:textId="29B1D2C3"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Postanowieniami Lokalnej Strategii Rozwoju aktualnej na dzień 31.05.2021 r.</w:t>
      </w:r>
    </w:p>
    <w:p w14:paraId="25EF460D" w14:textId="6060AC08" w:rsidR="00C65573" w:rsidRPr="00E34F94" w:rsidRDefault="00C65573" w:rsidP="00AB1C33">
      <w:pPr>
        <w:spacing w:line="360" w:lineRule="auto"/>
        <w:jc w:val="both"/>
        <w:rPr>
          <w:rFonts w:cstheme="minorHAnsi"/>
          <w:sz w:val="24"/>
          <w:szCs w:val="24"/>
        </w:rPr>
      </w:pPr>
      <w:r w:rsidRPr="00E34F94">
        <w:rPr>
          <w:rFonts w:cstheme="minorHAnsi"/>
          <w:sz w:val="24"/>
          <w:szCs w:val="24"/>
        </w:rPr>
        <w:t>Data 31.05.2021 roku została ustalona jako dzień, w którym będzie analizowany stan wdrażania Lokalnej Strategii Rozwoju. Takie założenie było niezbędne do tego, aby rozpocząć prace analityczne i aby uniknąć sytuacji, w której LGD w okresie od początku czerwca do końca października dostarczałby aktualnych danych na bieżąco</w:t>
      </w:r>
      <w:r w:rsidR="00815077">
        <w:rPr>
          <w:rFonts w:cstheme="minorHAnsi"/>
          <w:sz w:val="24"/>
          <w:szCs w:val="24"/>
        </w:rPr>
        <w:t>,</w:t>
      </w:r>
      <w:r w:rsidRPr="00E34F94">
        <w:rPr>
          <w:rFonts w:cstheme="minorHAnsi"/>
          <w:sz w:val="24"/>
          <w:szCs w:val="24"/>
        </w:rPr>
        <w:t xml:space="preserve"> tym samym uniemożliwiając analizę. </w:t>
      </w:r>
    </w:p>
    <w:p w14:paraId="0D0D5302" w14:textId="64001848" w:rsidR="00C65573" w:rsidRPr="00E34F94" w:rsidRDefault="00424275" w:rsidP="00AB1C33">
      <w:pPr>
        <w:spacing w:line="360" w:lineRule="auto"/>
        <w:jc w:val="both"/>
        <w:rPr>
          <w:rFonts w:cstheme="minorHAnsi"/>
          <w:sz w:val="24"/>
          <w:szCs w:val="24"/>
        </w:rPr>
      </w:pPr>
      <w:r w:rsidRPr="00E34F94">
        <w:rPr>
          <w:rFonts w:cstheme="minorHAnsi"/>
          <w:sz w:val="24"/>
          <w:szCs w:val="24"/>
        </w:rPr>
        <w:t xml:space="preserve">Badanie </w:t>
      </w:r>
      <w:r w:rsidR="00C65573" w:rsidRPr="00E34F94">
        <w:rPr>
          <w:rFonts w:cstheme="minorHAnsi"/>
          <w:sz w:val="24"/>
          <w:szCs w:val="24"/>
        </w:rPr>
        <w:t xml:space="preserve">zostało zakończone opracowaniem raportów z badań dla poszczególnych LGD odrębnie oraz opracowaniem </w:t>
      </w:r>
      <w:r w:rsidRPr="00E34F94">
        <w:rPr>
          <w:rFonts w:cstheme="minorHAnsi"/>
          <w:sz w:val="24"/>
          <w:szCs w:val="24"/>
        </w:rPr>
        <w:t>ponad 15</w:t>
      </w:r>
      <w:r w:rsidR="00815077">
        <w:rPr>
          <w:rFonts w:cstheme="minorHAnsi"/>
          <w:sz w:val="24"/>
          <w:szCs w:val="24"/>
        </w:rPr>
        <w:t>-</w:t>
      </w:r>
      <w:r w:rsidR="00C65573" w:rsidRPr="00E34F94">
        <w:rPr>
          <w:rFonts w:cstheme="minorHAnsi"/>
          <w:sz w:val="24"/>
          <w:szCs w:val="24"/>
        </w:rPr>
        <w:t xml:space="preserve">minutowego filmu promującego program LEADER i LGD w województwie małopolskim, a także prezentacji multimedialnej, która </w:t>
      </w:r>
      <w:r w:rsidRPr="00E34F94">
        <w:rPr>
          <w:rFonts w:cstheme="minorHAnsi"/>
          <w:sz w:val="24"/>
          <w:szCs w:val="24"/>
        </w:rPr>
        <w:t>została</w:t>
      </w:r>
      <w:r w:rsidR="00C65573" w:rsidRPr="00E34F94">
        <w:rPr>
          <w:rFonts w:cstheme="minorHAnsi"/>
          <w:sz w:val="24"/>
          <w:szCs w:val="24"/>
        </w:rPr>
        <w:t xml:space="preserve"> zaprezentowana w formie publicznej na spotkaniu </w:t>
      </w:r>
      <w:r w:rsidRPr="00E34F94">
        <w:rPr>
          <w:rFonts w:cstheme="minorHAnsi"/>
          <w:sz w:val="24"/>
          <w:szCs w:val="24"/>
        </w:rPr>
        <w:t>online w dniu 15.10.2021 roku.</w:t>
      </w:r>
    </w:p>
    <w:p w14:paraId="53361AEA" w14:textId="67282315" w:rsidR="00C65573" w:rsidRPr="00E34F94" w:rsidRDefault="00424275" w:rsidP="00AB1C33">
      <w:pPr>
        <w:spacing w:line="360" w:lineRule="auto"/>
        <w:jc w:val="both"/>
        <w:rPr>
          <w:rFonts w:cstheme="minorHAnsi"/>
          <w:b/>
          <w:bCs/>
          <w:sz w:val="24"/>
          <w:szCs w:val="24"/>
        </w:rPr>
      </w:pPr>
      <w:r w:rsidRPr="00E34F94">
        <w:rPr>
          <w:rFonts w:cstheme="minorHAnsi"/>
          <w:sz w:val="24"/>
          <w:szCs w:val="24"/>
        </w:rPr>
        <w:t>Ze względu na specyfikę realizacji badania wynikającą ze wspólnego zlecenia przygotowanego przez Federację LGD</w:t>
      </w:r>
      <w:r w:rsidR="00AA6162" w:rsidRPr="00E34F94">
        <w:rPr>
          <w:rFonts w:cstheme="minorHAnsi"/>
          <w:sz w:val="24"/>
          <w:szCs w:val="24"/>
        </w:rPr>
        <w:t xml:space="preserve"> Małopolska</w:t>
      </w:r>
      <w:r w:rsidRPr="00E34F94">
        <w:rPr>
          <w:rFonts w:cstheme="minorHAnsi"/>
          <w:sz w:val="24"/>
          <w:szCs w:val="24"/>
        </w:rPr>
        <w:t xml:space="preserve">, Fundacja Socjometr przygotowała uniwersalny </w:t>
      </w:r>
      <w:r w:rsidR="00C65573" w:rsidRPr="00E34F94">
        <w:rPr>
          <w:rFonts w:cstheme="minorHAnsi"/>
          <w:sz w:val="24"/>
          <w:szCs w:val="24"/>
        </w:rPr>
        <w:t xml:space="preserve">schemat badawczy dla każdej z Lokalnych Grup Działania. Taka procedura, czyli przeprowadzenie badania w każdym z LGD w oparciu o </w:t>
      </w:r>
      <w:r w:rsidRPr="00E34F94">
        <w:rPr>
          <w:rFonts w:cstheme="minorHAnsi"/>
          <w:sz w:val="24"/>
          <w:szCs w:val="24"/>
        </w:rPr>
        <w:t>wystandaryzowane metody, techniki i narzędzia badawcze,</w:t>
      </w:r>
      <w:r w:rsidR="00C65573" w:rsidRPr="00E34F94">
        <w:rPr>
          <w:rFonts w:cstheme="minorHAnsi"/>
          <w:sz w:val="24"/>
          <w:szCs w:val="24"/>
        </w:rPr>
        <w:t xml:space="preserve"> zapewni</w:t>
      </w:r>
      <w:r w:rsidRPr="00E34F94">
        <w:rPr>
          <w:rFonts w:cstheme="minorHAnsi"/>
          <w:sz w:val="24"/>
          <w:szCs w:val="24"/>
        </w:rPr>
        <w:t>ła</w:t>
      </w:r>
      <w:r w:rsidR="00C65573" w:rsidRPr="00E34F94">
        <w:rPr>
          <w:rFonts w:cstheme="minorHAnsi"/>
          <w:sz w:val="24"/>
          <w:szCs w:val="24"/>
        </w:rPr>
        <w:t xml:space="preserve"> sprawne przeprowadzenie procesu, porównywalność wyników badań oraz tworzenie zestawień i wniosków dla całego województwa. </w:t>
      </w:r>
      <w:r w:rsidRPr="00E34F94">
        <w:rPr>
          <w:rFonts w:cstheme="minorHAnsi"/>
          <w:sz w:val="24"/>
          <w:szCs w:val="24"/>
        </w:rPr>
        <w:t>Dzięki takiemu podejściu uzyskano niewątpliwe, dodatkowe korzyści ze z</w:t>
      </w:r>
      <w:r w:rsidR="00C65573" w:rsidRPr="00E34F94">
        <w:rPr>
          <w:rFonts w:cstheme="minorHAnsi"/>
          <w:sz w:val="24"/>
          <w:szCs w:val="24"/>
        </w:rPr>
        <w:t xml:space="preserve">realizowanego zlecenia. </w:t>
      </w:r>
      <w:r w:rsidRPr="00E34F94">
        <w:rPr>
          <w:rFonts w:cstheme="minorHAnsi"/>
          <w:sz w:val="24"/>
          <w:szCs w:val="24"/>
        </w:rPr>
        <w:t>Była</w:t>
      </w:r>
      <w:r w:rsidR="00C65573" w:rsidRPr="00E34F94">
        <w:rPr>
          <w:rFonts w:cstheme="minorHAnsi"/>
          <w:sz w:val="24"/>
          <w:szCs w:val="24"/>
        </w:rPr>
        <w:t xml:space="preserve"> to okazja do zebrania unikalnych danych ważnych z punktu widzenia tak pojedynczego LGD, Federacji LGD</w:t>
      </w:r>
      <w:r w:rsidR="00AA6162" w:rsidRPr="00E34F94">
        <w:rPr>
          <w:rFonts w:cstheme="minorHAnsi"/>
          <w:sz w:val="24"/>
          <w:szCs w:val="24"/>
        </w:rPr>
        <w:t xml:space="preserve"> Małopolska</w:t>
      </w:r>
      <w:r w:rsidR="00815077">
        <w:rPr>
          <w:rFonts w:cstheme="minorHAnsi"/>
          <w:sz w:val="24"/>
          <w:szCs w:val="24"/>
        </w:rPr>
        <w:t>,</w:t>
      </w:r>
      <w:r w:rsidR="00C65573" w:rsidRPr="00E34F94">
        <w:rPr>
          <w:rFonts w:cstheme="minorHAnsi"/>
          <w:sz w:val="24"/>
          <w:szCs w:val="24"/>
        </w:rPr>
        <w:t xml:space="preserve">  Instytucji Zarządzającej, jak i wszystkich innych instytucji działających na obszarze województwa małopolskiego, które zajmują się szeroko rozumianym rozwojem lokalnym. Dodatkowo, przygotowany w oparciu o to założenie plan badawczy pozwoli</w:t>
      </w:r>
      <w:r w:rsidRPr="00E34F94">
        <w:rPr>
          <w:rFonts w:cstheme="minorHAnsi"/>
          <w:sz w:val="24"/>
          <w:szCs w:val="24"/>
        </w:rPr>
        <w:t>ł</w:t>
      </w:r>
      <w:r w:rsidR="00C65573" w:rsidRPr="00E34F94">
        <w:rPr>
          <w:rFonts w:cstheme="minorHAnsi"/>
          <w:sz w:val="24"/>
          <w:szCs w:val="24"/>
        </w:rPr>
        <w:t xml:space="preserve"> na przeprowadzenie obszernego badania, jakim jest ewaluacja wszystkich lokalnych strategii rozwoju województwa małopolskiego, stosując triangulację metod i </w:t>
      </w:r>
      <w:r w:rsidR="00C65573" w:rsidRPr="00E34F94">
        <w:rPr>
          <w:rFonts w:cstheme="minorHAnsi"/>
          <w:sz w:val="24"/>
          <w:szCs w:val="24"/>
        </w:rPr>
        <w:lastRenderedPageBreak/>
        <w:t xml:space="preserve">technik badawczych w tak krótkim czasie z zachowaniem wysokich standardów realizacji badań społecznych. </w:t>
      </w:r>
    </w:p>
    <w:p w14:paraId="5DB35CC5" w14:textId="0740B74D" w:rsidR="00C65573" w:rsidRPr="00E34F94" w:rsidRDefault="00C65573" w:rsidP="00AB1C33">
      <w:pPr>
        <w:spacing w:line="360" w:lineRule="auto"/>
        <w:jc w:val="both"/>
        <w:rPr>
          <w:rFonts w:cstheme="minorHAnsi"/>
          <w:b/>
          <w:bCs/>
          <w:sz w:val="24"/>
          <w:szCs w:val="24"/>
        </w:rPr>
      </w:pPr>
      <w:r w:rsidRPr="00E34F94">
        <w:rPr>
          <w:rFonts w:cstheme="minorHAnsi"/>
          <w:sz w:val="24"/>
          <w:szCs w:val="24"/>
        </w:rPr>
        <w:t xml:space="preserve">Realizacja zlecenia </w:t>
      </w:r>
      <w:r w:rsidR="00424275" w:rsidRPr="00E34F94">
        <w:rPr>
          <w:rFonts w:cstheme="minorHAnsi"/>
          <w:sz w:val="24"/>
          <w:szCs w:val="24"/>
        </w:rPr>
        <w:t>wymagała</w:t>
      </w:r>
      <w:r w:rsidRPr="00E34F94">
        <w:rPr>
          <w:rFonts w:cstheme="minorHAnsi"/>
          <w:sz w:val="24"/>
          <w:szCs w:val="24"/>
        </w:rPr>
        <w:t xml:space="preserve"> przeprowadzenia szeregu badań z wykorzystaniem zróżnicowanych metod i technik badawczych. Część z nich ma charakter zapośredniczony (np. CAWI, kwestionariusz ankiety), co oznacza, że do ich realizacji badacz nie musi wchodzić w relacje typu face-to-face z osobą badaną. Wśród zaproponowanych technik są jednak również takie, które w założeniu wymagają kontaktu bezpośredniego (IDI, FGI)</w:t>
      </w:r>
      <w:r w:rsidR="00424275" w:rsidRPr="00E34F94">
        <w:rPr>
          <w:rFonts w:cstheme="minorHAnsi"/>
          <w:sz w:val="24"/>
          <w:szCs w:val="24"/>
        </w:rPr>
        <w:t xml:space="preserve">. </w:t>
      </w:r>
    </w:p>
    <w:p w14:paraId="52F13989" w14:textId="2D5AFD57" w:rsidR="00424275" w:rsidRPr="00E34F94" w:rsidRDefault="00424275" w:rsidP="00AB1C33">
      <w:pPr>
        <w:spacing w:line="360" w:lineRule="auto"/>
        <w:jc w:val="both"/>
        <w:rPr>
          <w:rFonts w:cstheme="minorHAnsi"/>
          <w:sz w:val="24"/>
          <w:szCs w:val="24"/>
        </w:rPr>
      </w:pPr>
      <w:r w:rsidRPr="00E34F94">
        <w:rPr>
          <w:rFonts w:cstheme="minorHAnsi"/>
          <w:sz w:val="24"/>
          <w:szCs w:val="24"/>
        </w:rPr>
        <w:t>Zasadniczym celem badania ewa</w:t>
      </w:r>
      <w:r w:rsidR="00815077">
        <w:rPr>
          <w:rFonts w:cstheme="minorHAnsi"/>
          <w:sz w:val="24"/>
          <w:szCs w:val="24"/>
        </w:rPr>
        <w:t xml:space="preserve">luacyjnego była (zgodnie z zapytaniem ofertowym) </w:t>
      </w:r>
      <w:r w:rsidRPr="00E34F94">
        <w:rPr>
          <w:rFonts w:cstheme="minorHAnsi"/>
          <w:sz w:val="24"/>
          <w:szCs w:val="24"/>
        </w:rPr>
        <w:t xml:space="preserve">identyfikacja i ocena efektów realizacji LSR dla poszczególnych LGD działających na obszarze województwa małopolskiego. </w:t>
      </w:r>
    </w:p>
    <w:p w14:paraId="0B392B4B" w14:textId="084A1EB8" w:rsidR="00424275" w:rsidRPr="00E34F94" w:rsidRDefault="00424275" w:rsidP="00AB1C33">
      <w:pPr>
        <w:spacing w:line="360" w:lineRule="auto"/>
        <w:jc w:val="both"/>
        <w:rPr>
          <w:rFonts w:cstheme="minorHAnsi"/>
          <w:sz w:val="24"/>
          <w:szCs w:val="24"/>
        </w:rPr>
      </w:pPr>
      <w:r w:rsidRPr="00E34F94">
        <w:rPr>
          <w:rFonts w:cstheme="minorHAnsi"/>
          <w:sz w:val="24"/>
          <w:szCs w:val="24"/>
        </w:rPr>
        <w:t xml:space="preserve">Przedmiotem badania, którego wyniki zaprezentowane zostały w niniejszym raporcie, </w:t>
      </w:r>
      <w:r w:rsidR="008C6D7A" w:rsidRPr="00E34F94">
        <w:rPr>
          <w:rFonts w:cstheme="minorHAnsi"/>
          <w:sz w:val="24"/>
          <w:szCs w:val="24"/>
        </w:rPr>
        <w:t xml:space="preserve">jest Lokalna Strategia Rozwoju </w:t>
      </w:r>
      <w:r w:rsidRPr="00E34F94">
        <w:rPr>
          <w:rFonts w:cstheme="minorHAnsi"/>
          <w:sz w:val="24"/>
          <w:szCs w:val="24"/>
        </w:rPr>
        <w:t>przygotowan</w:t>
      </w:r>
      <w:r w:rsidR="008C6D7A" w:rsidRPr="00E34F94">
        <w:rPr>
          <w:rFonts w:cstheme="minorHAnsi"/>
          <w:sz w:val="24"/>
          <w:szCs w:val="24"/>
        </w:rPr>
        <w:t>a</w:t>
      </w:r>
      <w:r w:rsidRPr="00E34F94">
        <w:rPr>
          <w:rFonts w:cstheme="minorHAnsi"/>
          <w:sz w:val="24"/>
          <w:szCs w:val="24"/>
        </w:rPr>
        <w:t xml:space="preserve"> w okresie programowania UE 2014-2020</w:t>
      </w:r>
      <w:r w:rsidR="008C6D7A" w:rsidRPr="00E34F94">
        <w:rPr>
          <w:rFonts w:cstheme="minorHAnsi"/>
          <w:sz w:val="24"/>
          <w:szCs w:val="24"/>
        </w:rPr>
        <w:t>. W zakresie ewaluacji uwzględniono zróżnicowane działania</w:t>
      </w:r>
      <w:r w:rsidRPr="00E34F94">
        <w:rPr>
          <w:rFonts w:cstheme="minorHAnsi"/>
          <w:sz w:val="24"/>
          <w:szCs w:val="24"/>
        </w:rPr>
        <w:t xml:space="preserve"> </w:t>
      </w:r>
      <w:r w:rsidR="008C6D7A" w:rsidRPr="00E34F94">
        <w:rPr>
          <w:rFonts w:cstheme="minorHAnsi"/>
          <w:sz w:val="24"/>
          <w:szCs w:val="24"/>
        </w:rPr>
        <w:t xml:space="preserve">podjęte w celu jej skutecznego wdrażania, a także działania Lokalnej Grupy Działania wykraczające poza samą strategie, a wpisujące się w statutowe obszary działalności Stowarzyszenie. </w:t>
      </w:r>
    </w:p>
    <w:p w14:paraId="516005FD" w14:textId="0C89F551" w:rsidR="00C65573" w:rsidRPr="00E34F94" w:rsidRDefault="008C6D7A" w:rsidP="00AB1C33">
      <w:pPr>
        <w:spacing w:line="360" w:lineRule="auto"/>
        <w:jc w:val="both"/>
        <w:rPr>
          <w:rFonts w:cstheme="minorHAnsi"/>
          <w:sz w:val="24"/>
          <w:szCs w:val="24"/>
        </w:rPr>
      </w:pPr>
      <w:r w:rsidRPr="00E34F94">
        <w:rPr>
          <w:rFonts w:cstheme="minorHAnsi"/>
          <w:sz w:val="24"/>
          <w:szCs w:val="24"/>
        </w:rPr>
        <w:t>Analiza wyników przeprowadzonych badań ewaluacyjnych została przeprowadzona z uwzględnieniem przyjętych przez Polskie Towarzystwo Ewaluacyjne kryteriów oceny, do których zaliczyć należy:</w:t>
      </w:r>
    </w:p>
    <w:p w14:paraId="59AB4FCD" w14:textId="012C4292" w:rsidR="00C117BD"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Trafność – </w:t>
      </w:r>
      <w:r w:rsidRPr="00E34F94">
        <w:rPr>
          <w:rFonts w:cstheme="minorHAnsi"/>
          <w:sz w:val="24"/>
          <w:szCs w:val="24"/>
        </w:rPr>
        <w:t>kryterium to pozwala ocenić, w jakim stopniu przyjęte cele projektu odpowiadają zidentyfikowanym problemom w obszarze objętym projektem i/lub realnym potrzebom beneficjentów</w:t>
      </w:r>
      <w:r w:rsidR="00C117BD" w:rsidRPr="00E34F94">
        <w:rPr>
          <w:rFonts w:cstheme="minorHAnsi"/>
          <w:sz w:val="24"/>
          <w:szCs w:val="24"/>
        </w:rPr>
        <w:t>,</w:t>
      </w:r>
    </w:p>
    <w:p w14:paraId="3D7D1272" w14:textId="3E2643F9" w:rsidR="00C117BD" w:rsidRPr="00E34F94" w:rsidRDefault="00C117BD" w:rsidP="00AB1C33">
      <w:pPr>
        <w:spacing w:line="360" w:lineRule="auto"/>
        <w:jc w:val="both"/>
        <w:rPr>
          <w:rFonts w:cstheme="minorHAnsi"/>
          <w:sz w:val="24"/>
          <w:szCs w:val="24"/>
        </w:rPr>
      </w:pPr>
      <w:r w:rsidRPr="00E34F94">
        <w:rPr>
          <w:rFonts w:cstheme="minorHAnsi"/>
          <w:b/>
          <w:bCs/>
          <w:i/>
          <w:iCs/>
          <w:sz w:val="24"/>
          <w:szCs w:val="24"/>
        </w:rPr>
        <w:t>Spójność</w:t>
      </w:r>
      <w:r w:rsidRPr="00E34F94">
        <w:rPr>
          <w:rFonts w:cstheme="minorHAnsi"/>
          <w:sz w:val="24"/>
          <w:szCs w:val="24"/>
        </w:rPr>
        <w:t xml:space="preserve"> – kryterium to pozwala ocenić stopień spójności LSR z innymi dokumentami programowymi i strategiami obejmującymi obszar realizacji LSR,</w:t>
      </w:r>
    </w:p>
    <w:p w14:paraId="55056B4B" w14:textId="6DB2402D"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Efektywność </w:t>
      </w:r>
      <w:r w:rsidRPr="00E34F94">
        <w:rPr>
          <w:rFonts w:cstheme="minorHAnsi"/>
          <w:sz w:val="24"/>
          <w:szCs w:val="24"/>
        </w:rPr>
        <w:t>– kryterium to pozwala ocenić poziom „ekonomiczności” projektu, czyli stosunek poniesionych nakładów do uzyskanych wyników i rezultatów. Nakłady rozumiane są tu jako zasoby finansowe, ludzkie i poświęcony czas</w:t>
      </w:r>
      <w:r w:rsidR="00C117BD" w:rsidRPr="00E34F94">
        <w:rPr>
          <w:rFonts w:cstheme="minorHAnsi"/>
          <w:sz w:val="24"/>
          <w:szCs w:val="24"/>
        </w:rPr>
        <w:t>,</w:t>
      </w:r>
    </w:p>
    <w:p w14:paraId="4BF2012D" w14:textId="59475E34"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Skuteczność – </w:t>
      </w:r>
      <w:r w:rsidRPr="00E34F94">
        <w:rPr>
          <w:rFonts w:cstheme="minorHAnsi"/>
          <w:sz w:val="24"/>
          <w:szCs w:val="24"/>
        </w:rPr>
        <w:t>kryterium to pozwala ocenić, do jakiego stopnia cele przedsięwzięcia zdefiniowane na etapie programowania zostały osiągnięte</w:t>
      </w:r>
      <w:r w:rsidR="00C117BD" w:rsidRPr="00E34F94">
        <w:rPr>
          <w:rFonts w:cstheme="minorHAnsi"/>
          <w:sz w:val="24"/>
          <w:szCs w:val="24"/>
        </w:rPr>
        <w:t>,</w:t>
      </w:r>
    </w:p>
    <w:p w14:paraId="3E3CD711" w14:textId="77777777" w:rsidR="00C117BD" w:rsidRPr="00E34F94" w:rsidRDefault="00C117BD" w:rsidP="00AB1C33">
      <w:pPr>
        <w:spacing w:line="360" w:lineRule="auto"/>
        <w:jc w:val="both"/>
        <w:rPr>
          <w:rFonts w:cstheme="minorHAnsi"/>
          <w:sz w:val="24"/>
          <w:szCs w:val="24"/>
        </w:rPr>
      </w:pPr>
      <w:r w:rsidRPr="00E34F94">
        <w:rPr>
          <w:rFonts w:cstheme="minorHAnsi"/>
          <w:b/>
          <w:bCs/>
          <w:i/>
          <w:iCs/>
          <w:sz w:val="24"/>
          <w:szCs w:val="24"/>
        </w:rPr>
        <w:lastRenderedPageBreak/>
        <w:t>Użyteczność</w:t>
      </w:r>
      <w:r w:rsidRPr="00E34F94">
        <w:rPr>
          <w:rFonts w:cstheme="minorHAnsi"/>
          <w:sz w:val="24"/>
          <w:szCs w:val="24"/>
        </w:rPr>
        <w:t xml:space="preserve"> – kryterium to pozwala ocenić stopień zaspokojenia potrzeb odbiorców działań w wyniku osiągnięcia rezultatów operacji,</w:t>
      </w:r>
    </w:p>
    <w:p w14:paraId="629C39F7" w14:textId="718CB65C"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Trwałość efektów</w:t>
      </w:r>
      <w:r w:rsidRPr="00E34F94">
        <w:rPr>
          <w:rFonts w:cstheme="minorHAnsi"/>
          <w:sz w:val="24"/>
          <w:szCs w:val="24"/>
        </w:rPr>
        <w:t xml:space="preserve"> – kryterium to pozwala ocenić czy pozytywne efekty projektu na poziomie celu mogą trwać po zakończeniu finansowania zewnętrznego, a także czy możliwe jest utrzymanie się wpływu tego projektu w dłuższym okresie na procesy rozwoju na poziomie sektora, regionu czy kraju</w:t>
      </w:r>
      <w:r w:rsidRPr="00E34F94">
        <w:rPr>
          <w:rStyle w:val="Odwoanieprzypisudolnego"/>
          <w:rFonts w:cstheme="minorHAnsi"/>
          <w:sz w:val="24"/>
          <w:szCs w:val="24"/>
        </w:rPr>
        <w:footnoteReference w:id="1"/>
      </w:r>
      <w:r w:rsidRPr="00E34F94">
        <w:rPr>
          <w:rFonts w:cstheme="minorHAnsi"/>
          <w:sz w:val="24"/>
          <w:szCs w:val="24"/>
        </w:rPr>
        <w:t>.</w:t>
      </w:r>
    </w:p>
    <w:p w14:paraId="43A6A460" w14:textId="49501CB7" w:rsidR="008C6D7A" w:rsidRPr="00E34F94" w:rsidRDefault="00C117BD" w:rsidP="00AB1C33">
      <w:pPr>
        <w:spacing w:line="360" w:lineRule="auto"/>
        <w:jc w:val="both"/>
        <w:rPr>
          <w:rFonts w:cstheme="minorHAnsi"/>
          <w:sz w:val="24"/>
          <w:szCs w:val="24"/>
        </w:rPr>
      </w:pPr>
      <w:r w:rsidRPr="00E34F94">
        <w:rPr>
          <w:rFonts w:cstheme="minorHAnsi"/>
          <w:sz w:val="24"/>
          <w:szCs w:val="24"/>
        </w:rPr>
        <w:t xml:space="preserve">Z wykorzystaniem powyższych kryteriów ewaluacji, w badaniach starano się odpowiedzieć na sformułowane na podstawie Wytycznych 5/3/2017 </w:t>
      </w:r>
      <w:r w:rsidR="00034D4C" w:rsidRPr="00E34F94">
        <w:rPr>
          <w:rFonts w:cstheme="minorHAnsi"/>
          <w:sz w:val="24"/>
          <w:szCs w:val="24"/>
        </w:rPr>
        <w:t xml:space="preserve">pytania badawcze, które </w:t>
      </w:r>
      <w:r w:rsidRPr="00E34F94">
        <w:rPr>
          <w:rFonts w:cstheme="minorHAnsi"/>
          <w:sz w:val="24"/>
          <w:szCs w:val="24"/>
        </w:rPr>
        <w:t xml:space="preserve">zostały przypisane do </w:t>
      </w:r>
      <w:r w:rsidR="00034D4C" w:rsidRPr="00E34F94">
        <w:rPr>
          <w:rFonts w:cstheme="minorHAnsi"/>
          <w:sz w:val="24"/>
          <w:szCs w:val="24"/>
        </w:rPr>
        <w:t xml:space="preserve">następujących </w:t>
      </w:r>
      <w:r w:rsidRPr="00E34F94">
        <w:rPr>
          <w:rFonts w:cstheme="minorHAnsi"/>
          <w:sz w:val="24"/>
          <w:szCs w:val="24"/>
        </w:rPr>
        <w:t>obszarów bada</w:t>
      </w:r>
      <w:r w:rsidR="00034D4C" w:rsidRPr="00E34F94">
        <w:rPr>
          <w:rFonts w:cstheme="minorHAnsi"/>
          <w:sz w:val="24"/>
          <w:szCs w:val="24"/>
        </w:rPr>
        <w:t>wczych.</w:t>
      </w:r>
    </w:p>
    <w:p w14:paraId="00FF1E58"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wpływu na główny cel LSR</w:t>
      </w:r>
    </w:p>
    <w:p w14:paraId="563BB630"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 jest stopień osiągnięcia celu głównego i przypisanych do niego wskaźników LSR? </w:t>
      </w:r>
    </w:p>
    <w:p w14:paraId="4BC92D53"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wpływu na kapitał społeczny</w:t>
      </w:r>
    </w:p>
    <w:p w14:paraId="7FDC9EF1"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 jest wpływ LSR na kapitał społeczny, w tym w szczególności na aktywność społeczną, zaangażowanie w sprawy lokalne? </w:t>
      </w:r>
    </w:p>
    <w:p w14:paraId="4DCA82E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W jaki sposób należałoby wspierać rozwój kapitału społecznego w przyszłości?</w:t>
      </w:r>
    </w:p>
    <w:p w14:paraId="6D0DB635"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Przedsiębiorczość</w:t>
      </w:r>
    </w:p>
    <w:p w14:paraId="4213EF9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realizacja LSR przyczyniła się do rozwoju przedsiębiorczości? </w:t>
      </w:r>
    </w:p>
    <w:p w14:paraId="11DC244B"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i w jaki sposób wspieranie przedsiębiorczości w ramach kolejnych edycji LSR jest wskazane? </w:t>
      </w:r>
    </w:p>
    <w:p w14:paraId="456904F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Turystyka i dziedzictwo kulturowe</w:t>
      </w:r>
    </w:p>
    <w:p w14:paraId="68EF9E7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LSR przyczyniła się do budowania lokalnego potencjału w zakresie turystyki i dziedzictwa kulturowego? </w:t>
      </w:r>
    </w:p>
    <w:p w14:paraId="4BA014C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jakich kierunkach należy wspierać rozwój lokalnego potencjału turystycznego? </w:t>
      </w:r>
    </w:p>
    <w:p w14:paraId="574ACBD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Grupy defaworyzowane</w:t>
      </w:r>
    </w:p>
    <w:p w14:paraId="6B7A1ED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w LSR właściwie zdefiniowano grupy defaworyzowane oraz czy realizowane w ramach LSR działania odpowiadały na potrzeby tych grup? </w:t>
      </w:r>
    </w:p>
    <w:p w14:paraId="46FDF8F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Jaki był wpływ LSR na poziom ubóstwa i wykluczenia społecznego?</w:t>
      </w:r>
    </w:p>
    <w:p w14:paraId="18460EDA"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lastRenderedPageBreak/>
        <w:t>Jakie działania należy podejmować w skali lokalnej na rzecz ograniczania ubóstwa i wykluczenia społecznego?</w:t>
      </w:r>
    </w:p>
    <w:p w14:paraId="52B48E39"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Innowacyjność</w:t>
      </w:r>
    </w:p>
    <w:p w14:paraId="73C0F00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projekty realizowane w ramach LSR były innowacyjne? </w:t>
      </w:r>
    </w:p>
    <w:p w14:paraId="4BC630A3"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Jakie można wyróżnić typy innowacji powstałych w ramach LSR? </w:t>
      </w:r>
    </w:p>
    <w:p w14:paraId="0D44B84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Projekty współpracy</w:t>
      </w:r>
    </w:p>
    <w:p w14:paraId="205D63B1"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Jaka była skuteczność i efekty działania wdrażania projektów współpracy? </w:t>
      </w:r>
    </w:p>
    <w:p w14:paraId="39C63B1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Jaką formę i zakres powinny przyjmować projekty współpracy w przyszłości?</w:t>
      </w:r>
    </w:p>
    <w:p w14:paraId="04D6C21F"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funkcjonowania LGD</w:t>
      </w:r>
    </w:p>
    <w:p w14:paraId="3DE1D908"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sposób działania partnerów w ramach LGD pozwalał na efektywną i skuteczną realizację LSR? </w:t>
      </w:r>
    </w:p>
    <w:p w14:paraId="1C4FE37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Jaka jest skuteczność i efektywność działań biura LGD (animacyjnych, informacyjno-promocyjnych, doradczych? </w:t>
      </w:r>
    </w:p>
    <w:p w14:paraId="3FD64B1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Jakie zmiany należy wprowadzić w działaniach LGD by skuteczniej realizowała LSR?</w:t>
      </w:r>
    </w:p>
    <w:p w14:paraId="1B0B5254"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procesu wdrażania</w:t>
      </w:r>
    </w:p>
    <w:p w14:paraId="1C6210FF"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realizacja finansowa i rzeczowa LSR odbywała się zgodnie z planem? </w:t>
      </w:r>
    </w:p>
    <w:p w14:paraId="7932CE1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procedury naboru, wyboru i realizacji projektów były wystarczająco przejrzyste i przyjazne dla beneficjentów? </w:t>
      </w:r>
    </w:p>
    <w:p w14:paraId="2D1A39A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kryteria pozwalały na wybór najlepszych projektów (spójnych </w:t>
      </w:r>
      <w:r w:rsidRPr="00E34F94">
        <w:rPr>
          <w:rFonts w:cstheme="minorHAnsi"/>
          <w:sz w:val="24"/>
          <w:szCs w:val="24"/>
        </w:rPr>
        <w:br/>
        <w:t>z celami LSR)?</w:t>
      </w:r>
    </w:p>
    <w:p w14:paraId="6223878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przyjęty system wskaźników pozwalał na zebranie wystarczających informacji o procesie realizacji LSR i jej rezultatach? </w:t>
      </w:r>
    </w:p>
    <w:p w14:paraId="08130C2E"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Wartość dodana podejścia LEADER</w:t>
      </w:r>
    </w:p>
    <w:p w14:paraId="5DC6F4C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Czy działalność LGD wpływa na poprawę komunikacji pomiędzy różnymi aktorami, budowanie powiązań między nimi i sieciowanie?</w:t>
      </w:r>
    </w:p>
    <w:p w14:paraId="34A9A613"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stworzony dzięki wsparciu w ramach LSR potencjał rozwojowy jest w dostateczny sposób wykorzystywany i promowany? </w:t>
      </w:r>
    </w:p>
    <w:p w14:paraId="6B5505AF"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Czy projekty realizowane w ramach LSR są spójne ze zidentyfikowanym potencjałem rozwojowym obszaru objętego LSR i czy te projekty przyczyniają się do jego wzmocnienia?</w:t>
      </w:r>
    </w:p>
    <w:p w14:paraId="37C8022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lastRenderedPageBreak/>
        <w:t>Czy przeprowadzone w ramach LSR inwestycje są komplementarne względem siebie lub względem wiodącego projektu/tematu określonego w LSR?</w:t>
      </w:r>
    </w:p>
    <w:p w14:paraId="4FF8BEBC" w14:textId="69FD83CF" w:rsidR="00034D4C" w:rsidRPr="00E34F94" w:rsidRDefault="00034D4C" w:rsidP="00AB1C33">
      <w:pPr>
        <w:spacing w:line="360" w:lineRule="auto"/>
        <w:jc w:val="both"/>
        <w:rPr>
          <w:rFonts w:cstheme="minorHAnsi"/>
          <w:sz w:val="24"/>
          <w:szCs w:val="24"/>
        </w:rPr>
      </w:pPr>
      <w:r w:rsidRPr="00E34F94">
        <w:rPr>
          <w:rFonts w:cstheme="minorHAnsi"/>
          <w:sz w:val="24"/>
          <w:szCs w:val="24"/>
        </w:rPr>
        <w:t>Szczegółowe obszary działań LGD, które zostały poddawane ocenie to:</w:t>
      </w:r>
    </w:p>
    <w:p w14:paraId="14BA22EB"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Działalność biura LGD, w tym w szczególności jakość i efektywność świadczonego doradztwa dla beneficjentów,</w:t>
      </w:r>
    </w:p>
    <w:p w14:paraId="43DA4512"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planu komunikacji, rozpoznawalność LGD, wymiana informacji z mieszkańcami obszaru oraz jakość podejmowanych działań komunikacyjnych,</w:t>
      </w:r>
    </w:p>
    <w:p w14:paraId="2798AA1E"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rzeczowo-finansowa Lokalnej Strategii Rozwoju,</w:t>
      </w:r>
    </w:p>
    <w:p w14:paraId="26C30DED"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Funkcjonowanie organów LGD,</w:t>
      </w:r>
    </w:p>
    <w:p w14:paraId="23FA0C73"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 xml:space="preserve">Działania na rzecz aktywizacji społeczności lokalnej oraz włączenia społecznego (w szczególności wsparcie udzielone przedstawicielom grupy defaworyzowanej), </w:t>
      </w:r>
    </w:p>
    <w:p w14:paraId="4ABC58F7"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Działania LGD w zakresie rozwoju przedsiębiorczości oraz turystyki i dziedzictwa kulturowego,</w:t>
      </w:r>
    </w:p>
    <w:p w14:paraId="36ADD69F"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Promowanie innowacyjności na obszarze objętym LSR,</w:t>
      </w:r>
    </w:p>
    <w:p w14:paraId="460F51E6" w14:textId="5928FE43"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projektów współpracy,</w:t>
      </w:r>
    </w:p>
    <w:p w14:paraId="006062CB" w14:textId="1364755D" w:rsidR="008C6D7A"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projektów wykraczających poza RLKS.</w:t>
      </w:r>
    </w:p>
    <w:p w14:paraId="7EF4FD98" w14:textId="59A5EF6F" w:rsidR="00C65573" w:rsidRDefault="00C65573" w:rsidP="00AB1C33">
      <w:pPr>
        <w:pStyle w:val="Nagwek1"/>
        <w:spacing w:line="360" w:lineRule="auto"/>
      </w:pPr>
      <w:bookmarkStart w:id="4" w:name="_Toc87392659"/>
      <w:r>
        <w:t>4. Opis metodologii wraz z opisem sposobu realizacji badania.</w:t>
      </w:r>
      <w:bookmarkEnd w:id="4"/>
    </w:p>
    <w:p w14:paraId="12BA4F5E" w14:textId="77777777" w:rsidR="00034D4C" w:rsidRPr="009F48E1" w:rsidRDefault="00034D4C" w:rsidP="00AB1C33">
      <w:pPr>
        <w:pStyle w:val="Nagwek2"/>
        <w:spacing w:line="360" w:lineRule="auto"/>
      </w:pPr>
      <w:bookmarkStart w:id="5" w:name="_Toc87392660"/>
      <w:r>
        <w:t>Metody i techniki badawcze</w:t>
      </w:r>
      <w:bookmarkEnd w:id="5"/>
    </w:p>
    <w:p w14:paraId="108391AF" w14:textId="30F7C758" w:rsidR="00034D4C" w:rsidRPr="005C3DE7" w:rsidRDefault="00034D4C" w:rsidP="00AB1C33">
      <w:pPr>
        <w:spacing w:line="360" w:lineRule="auto"/>
        <w:jc w:val="both"/>
        <w:rPr>
          <w:rFonts w:cstheme="minorHAnsi"/>
          <w:sz w:val="24"/>
          <w:szCs w:val="24"/>
        </w:rPr>
      </w:pPr>
      <w:r w:rsidRPr="005C3DE7">
        <w:rPr>
          <w:rFonts w:cstheme="minorHAnsi"/>
          <w:sz w:val="24"/>
          <w:szCs w:val="24"/>
        </w:rPr>
        <w:t>Ewaluacja ex-post została przeprowadzona w oparciu o zróżnicowane metody i techniki badawcze. Fundacja Socjometr w przypadku każdego z zadań badawczych uwzględnił już stosowane przez LGD narzędzia badawcze, aby – jeśli to możliwe – zachować kontynuację trwającego na przestrzeni wdrażania LSR procesu badawczego. Wśród zastosowanych metod i technik badawczych należy wskazać:</w:t>
      </w:r>
    </w:p>
    <w:p w14:paraId="22789375" w14:textId="0119F778" w:rsidR="00034D4C" w:rsidRPr="005C3DE7" w:rsidRDefault="00034D4C" w:rsidP="00AB1C33">
      <w:pPr>
        <w:spacing w:line="360" w:lineRule="auto"/>
        <w:jc w:val="both"/>
        <w:rPr>
          <w:rFonts w:cstheme="minorHAnsi"/>
          <w:sz w:val="24"/>
          <w:szCs w:val="24"/>
        </w:rPr>
      </w:pPr>
      <w:r w:rsidRPr="005C3DE7">
        <w:rPr>
          <w:rFonts w:cstheme="minorHAnsi"/>
          <w:sz w:val="24"/>
          <w:szCs w:val="24"/>
        </w:rPr>
        <w:t>a)</w:t>
      </w:r>
      <w:r w:rsidRPr="005C3DE7">
        <w:rPr>
          <w:rFonts w:cstheme="minorHAnsi"/>
          <w:sz w:val="24"/>
          <w:szCs w:val="24"/>
        </w:rPr>
        <w:tab/>
        <w:t>Desk research (analizę danych zastanych) - analiza dokumentacji wytworzonej przez biuro i organy LGD. Analiza ogólnodostępnych danych statystycznych (Bank Danych Lokalnych, Vademecum Samorządowca, Wskaźniki dochodów podatkowych gmin Ministerstwa Finansów, Główny Urząd Statystyczny). Analiza desk research poprzedziła całość badań empirycznych i oprócz istotnego wkładu do raportu, umożliwiła dobre przygotowanie się badaczy do zadań terenowych.</w:t>
      </w:r>
    </w:p>
    <w:p w14:paraId="06BDC1C7" w14:textId="77777777" w:rsidR="00034D4C" w:rsidRPr="005C3DE7" w:rsidRDefault="00034D4C" w:rsidP="00AB1C33">
      <w:pPr>
        <w:spacing w:line="360" w:lineRule="auto"/>
        <w:jc w:val="both"/>
        <w:rPr>
          <w:rFonts w:cstheme="minorHAnsi"/>
          <w:sz w:val="24"/>
          <w:szCs w:val="24"/>
        </w:rPr>
      </w:pPr>
      <w:r w:rsidRPr="005C3DE7">
        <w:rPr>
          <w:rFonts w:cstheme="minorHAnsi"/>
          <w:sz w:val="24"/>
          <w:szCs w:val="24"/>
        </w:rPr>
        <w:lastRenderedPageBreak/>
        <w:t>b)</w:t>
      </w:r>
      <w:r w:rsidRPr="005C3DE7">
        <w:rPr>
          <w:rFonts w:cstheme="minorHAnsi"/>
          <w:sz w:val="24"/>
          <w:szCs w:val="24"/>
        </w:rPr>
        <w:tab/>
        <w:t>Przeprowadzenie badań jakościowych wśród przedstawicieli biura, Zarządu, Rady LGD:</w:t>
      </w:r>
    </w:p>
    <w:p w14:paraId="38BFB3B4" w14:textId="130F3669"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a. wywiady eksperckie - wywiady indywidualne wśród pracowników biura, </w:t>
      </w:r>
    </w:p>
    <w:p w14:paraId="2D5DD403" w14:textId="0803111B" w:rsidR="00034D4C" w:rsidRPr="005C3DE7" w:rsidRDefault="00034D4C" w:rsidP="00AB1C33">
      <w:pPr>
        <w:spacing w:line="360" w:lineRule="auto"/>
        <w:jc w:val="both"/>
        <w:rPr>
          <w:rFonts w:cstheme="minorHAnsi"/>
          <w:sz w:val="24"/>
          <w:szCs w:val="24"/>
        </w:rPr>
      </w:pPr>
      <w:r w:rsidRPr="005C3DE7">
        <w:rPr>
          <w:rFonts w:cstheme="minorHAnsi"/>
          <w:sz w:val="24"/>
          <w:szCs w:val="24"/>
        </w:rPr>
        <w:t>b. zogniskowane wywiady grupowe (FGI) – przeprowadzone wśród przedstawicieli Zarządu i Rady LGD pozwoliły zebrać wiedzę dotyczącą tak bieżących jak i strategicznych działań LGD,</w:t>
      </w:r>
    </w:p>
    <w:p w14:paraId="039B45D8" w14:textId="3073C733"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c. ankieta online skierowana do Przedstawicieli Zarządu oraz Rady – ankieta została wysłana do dwóch osób w każdym z LGD po przeprowadzeniu wywiadów w terenie. Ankieta umożliwiła respondentom uzupełnienie </w:t>
      </w:r>
      <w:r w:rsidR="00050681" w:rsidRPr="005C3DE7">
        <w:rPr>
          <w:rFonts w:cstheme="minorHAnsi"/>
          <w:sz w:val="24"/>
          <w:szCs w:val="24"/>
        </w:rPr>
        <w:t>wypowiedzi z wywiadów</w:t>
      </w:r>
      <w:r w:rsidRPr="005C3DE7">
        <w:rPr>
          <w:rFonts w:cstheme="minorHAnsi"/>
          <w:sz w:val="24"/>
          <w:szCs w:val="24"/>
        </w:rPr>
        <w:t xml:space="preserve">. </w:t>
      </w:r>
    </w:p>
    <w:p w14:paraId="76D31F45" w14:textId="77777777" w:rsidR="00034D4C" w:rsidRPr="005C3DE7" w:rsidRDefault="00034D4C" w:rsidP="00AB1C33">
      <w:pPr>
        <w:spacing w:line="360" w:lineRule="auto"/>
        <w:jc w:val="both"/>
        <w:rPr>
          <w:rFonts w:cstheme="minorHAnsi"/>
          <w:sz w:val="24"/>
          <w:szCs w:val="24"/>
        </w:rPr>
      </w:pPr>
      <w:r w:rsidRPr="005C3DE7">
        <w:rPr>
          <w:rFonts w:cstheme="minorHAnsi"/>
          <w:sz w:val="24"/>
          <w:szCs w:val="24"/>
        </w:rPr>
        <w:t>c)</w:t>
      </w:r>
      <w:r w:rsidRPr="005C3DE7">
        <w:rPr>
          <w:rFonts w:cstheme="minorHAnsi"/>
          <w:sz w:val="24"/>
          <w:szCs w:val="24"/>
        </w:rPr>
        <w:tab/>
        <w:t>Przeprowadzenie badań ilościowych:</w:t>
      </w:r>
    </w:p>
    <w:p w14:paraId="1C6395ED" w14:textId="1CCEA271" w:rsidR="00034D4C" w:rsidRPr="005C3DE7" w:rsidRDefault="00034D4C" w:rsidP="00AB1C33">
      <w:pPr>
        <w:spacing w:line="360" w:lineRule="auto"/>
        <w:jc w:val="both"/>
        <w:rPr>
          <w:rFonts w:cstheme="minorHAnsi"/>
          <w:sz w:val="24"/>
          <w:szCs w:val="24"/>
        </w:rPr>
      </w:pPr>
      <w:r w:rsidRPr="005C3DE7">
        <w:rPr>
          <w:rFonts w:cstheme="minorHAnsi"/>
          <w:sz w:val="24"/>
          <w:szCs w:val="24"/>
        </w:rPr>
        <w:t>a.</w:t>
      </w:r>
      <w:r w:rsidRPr="005C3DE7">
        <w:rPr>
          <w:rFonts w:cstheme="minorHAnsi"/>
          <w:sz w:val="24"/>
          <w:szCs w:val="24"/>
        </w:rPr>
        <w:tab/>
        <w:t xml:space="preserve">Badanie ankietowe mieszkańców obszaru LGD – badanie ilościowe przeprowadzone za pośrednictwem badań online, techniką CAWI. Ankiety w formie elektronicznej </w:t>
      </w:r>
      <w:r w:rsidR="00050681" w:rsidRPr="005C3DE7">
        <w:rPr>
          <w:rFonts w:cstheme="minorHAnsi"/>
          <w:sz w:val="24"/>
          <w:szCs w:val="24"/>
        </w:rPr>
        <w:t>zostały</w:t>
      </w:r>
      <w:r w:rsidRPr="005C3DE7">
        <w:rPr>
          <w:rFonts w:cstheme="minorHAnsi"/>
          <w:sz w:val="24"/>
          <w:szCs w:val="24"/>
        </w:rPr>
        <w:t xml:space="preserve"> przesłane do każdego LGD w celu ich zamieszczenia na swoich stronach internetowych oraz (jeśli są) portalach społecznościowych. Badanie </w:t>
      </w:r>
      <w:r w:rsidR="00050681" w:rsidRPr="005C3DE7">
        <w:rPr>
          <w:rFonts w:cstheme="minorHAnsi"/>
          <w:sz w:val="24"/>
          <w:szCs w:val="24"/>
        </w:rPr>
        <w:t>służyły</w:t>
      </w:r>
      <w:r w:rsidRPr="005C3DE7">
        <w:rPr>
          <w:rFonts w:cstheme="minorHAnsi"/>
          <w:sz w:val="24"/>
          <w:szCs w:val="24"/>
        </w:rPr>
        <w:t xml:space="preserve"> do zebrania wiedzy np. na temat rozpoznawalności LGD, działalności LGD, kanałów komunikacyjnych stosowanych przez LGD, oceny realizacji celów strategicznych oraz pojedynczych operacji,</w:t>
      </w:r>
    </w:p>
    <w:p w14:paraId="337B6251" w14:textId="540FB02B" w:rsidR="00034D4C" w:rsidRPr="005C3DE7" w:rsidRDefault="00034D4C" w:rsidP="00AB1C33">
      <w:pPr>
        <w:spacing w:line="360" w:lineRule="auto"/>
        <w:jc w:val="both"/>
        <w:rPr>
          <w:rFonts w:cstheme="minorHAnsi"/>
          <w:sz w:val="24"/>
          <w:szCs w:val="24"/>
        </w:rPr>
      </w:pPr>
      <w:r w:rsidRPr="005C3DE7">
        <w:rPr>
          <w:rFonts w:cstheme="minorHAnsi"/>
          <w:sz w:val="24"/>
          <w:szCs w:val="24"/>
        </w:rPr>
        <w:t>c.</w:t>
      </w:r>
      <w:r w:rsidRPr="005C3DE7">
        <w:rPr>
          <w:rFonts w:cstheme="minorHAnsi"/>
          <w:sz w:val="24"/>
          <w:szCs w:val="24"/>
        </w:rPr>
        <w:tab/>
        <w:t xml:space="preserve">Badanie ankietowe wśród beneficjentów – badanie ilościowe przeprowadzone za pomocą formularza internetowego (CAWI). Ankieta </w:t>
      </w:r>
      <w:r w:rsidR="00050681" w:rsidRPr="005C3DE7">
        <w:rPr>
          <w:rFonts w:cstheme="minorHAnsi"/>
          <w:sz w:val="24"/>
          <w:szCs w:val="24"/>
        </w:rPr>
        <w:t>została</w:t>
      </w:r>
      <w:r w:rsidRPr="005C3DE7">
        <w:rPr>
          <w:rFonts w:cstheme="minorHAnsi"/>
          <w:sz w:val="24"/>
          <w:szCs w:val="24"/>
        </w:rPr>
        <w:t xml:space="preserve"> wypełni</w:t>
      </w:r>
      <w:r w:rsidR="00050681" w:rsidRPr="005C3DE7">
        <w:rPr>
          <w:rFonts w:cstheme="minorHAnsi"/>
          <w:sz w:val="24"/>
          <w:szCs w:val="24"/>
        </w:rPr>
        <w:t>ona</w:t>
      </w:r>
      <w:r w:rsidRPr="005C3DE7">
        <w:rPr>
          <w:rFonts w:cstheme="minorHAnsi"/>
          <w:sz w:val="24"/>
          <w:szCs w:val="24"/>
        </w:rPr>
        <w:t xml:space="preserve"> przez beneficjentów i pozwoli</w:t>
      </w:r>
      <w:r w:rsidR="00050681" w:rsidRPr="005C3DE7">
        <w:rPr>
          <w:rFonts w:cstheme="minorHAnsi"/>
          <w:sz w:val="24"/>
          <w:szCs w:val="24"/>
        </w:rPr>
        <w:t>ła</w:t>
      </w:r>
      <w:r w:rsidRPr="005C3DE7">
        <w:rPr>
          <w:rFonts w:cstheme="minorHAnsi"/>
          <w:sz w:val="24"/>
          <w:szCs w:val="24"/>
        </w:rPr>
        <w:t xml:space="preserve"> na analizę efektywności interwencji podjętych w ramach wdrażania LSR oraz </w:t>
      </w:r>
      <w:r w:rsidR="00050681" w:rsidRPr="005C3DE7">
        <w:rPr>
          <w:rFonts w:cstheme="minorHAnsi"/>
          <w:sz w:val="24"/>
          <w:szCs w:val="24"/>
        </w:rPr>
        <w:t>przysłużyła się do</w:t>
      </w:r>
      <w:r w:rsidRPr="005C3DE7">
        <w:rPr>
          <w:rFonts w:cstheme="minorHAnsi"/>
          <w:sz w:val="24"/>
          <w:szCs w:val="24"/>
        </w:rPr>
        <w:t xml:space="preserve"> badania poziomu jakości świadczonego doradztwa</w:t>
      </w:r>
      <w:r w:rsidR="00050681" w:rsidRPr="005C3DE7">
        <w:rPr>
          <w:rFonts w:cstheme="minorHAnsi"/>
          <w:sz w:val="24"/>
          <w:szCs w:val="24"/>
        </w:rPr>
        <w:t>.</w:t>
      </w:r>
    </w:p>
    <w:p w14:paraId="1F778044" w14:textId="194D35A6" w:rsidR="00034D4C" w:rsidRPr="005C3DE7" w:rsidRDefault="00050681" w:rsidP="00AB1C33">
      <w:pPr>
        <w:spacing w:line="360" w:lineRule="auto"/>
        <w:jc w:val="both"/>
        <w:rPr>
          <w:rFonts w:cstheme="minorHAnsi"/>
          <w:sz w:val="24"/>
          <w:szCs w:val="24"/>
        </w:rPr>
      </w:pPr>
      <w:r w:rsidRPr="005C3DE7">
        <w:rPr>
          <w:rFonts w:cstheme="minorHAnsi"/>
          <w:sz w:val="24"/>
          <w:szCs w:val="24"/>
        </w:rPr>
        <w:t>P</w:t>
      </w:r>
      <w:r w:rsidR="00034D4C" w:rsidRPr="005C3DE7">
        <w:rPr>
          <w:rFonts w:cstheme="minorHAnsi"/>
          <w:sz w:val="24"/>
          <w:szCs w:val="24"/>
        </w:rPr>
        <w:t>roces badawczy</w:t>
      </w:r>
      <w:r w:rsidRPr="005C3DE7">
        <w:rPr>
          <w:rFonts w:cstheme="minorHAnsi"/>
          <w:sz w:val="24"/>
          <w:szCs w:val="24"/>
        </w:rPr>
        <w:t xml:space="preserve"> oparty został o</w:t>
      </w:r>
      <w:r w:rsidR="00034D4C" w:rsidRPr="005C3DE7">
        <w:rPr>
          <w:rFonts w:cstheme="minorHAnsi"/>
          <w:sz w:val="24"/>
          <w:szCs w:val="24"/>
        </w:rPr>
        <w:t xml:space="preserve"> triangulację metod (ilościowe i jakościowe) oraz technik badawczych (ankieta CAWI, ankieta drukowana, wywiady indywidualne, wywiady grupowe, desk research). Zróżnicowane </w:t>
      </w:r>
      <w:r w:rsidRPr="005C3DE7">
        <w:rPr>
          <w:rFonts w:cstheme="minorHAnsi"/>
          <w:sz w:val="24"/>
          <w:szCs w:val="24"/>
        </w:rPr>
        <w:t>zostały</w:t>
      </w:r>
      <w:r w:rsidR="00034D4C" w:rsidRPr="005C3DE7">
        <w:rPr>
          <w:rFonts w:cstheme="minorHAnsi"/>
          <w:sz w:val="24"/>
          <w:szCs w:val="24"/>
        </w:rPr>
        <w:t xml:space="preserve"> również same źródła pozyskiwania danych, oprócz już wspomnianych danych wywołanych, </w:t>
      </w:r>
      <w:r w:rsidRPr="005C3DE7">
        <w:rPr>
          <w:rFonts w:cstheme="minorHAnsi"/>
          <w:sz w:val="24"/>
          <w:szCs w:val="24"/>
        </w:rPr>
        <w:t>eksperci Fundacji Socjometr</w:t>
      </w:r>
      <w:r w:rsidR="00034D4C" w:rsidRPr="005C3DE7">
        <w:rPr>
          <w:rFonts w:cstheme="minorHAnsi"/>
          <w:sz w:val="24"/>
          <w:szCs w:val="24"/>
        </w:rPr>
        <w:t xml:space="preserve"> </w:t>
      </w:r>
      <w:r w:rsidRPr="005C3DE7">
        <w:rPr>
          <w:rFonts w:cstheme="minorHAnsi"/>
          <w:sz w:val="24"/>
          <w:szCs w:val="24"/>
        </w:rPr>
        <w:t xml:space="preserve"> przeanalizowali również </w:t>
      </w:r>
      <w:r w:rsidR="00034D4C" w:rsidRPr="005C3DE7">
        <w:rPr>
          <w:rFonts w:cstheme="minorHAnsi"/>
          <w:sz w:val="24"/>
          <w:szCs w:val="24"/>
        </w:rPr>
        <w:t xml:space="preserve">dane zastane, wytworzone w ramach działań monitoringowych i sprawozdawczych w LGD. Analizie </w:t>
      </w:r>
      <w:r w:rsidRPr="005C3DE7">
        <w:rPr>
          <w:rFonts w:cstheme="minorHAnsi"/>
          <w:sz w:val="24"/>
          <w:szCs w:val="24"/>
        </w:rPr>
        <w:t>zostały</w:t>
      </w:r>
      <w:r w:rsidR="00034D4C" w:rsidRPr="005C3DE7">
        <w:rPr>
          <w:rFonts w:cstheme="minorHAnsi"/>
          <w:sz w:val="24"/>
          <w:szCs w:val="24"/>
        </w:rPr>
        <w:t xml:space="preserve"> poddane również dane ze statystyki publicznej.</w:t>
      </w:r>
    </w:p>
    <w:p w14:paraId="46806514" w14:textId="77777777" w:rsidR="00034D4C" w:rsidRPr="005C3DE7" w:rsidRDefault="00034D4C" w:rsidP="00AB1C33">
      <w:pPr>
        <w:pStyle w:val="Nagwek2"/>
        <w:spacing w:line="360" w:lineRule="auto"/>
        <w:rPr>
          <w:rFonts w:asciiTheme="minorHAnsi" w:hAnsiTheme="minorHAnsi" w:cstheme="minorHAnsi"/>
          <w:sz w:val="24"/>
          <w:szCs w:val="24"/>
        </w:rPr>
      </w:pPr>
      <w:bookmarkStart w:id="6" w:name="_Toc87392661"/>
      <w:r w:rsidRPr="005C3DE7">
        <w:rPr>
          <w:rFonts w:asciiTheme="minorHAnsi" w:hAnsiTheme="minorHAnsi" w:cstheme="minorHAnsi"/>
          <w:sz w:val="24"/>
          <w:szCs w:val="24"/>
        </w:rPr>
        <w:t>Uzasadnienie wykorzystania poszczególnych technik badawczych</w:t>
      </w:r>
      <w:bookmarkEnd w:id="6"/>
    </w:p>
    <w:p w14:paraId="46B288D5" w14:textId="29FC698B" w:rsidR="00034D4C" w:rsidRPr="005C3DE7" w:rsidRDefault="00034D4C" w:rsidP="00AB1C33">
      <w:pPr>
        <w:spacing w:line="360" w:lineRule="auto"/>
        <w:jc w:val="both"/>
        <w:rPr>
          <w:rFonts w:cstheme="minorHAnsi"/>
          <w:sz w:val="24"/>
          <w:szCs w:val="24"/>
        </w:rPr>
      </w:pPr>
      <w:r w:rsidRPr="005C3DE7">
        <w:rPr>
          <w:rFonts w:cstheme="minorHAnsi"/>
          <w:b/>
          <w:bCs/>
          <w:sz w:val="24"/>
          <w:szCs w:val="24"/>
        </w:rPr>
        <w:t xml:space="preserve">Wywiad pogłębiony </w:t>
      </w:r>
      <w:r w:rsidR="00050681" w:rsidRPr="005C3DE7">
        <w:rPr>
          <w:rFonts w:cstheme="minorHAnsi"/>
          <w:b/>
          <w:bCs/>
          <w:sz w:val="24"/>
          <w:szCs w:val="24"/>
        </w:rPr>
        <w:t xml:space="preserve">IDI </w:t>
      </w:r>
      <w:r w:rsidRPr="005C3DE7">
        <w:rPr>
          <w:rFonts w:cstheme="minorHAnsi"/>
          <w:b/>
          <w:bCs/>
          <w:sz w:val="24"/>
          <w:szCs w:val="24"/>
        </w:rPr>
        <w:t>(</w:t>
      </w:r>
      <w:r w:rsidR="00050681" w:rsidRPr="005C3DE7">
        <w:rPr>
          <w:rFonts w:cstheme="minorHAnsi"/>
          <w:b/>
          <w:bCs/>
          <w:sz w:val="24"/>
          <w:szCs w:val="24"/>
        </w:rPr>
        <w:t>ang. Individual In-depth Interview</w:t>
      </w:r>
      <w:r w:rsidRPr="005C3DE7">
        <w:rPr>
          <w:rFonts w:cstheme="minorHAnsi"/>
          <w:b/>
          <w:bCs/>
          <w:sz w:val="24"/>
          <w:szCs w:val="24"/>
        </w:rPr>
        <w:t>)</w:t>
      </w:r>
      <w:r w:rsidRPr="005C3DE7">
        <w:rPr>
          <w:rFonts w:cstheme="minorHAnsi"/>
          <w:sz w:val="24"/>
          <w:szCs w:val="24"/>
        </w:rPr>
        <w:t xml:space="preserve"> – polega na uzyskaniu interesujących danych w trakcie indywidualnej i bezpośredniej rozmowy z respondentem, skoncentrowany na opiniach i poglądach respondenta (skupia się na osobistych </w:t>
      </w:r>
      <w:r w:rsidRPr="005C3DE7">
        <w:rPr>
          <w:rFonts w:cstheme="minorHAnsi"/>
          <w:sz w:val="24"/>
          <w:szCs w:val="24"/>
        </w:rPr>
        <w:lastRenderedPageBreak/>
        <w:t>doświadczeniach), ma na celu poznanie postaw, wrażeń, motywów kierujących działaniami respondenta, znaczeń im przypisywanych. Zwykle trwa 1-2 godziny. Jest oparty o scenariusz rozmowy, jednak zwykle nie silnie ustrukturyzowany.</w:t>
      </w:r>
    </w:p>
    <w:p w14:paraId="5A1C37C7" w14:textId="6323BDED" w:rsidR="00034D4C" w:rsidRPr="005C3DE7" w:rsidRDefault="00034D4C" w:rsidP="00AB1C33">
      <w:pPr>
        <w:spacing w:line="360" w:lineRule="auto"/>
        <w:jc w:val="both"/>
        <w:rPr>
          <w:rFonts w:cstheme="minorHAnsi"/>
          <w:sz w:val="24"/>
          <w:szCs w:val="24"/>
        </w:rPr>
      </w:pPr>
      <w:r w:rsidRPr="005C3DE7">
        <w:rPr>
          <w:rFonts w:cstheme="minorHAnsi"/>
          <w:b/>
          <w:bCs/>
          <w:sz w:val="24"/>
          <w:szCs w:val="24"/>
        </w:rPr>
        <w:t xml:space="preserve">Zogniskowany wywiad grupowy </w:t>
      </w:r>
      <w:r w:rsidR="00050681" w:rsidRPr="005C3DE7">
        <w:rPr>
          <w:rFonts w:cstheme="minorHAnsi"/>
          <w:b/>
          <w:bCs/>
          <w:sz w:val="24"/>
          <w:szCs w:val="24"/>
        </w:rPr>
        <w:t xml:space="preserve">FGI </w:t>
      </w:r>
      <w:r w:rsidRPr="005C3DE7">
        <w:rPr>
          <w:rFonts w:cstheme="minorHAnsi"/>
          <w:b/>
          <w:bCs/>
          <w:sz w:val="24"/>
          <w:szCs w:val="24"/>
        </w:rPr>
        <w:t>(</w:t>
      </w:r>
      <w:r w:rsidR="00050681" w:rsidRPr="005C3DE7">
        <w:rPr>
          <w:rFonts w:cstheme="minorHAnsi"/>
          <w:b/>
          <w:bCs/>
          <w:sz w:val="24"/>
          <w:szCs w:val="24"/>
        </w:rPr>
        <w:t>ang. Focus Group Interview</w:t>
      </w:r>
      <w:r w:rsidRPr="005C3DE7">
        <w:rPr>
          <w:rFonts w:cstheme="minorHAnsi"/>
          <w:b/>
          <w:bCs/>
          <w:sz w:val="24"/>
          <w:szCs w:val="24"/>
        </w:rPr>
        <w:t>)</w:t>
      </w:r>
      <w:r w:rsidRPr="005C3DE7">
        <w:rPr>
          <w:rFonts w:cstheme="minorHAnsi"/>
          <w:sz w:val="24"/>
          <w:szCs w:val="24"/>
        </w:rPr>
        <w:t xml:space="preserve"> – przeprowadzany jednocześnie z kilkoma osobami, często przy użyciu technik projekcyjnych i wspomagających. Zwykle trwa 1.5 – 2.5 godziny</w:t>
      </w:r>
      <w:r w:rsidR="00050681" w:rsidRPr="005C3DE7">
        <w:rPr>
          <w:rFonts w:cstheme="minorHAnsi"/>
          <w:sz w:val="24"/>
          <w:szCs w:val="24"/>
        </w:rPr>
        <w:t>. W</w:t>
      </w:r>
      <w:r w:rsidRPr="005C3DE7">
        <w:rPr>
          <w:rFonts w:cstheme="minorHAnsi"/>
          <w:sz w:val="24"/>
          <w:szCs w:val="24"/>
        </w:rPr>
        <w:t>ywiad grupowy to sytuacja bliższa sytuacjom rzeczywistym – opinie kształtują się w kontakcie z innymi ludźmi, a nie w odosobnieniu</w:t>
      </w:r>
      <w:r w:rsidR="00050681" w:rsidRPr="005C3DE7">
        <w:rPr>
          <w:rFonts w:cstheme="minorHAnsi"/>
          <w:sz w:val="24"/>
          <w:szCs w:val="24"/>
        </w:rPr>
        <w:t xml:space="preserve">. Taka sytuacja </w:t>
      </w:r>
      <w:r w:rsidRPr="005C3DE7">
        <w:rPr>
          <w:rFonts w:cstheme="minorHAnsi"/>
          <w:sz w:val="24"/>
          <w:szCs w:val="24"/>
        </w:rPr>
        <w:t>symuluje rzeczywistą sytuację życiową, w której ludzie reagując na bodziec – ujawniają swoje opinie, które często w kontaktach z innymi ulegają pewnym modyfikacjom</w:t>
      </w:r>
      <w:r w:rsidR="00050681" w:rsidRPr="005C3DE7">
        <w:rPr>
          <w:rFonts w:cstheme="minorHAnsi"/>
          <w:sz w:val="24"/>
          <w:szCs w:val="24"/>
        </w:rPr>
        <w:t>.</w:t>
      </w:r>
    </w:p>
    <w:p w14:paraId="45C79996" w14:textId="6A0F3798" w:rsidR="00034D4C" w:rsidRPr="005C3DE7" w:rsidRDefault="00034D4C" w:rsidP="00AB1C33">
      <w:pPr>
        <w:spacing w:line="360" w:lineRule="auto"/>
        <w:jc w:val="both"/>
        <w:rPr>
          <w:rFonts w:cstheme="minorHAnsi"/>
          <w:sz w:val="24"/>
          <w:szCs w:val="24"/>
        </w:rPr>
      </w:pPr>
      <w:r w:rsidRPr="005C3DE7">
        <w:rPr>
          <w:rFonts w:cstheme="minorHAnsi"/>
          <w:b/>
          <w:bCs/>
          <w:sz w:val="24"/>
          <w:szCs w:val="24"/>
        </w:rPr>
        <w:t>Ankieta CAWI (</w:t>
      </w:r>
      <w:r w:rsidR="00050681" w:rsidRPr="005C3DE7">
        <w:rPr>
          <w:rFonts w:cstheme="minorHAnsi"/>
          <w:b/>
          <w:bCs/>
          <w:sz w:val="24"/>
          <w:szCs w:val="24"/>
        </w:rPr>
        <w:t xml:space="preserve">ang. </w:t>
      </w:r>
      <w:r w:rsidRPr="005C3DE7">
        <w:rPr>
          <w:rFonts w:cstheme="minorHAnsi"/>
          <w:b/>
          <w:bCs/>
          <w:sz w:val="24"/>
          <w:szCs w:val="24"/>
        </w:rPr>
        <w:t xml:space="preserve">Computer Assisted Web Interview) </w:t>
      </w:r>
      <w:r w:rsidRPr="005C3DE7">
        <w:rPr>
          <w:rFonts w:cstheme="minorHAnsi"/>
          <w:sz w:val="24"/>
          <w:szCs w:val="24"/>
        </w:rPr>
        <w:t>–</w:t>
      </w:r>
      <w:r w:rsidRPr="005C3DE7">
        <w:rPr>
          <w:rFonts w:cstheme="minorHAnsi"/>
          <w:b/>
          <w:bCs/>
          <w:sz w:val="24"/>
          <w:szCs w:val="24"/>
        </w:rPr>
        <w:t xml:space="preserve"> </w:t>
      </w:r>
      <w:r w:rsidRPr="005C3DE7">
        <w:rPr>
          <w:rFonts w:cstheme="minorHAnsi"/>
          <w:sz w:val="24"/>
          <w:szCs w:val="24"/>
        </w:rPr>
        <w:t>jest częścią metodologii opartej na ankiecie dostarczonej respondentowi za pomocą linka w panelu lub na stronie internetowej. Metoda CAWI jest uważana za jeden z najbardziej ekonomicznych sposobów zbierania danych ankietowych, ponieważ nie wymaga ankieterów, urządzeń, ani dodatkowych narzędzi. Z tych wszystkich powodów ankiety CAWI, zwane również kwestionariuszami internetowymi, są jedną z najbardziej powszechnych metod zbierania informacji. W badaniu CAWI cała uwaga jest skupiona na konstrukcji kwestionariusza, ponieważ wskaźnik odpowiedzi jest bezpośrednio związany z jakością samego kwestionariusza.</w:t>
      </w:r>
      <w:r w:rsidR="00050681" w:rsidRPr="005C3DE7">
        <w:rPr>
          <w:rFonts w:cstheme="minorHAnsi"/>
          <w:sz w:val="24"/>
          <w:szCs w:val="24"/>
        </w:rPr>
        <w:t xml:space="preserve"> Wykorzystanie tego typu narzędzia pozwala w krótkim czasie dotrzeć do dużej liczby osób).</w:t>
      </w:r>
    </w:p>
    <w:p w14:paraId="5B2ABD1B" w14:textId="77777777" w:rsidR="00034D4C" w:rsidRDefault="00034D4C" w:rsidP="00AB1C33">
      <w:pPr>
        <w:pStyle w:val="Nagwek2"/>
        <w:spacing w:line="360" w:lineRule="auto"/>
      </w:pPr>
      <w:bookmarkStart w:id="7" w:name="_Toc87392662"/>
      <w:r w:rsidRPr="00C63C4D">
        <w:t xml:space="preserve">Wielkości i struktura </w:t>
      </w:r>
      <w:r>
        <w:t>próby</w:t>
      </w:r>
      <w:bookmarkEnd w:id="7"/>
    </w:p>
    <w:p w14:paraId="11A58D74" w14:textId="77777777" w:rsidR="00034D4C" w:rsidRPr="009F48E1" w:rsidRDefault="00034D4C" w:rsidP="00AB1C33">
      <w:pPr>
        <w:spacing w:line="360" w:lineRule="auto"/>
        <w:jc w:val="both"/>
      </w:pPr>
      <w:r>
        <w:t xml:space="preserve">Wielkość i struktura próby zostały zaprezentowane w tabeli poniżej. Warto podkreślić, że badania będą przeprowadzone osobno, w każdym LGD podlegającym ewaluacji zgodnie ze wskazaniem w zapytaniu ofertowym. Poniższa tabela przedstawia zatem matrycę wielkości i struktury w odniesieniu do pojedynczego LGD.  </w:t>
      </w:r>
    </w:p>
    <w:tbl>
      <w:tblPr>
        <w:tblStyle w:val="Zwykatabela11"/>
        <w:tblW w:w="0" w:type="auto"/>
        <w:tblLook w:val="04A0" w:firstRow="1" w:lastRow="0" w:firstColumn="1" w:lastColumn="0" w:noHBand="0" w:noVBand="1"/>
      </w:tblPr>
      <w:tblGrid>
        <w:gridCol w:w="3020"/>
        <w:gridCol w:w="1653"/>
        <w:gridCol w:w="4389"/>
      </w:tblGrid>
      <w:tr w:rsidR="00034D4C" w14:paraId="72951851" w14:textId="77777777" w:rsidTr="00991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7304A0C" w14:textId="77777777" w:rsidR="00034D4C" w:rsidRDefault="00034D4C" w:rsidP="00AB1C33">
            <w:pPr>
              <w:jc w:val="both"/>
            </w:pPr>
            <w:r>
              <w:t>Badanie</w:t>
            </w:r>
          </w:p>
        </w:tc>
        <w:tc>
          <w:tcPr>
            <w:tcW w:w="1653" w:type="dxa"/>
          </w:tcPr>
          <w:p w14:paraId="32957CF6" w14:textId="77777777" w:rsidR="00034D4C" w:rsidRDefault="00034D4C" w:rsidP="00AB1C33">
            <w:pPr>
              <w:jc w:val="both"/>
              <w:cnfStyle w:val="100000000000" w:firstRow="1" w:lastRow="0" w:firstColumn="0" w:lastColumn="0" w:oddVBand="0" w:evenVBand="0" w:oddHBand="0" w:evenHBand="0" w:firstRowFirstColumn="0" w:firstRowLastColumn="0" w:lastRowFirstColumn="0" w:lastRowLastColumn="0"/>
            </w:pPr>
            <w:r>
              <w:t>Próba (n)</w:t>
            </w:r>
          </w:p>
        </w:tc>
        <w:tc>
          <w:tcPr>
            <w:tcW w:w="4389" w:type="dxa"/>
          </w:tcPr>
          <w:p w14:paraId="2BE7B19A" w14:textId="77777777" w:rsidR="00034D4C" w:rsidRDefault="00034D4C" w:rsidP="00AB1C33">
            <w:pPr>
              <w:jc w:val="both"/>
              <w:cnfStyle w:val="100000000000" w:firstRow="1" w:lastRow="0" w:firstColumn="0" w:lastColumn="0" w:oddVBand="0" w:evenVBand="0" w:oddHBand="0" w:evenHBand="0" w:firstRowFirstColumn="0" w:firstRowLastColumn="0" w:lastRowFirstColumn="0" w:lastRowLastColumn="0"/>
            </w:pPr>
            <w:r>
              <w:t>Uwagi</w:t>
            </w:r>
          </w:p>
        </w:tc>
      </w:tr>
      <w:tr w:rsidR="00034D4C" w14:paraId="1BD6D423" w14:textId="77777777" w:rsidTr="00991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5CD2BE2E" w14:textId="77777777" w:rsidR="00034D4C" w:rsidRDefault="00034D4C" w:rsidP="00AB1C33">
            <w:pPr>
              <w:jc w:val="center"/>
            </w:pPr>
            <w:r>
              <w:t>Badania ilościowe</w:t>
            </w:r>
          </w:p>
        </w:tc>
      </w:tr>
      <w:tr w:rsidR="00034D4C" w14:paraId="368E7D90" w14:textId="77777777" w:rsidTr="009910C2">
        <w:tc>
          <w:tcPr>
            <w:cnfStyle w:val="001000000000" w:firstRow="0" w:lastRow="0" w:firstColumn="1" w:lastColumn="0" w:oddVBand="0" w:evenVBand="0" w:oddHBand="0" w:evenHBand="0" w:firstRowFirstColumn="0" w:firstRowLastColumn="0" w:lastRowFirstColumn="0" w:lastRowLastColumn="0"/>
            <w:tcW w:w="3020" w:type="dxa"/>
          </w:tcPr>
          <w:p w14:paraId="1B950BFF" w14:textId="752B6EA4" w:rsidR="00034D4C" w:rsidRPr="00244610" w:rsidRDefault="00034D4C" w:rsidP="00AB1C33">
            <w:pPr>
              <w:jc w:val="both"/>
              <w:rPr>
                <w:b w:val="0"/>
                <w:bCs w:val="0"/>
              </w:rPr>
            </w:pPr>
            <w:r>
              <w:t xml:space="preserve">Badanie ankietowe </w:t>
            </w:r>
            <w:r w:rsidR="00883E47">
              <w:t xml:space="preserve">online </w:t>
            </w:r>
            <w:r>
              <w:t>mieszkańców obszaru LGD</w:t>
            </w:r>
          </w:p>
        </w:tc>
        <w:tc>
          <w:tcPr>
            <w:tcW w:w="1653" w:type="dxa"/>
          </w:tcPr>
          <w:p w14:paraId="3FFA01D7"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n&gt;100 osób</w:t>
            </w:r>
          </w:p>
        </w:tc>
        <w:tc>
          <w:tcPr>
            <w:tcW w:w="4389" w:type="dxa"/>
          </w:tcPr>
          <w:p w14:paraId="75256487" w14:textId="21058CF3"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Zebrano</w:t>
            </w:r>
            <w:r w:rsidR="00034D4C">
              <w:t xml:space="preserve"> opini</w:t>
            </w:r>
            <w:r>
              <w:t>e mieszkańców</w:t>
            </w:r>
            <w:r w:rsidR="00034D4C">
              <w:t xml:space="preserve"> za pomocą metody badań online od minimum 100 mieszkańców badanego obszaru działania LGD. W badaniach na bieżąco sprawdzane </w:t>
            </w:r>
            <w:r>
              <w:t>były</w:t>
            </w:r>
            <w:r w:rsidR="00034D4C">
              <w:t xml:space="preserve"> podstawowe parametry demograficzne, aby zapewnić możliwie prawidłowy rozkład badanej próby w odniesieniu do populacji. Należy jednak pamiętać, że w badaniach tego </w:t>
            </w:r>
            <w:r w:rsidR="00034D4C">
              <w:lastRenderedPageBreak/>
              <w:t xml:space="preserve">typu, badacz ma niewielką kontrolę na to, kto wypełnia ankietę. </w:t>
            </w:r>
            <w:r>
              <w:t>LGD zostało</w:t>
            </w:r>
            <w:r w:rsidR="00034D4C">
              <w:t xml:space="preserve"> </w:t>
            </w:r>
            <w:r>
              <w:t xml:space="preserve">poproszone </w:t>
            </w:r>
            <w:r w:rsidR="00034D4C">
              <w:t>o promowanie linku na swoich stronach i kanałach społecznościowych, aby zwiększyć szansę na uzyskanie odpowiednich parametrów.</w:t>
            </w:r>
          </w:p>
        </w:tc>
      </w:tr>
      <w:tr w:rsidR="00034D4C" w14:paraId="5CBF5F40" w14:textId="77777777" w:rsidTr="00991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373D428" w14:textId="7A9B01C7" w:rsidR="00034D4C" w:rsidRPr="00244610" w:rsidRDefault="00034D4C" w:rsidP="00AB1C33">
            <w:pPr>
              <w:jc w:val="both"/>
              <w:rPr>
                <w:b w:val="0"/>
                <w:bCs w:val="0"/>
              </w:rPr>
            </w:pPr>
            <w:r>
              <w:lastRenderedPageBreak/>
              <w:t>Badanie ankietowe</w:t>
            </w:r>
            <w:r w:rsidR="00883E47">
              <w:t xml:space="preserve"> online</w:t>
            </w:r>
            <w:r>
              <w:t xml:space="preserve"> wśród beneficjentów</w:t>
            </w:r>
          </w:p>
        </w:tc>
        <w:tc>
          <w:tcPr>
            <w:tcW w:w="1653" w:type="dxa"/>
          </w:tcPr>
          <w:p w14:paraId="5D9ECA03" w14:textId="228A502D"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n&gt;20</w:t>
            </w:r>
          </w:p>
        </w:tc>
        <w:tc>
          <w:tcPr>
            <w:tcW w:w="4389" w:type="dxa"/>
          </w:tcPr>
          <w:p w14:paraId="2FB8B9DF" w14:textId="1B04161E"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 xml:space="preserve">Ankieta </w:t>
            </w:r>
            <w:r w:rsidR="00883E47">
              <w:t>została</w:t>
            </w:r>
            <w:r>
              <w:t xml:space="preserve"> przesłana do beneficjentów (osób, które pozyskały i rozliczyły otrzymane z LGD środki finansowe na realizację operacji) danego LGD. </w:t>
            </w:r>
            <w:r w:rsidR="00883E47">
              <w:t>Minimalna liczba ankiet do zebrania wyniosła 20.</w:t>
            </w:r>
            <w:r>
              <w:t xml:space="preserve"> </w:t>
            </w:r>
          </w:p>
        </w:tc>
      </w:tr>
      <w:tr w:rsidR="00034D4C" w14:paraId="452253DA" w14:textId="77777777" w:rsidTr="009910C2">
        <w:tc>
          <w:tcPr>
            <w:cnfStyle w:val="001000000000" w:firstRow="0" w:lastRow="0" w:firstColumn="1" w:lastColumn="0" w:oddVBand="0" w:evenVBand="0" w:oddHBand="0" w:evenHBand="0" w:firstRowFirstColumn="0" w:firstRowLastColumn="0" w:lastRowFirstColumn="0" w:lastRowLastColumn="0"/>
            <w:tcW w:w="9062" w:type="dxa"/>
            <w:gridSpan w:val="3"/>
          </w:tcPr>
          <w:p w14:paraId="34B5FFC7" w14:textId="77777777" w:rsidR="00034D4C" w:rsidRDefault="00034D4C" w:rsidP="00AB1C33">
            <w:pPr>
              <w:jc w:val="center"/>
            </w:pPr>
            <w:r>
              <w:t>Badania jakościowe</w:t>
            </w:r>
          </w:p>
        </w:tc>
      </w:tr>
      <w:tr w:rsidR="00034D4C" w14:paraId="260297B4" w14:textId="77777777" w:rsidTr="00991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0F7B4E0" w14:textId="77777777" w:rsidR="00034D4C" w:rsidRDefault="00034D4C" w:rsidP="00AB1C33">
            <w:pPr>
              <w:jc w:val="both"/>
            </w:pPr>
            <w:r>
              <w:t>Badania IDI /FGI wśród pracowników biura</w:t>
            </w:r>
          </w:p>
        </w:tc>
        <w:tc>
          <w:tcPr>
            <w:tcW w:w="1653" w:type="dxa"/>
          </w:tcPr>
          <w:p w14:paraId="49E2D7AE" w14:textId="3EE87752"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 xml:space="preserve">2 IDI </w:t>
            </w:r>
          </w:p>
        </w:tc>
        <w:tc>
          <w:tcPr>
            <w:tcW w:w="4389" w:type="dxa"/>
          </w:tcPr>
          <w:p w14:paraId="1E79140A" w14:textId="541B497F"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W LGD</w:t>
            </w:r>
            <w:r w:rsidR="00883E47">
              <w:t xml:space="preserve"> przeprow</w:t>
            </w:r>
            <w:r w:rsidR="00815077">
              <w:t>adzono wywiad</w:t>
            </w:r>
            <w:r w:rsidR="00883E47">
              <w:t xml:space="preserve"> IDI z pracownikami biura. </w:t>
            </w:r>
          </w:p>
        </w:tc>
      </w:tr>
      <w:tr w:rsidR="00034D4C" w14:paraId="7B11C611" w14:textId="77777777" w:rsidTr="009910C2">
        <w:tc>
          <w:tcPr>
            <w:cnfStyle w:val="001000000000" w:firstRow="0" w:lastRow="0" w:firstColumn="1" w:lastColumn="0" w:oddVBand="0" w:evenVBand="0" w:oddHBand="0" w:evenHBand="0" w:firstRowFirstColumn="0" w:firstRowLastColumn="0" w:lastRowFirstColumn="0" w:lastRowLastColumn="0"/>
            <w:tcW w:w="3020" w:type="dxa"/>
          </w:tcPr>
          <w:p w14:paraId="4C82A696" w14:textId="77777777" w:rsidR="00034D4C" w:rsidRDefault="00034D4C" w:rsidP="00AB1C33">
            <w:pPr>
              <w:jc w:val="both"/>
            </w:pPr>
            <w:r>
              <w:t>Badania FGI wśród członków Zarządu LGD</w:t>
            </w:r>
          </w:p>
        </w:tc>
        <w:tc>
          <w:tcPr>
            <w:tcW w:w="1653" w:type="dxa"/>
          </w:tcPr>
          <w:p w14:paraId="4B3DAC4C"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1 FGI</w:t>
            </w:r>
          </w:p>
        </w:tc>
        <w:tc>
          <w:tcPr>
            <w:tcW w:w="4389" w:type="dxa"/>
          </w:tcPr>
          <w:p w14:paraId="1807B75A" w14:textId="17029A5C"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Przeprowadzono</w:t>
            </w:r>
            <w:r w:rsidR="00034D4C">
              <w:t xml:space="preserve"> jed</w:t>
            </w:r>
            <w:r>
              <w:t>en</w:t>
            </w:r>
            <w:r w:rsidR="00034D4C">
              <w:t xml:space="preserve"> zogniskowan</w:t>
            </w:r>
            <w:r>
              <w:t xml:space="preserve">y </w:t>
            </w:r>
            <w:r w:rsidR="00034D4C">
              <w:t>wywiad grupow</w:t>
            </w:r>
            <w:r>
              <w:t xml:space="preserve">y. </w:t>
            </w:r>
          </w:p>
        </w:tc>
      </w:tr>
      <w:tr w:rsidR="00034D4C" w14:paraId="0AF710DB" w14:textId="77777777" w:rsidTr="00991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73E87A3A" w14:textId="77777777" w:rsidR="00034D4C" w:rsidRDefault="00034D4C" w:rsidP="00AB1C33">
            <w:pPr>
              <w:jc w:val="both"/>
            </w:pPr>
            <w:r>
              <w:t>Badania FGI wśród członków Rady LGD</w:t>
            </w:r>
          </w:p>
        </w:tc>
        <w:tc>
          <w:tcPr>
            <w:tcW w:w="1653" w:type="dxa"/>
          </w:tcPr>
          <w:p w14:paraId="38A5ED3F" w14:textId="77777777"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1 FGI</w:t>
            </w:r>
          </w:p>
        </w:tc>
        <w:tc>
          <w:tcPr>
            <w:tcW w:w="4389" w:type="dxa"/>
          </w:tcPr>
          <w:p w14:paraId="508B4C33" w14:textId="221B5603"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Przeprowadzono jeden zogniskowany wywiad grupowy.</w:t>
            </w:r>
          </w:p>
        </w:tc>
      </w:tr>
      <w:tr w:rsidR="00034D4C" w14:paraId="00A1CF95" w14:textId="77777777" w:rsidTr="009910C2">
        <w:tc>
          <w:tcPr>
            <w:cnfStyle w:val="001000000000" w:firstRow="0" w:lastRow="0" w:firstColumn="1" w:lastColumn="0" w:oddVBand="0" w:evenVBand="0" w:oddHBand="0" w:evenHBand="0" w:firstRowFirstColumn="0" w:firstRowLastColumn="0" w:lastRowFirstColumn="0" w:lastRowLastColumn="0"/>
            <w:tcW w:w="3020" w:type="dxa"/>
          </w:tcPr>
          <w:p w14:paraId="434E4A3F" w14:textId="77777777" w:rsidR="00034D4C" w:rsidRDefault="00034D4C" w:rsidP="00AB1C33">
            <w:pPr>
              <w:jc w:val="both"/>
            </w:pPr>
            <w:r>
              <w:t>Badanie ankietowe online wśród Prezesów Zarządu LGD</w:t>
            </w:r>
          </w:p>
        </w:tc>
        <w:tc>
          <w:tcPr>
            <w:tcW w:w="1653" w:type="dxa"/>
          </w:tcPr>
          <w:p w14:paraId="2D831E91"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1 osoba</w:t>
            </w:r>
          </w:p>
        </w:tc>
        <w:tc>
          <w:tcPr>
            <w:tcW w:w="4389" w:type="dxa"/>
          </w:tcPr>
          <w:p w14:paraId="1A3865B0" w14:textId="02CD9FCC"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 xml:space="preserve">Wypełnienie ankiety online było opcjonalne, skierowane do osób, które chciały uzupełnić wiedzę przekazaną podczas wywiadu. </w:t>
            </w:r>
          </w:p>
        </w:tc>
      </w:tr>
      <w:tr w:rsidR="00034D4C" w14:paraId="4A01756E" w14:textId="77777777" w:rsidTr="009910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AA534E9" w14:textId="77777777" w:rsidR="00034D4C" w:rsidRDefault="00034D4C" w:rsidP="00AB1C33">
            <w:pPr>
              <w:jc w:val="both"/>
            </w:pPr>
            <w:r>
              <w:t>Badanie ankietowe online wśród Przewodniczących Rady LGD</w:t>
            </w:r>
          </w:p>
        </w:tc>
        <w:tc>
          <w:tcPr>
            <w:tcW w:w="1653" w:type="dxa"/>
          </w:tcPr>
          <w:p w14:paraId="0EEBA7D0" w14:textId="77777777"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1 osoba</w:t>
            </w:r>
          </w:p>
        </w:tc>
        <w:tc>
          <w:tcPr>
            <w:tcW w:w="4389" w:type="dxa"/>
          </w:tcPr>
          <w:p w14:paraId="01919B5A" w14:textId="7C2C2C67"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Wypełnienie ankiety online było opcjonalne, skierowane do osób, które chciały uzupełnić wiedzę przekazaną podczas wywiadu.</w:t>
            </w:r>
          </w:p>
        </w:tc>
      </w:tr>
    </w:tbl>
    <w:p w14:paraId="5F8B11E0" w14:textId="77777777" w:rsidR="00034D4C" w:rsidRPr="00883E47" w:rsidRDefault="00034D4C" w:rsidP="00AB1C33">
      <w:pPr>
        <w:pStyle w:val="Nagwek2"/>
        <w:spacing w:line="360" w:lineRule="auto"/>
      </w:pPr>
      <w:bookmarkStart w:id="8" w:name="_Toc87392663"/>
      <w:r w:rsidRPr="00883E47">
        <w:t>Harmonogram realizacji badania</w:t>
      </w:r>
      <w:bookmarkEnd w:id="8"/>
    </w:p>
    <w:p w14:paraId="75399AE9" w14:textId="4D0DCF88" w:rsidR="00034D4C" w:rsidRPr="00A216AD" w:rsidRDefault="00883E47" w:rsidP="00AB1C33">
      <w:pPr>
        <w:spacing w:line="360" w:lineRule="auto"/>
        <w:jc w:val="both"/>
      </w:pPr>
      <w:r>
        <w:t>Harmonogram</w:t>
      </w:r>
      <w:r w:rsidR="00034D4C">
        <w:t xml:space="preserve"> realizacji poszczególnych zadań w ramach prowadzonych badań ewaluacyjnych </w:t>
      </w:r>
      <w:r>
        <w:t>został</w:t>
      </w:r>
      <w:r w:rsidR="00034D4C">
        <w:t xml:space="preserve"> </w:t>
      </w:r>
      <w:r>
        <w:t>przedstawiony</w:t>
      </w:r>
      <w:r w:rsidR="00034D4C">
        <w:t xml:space="preserve"> na wykresie Gantta zamieszczonym poniżej. </w:t>
      </w:r>
    </w:p>
    <w:tbl>
      <w:tblPr>
        <w:tblW w:w="8943" w:type="dxa"/>
        <w:tblInd w:w="70" w:type="dxa"/>
        <w:tblCellMar>
          <w:left w:w="70" w:type="dxa"/>
          <w:right w:w="70" w:type="dxa"/>
        </w:tblCellMar>
        <w:tblLook w:val="04A0" w:firstRow="1" w:lastRow="0" w:firstColumn="1" w:lastColumn="0" w:noHBand="0" w:noVBand="1"/>
      </w:tblPr>
      <w:tblGrid>
        <w:gridCol w:w="5190"/>
        <w:gridCol w:w="954"/>
        <w:gridCol w:w="662"/>
        <w:gridCol w:w="888"/>
        <w:gridCol w:w="528"/>
        <w:gridCol w:w="721"/>
      </w:tblGrid>
      <w:tr w:rsidR="00034D4C" w:rsidRPr="002F4705" w14:paraId="472379F6" w14:textId="77777777" w:rsidTr="00BE7BE5">
        <w:trPr>
          <w:trHeight w:val="300"/>
        </w:trPr>
        <w:tc>
          <w:tcPr>
            <w:tcW w:w="5190" w:type="dxa"/>
            <w:shd w:val="clear" w:color="auto" w:fill="auto"/>
            <w:noWrap/>
            <w:vAlign w:val="center"/>
            <w:hideMark/>
          </w:tcPr>
          <w:p w14:paraId="3DF8C2FF"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 xml:space="preserve">ZADANIE </w:t>
            </w:r>
          </w:p>
        </w:tc>
        <w:tc>
          <w:tcPr>
            <w:tcW w:w="954" w:type="dxa"/>
            <w:shd w:val="clear" w:color="auto" w:fill="auto"/>
            <w:noWrap/>
            <w:vAlign w:val="center"/>
            <w:hideMark/>
          </w:tcPr>
          <w:p w14:paraId="0B5D8F46" w14:textId="37CD9A44" w:rsidR="00034D4C" w:rsidRPr="002F4705" w:rsidRDefault="00191125" w:rsidP="00AB1C33">
            <w:pPr>
              <w:spacing w:after="0" w:line="240" w:lineRule="auto"/>
              <w:rPr>
                <w:rFonts w:ascii="Calibri" w:eastAsia="Times New Roman" w:hAnsi="Calibri" w:cs="Calibri"/>
                <w:b/>
                <w:bCs/>
                <w:color w:val="000000"/>
                <w:lang w:eastAsia="pl-PL"/>
              </w:rPr>
            </w:pPr>
            <w:r>
              <w:rPr>
                <w:rFonts w:ascii="Calibri" w:eastAsia="Times New Roman" w:hAnsi="Calibri" w:cs="Calibri"/>
                <w:b/>
                <w:bCs/>
                <w:color w:val="000000"/>
                <w:lang w:eastAsia="pl-PL"/>
              </w:rPr>
              <w:t>VI</w:t>
            </w:r>
          </w:p>
        </w:tc>
        <w:tc>
          <w:tcPr>
            <w:tcW w:w="662" w:type="dxa"/>
            <w:shd w:val="clear" w:color="auto" w:fill="auto"/>
            <w:noWrap/>
            <w:vAlign w:val="center"/>
            <w:hideMark/>
          </w:tcPr>
          <w:p w14:paraId="1F4E33B8" w14:textId="65A3E71C" w:rsidR="00034D4C" w:rsidRPr="002F4705" w:rsidRDefault="00191125" w:rsidP="00AB1C33">
            <w:pPr>
              <w:spacing w:after="0" w:line="240" w:lineRule="auto"/>
              <w:rPr>
                <w:rFonts w:ascii="Calibri" w:eastAsia="Times New Roman" w:hAnsi="Calibri" w:cs="Calibri"/>
                <w:b/>
                <w:bCs/>
                <w:color w:val="000000"/>
                <w:lang w:eastAsia="pl-PL"/>
              </w:rPr>
            </w:pPr>
            <w:r>
              <w:rPr>
                <w:rFonts w:ascii="Calibri" w:eastAsia="Times New Roman" w:hAnsi="Calibri" w:cs="Calibri"/>
                <w:b/>
                <w:bCs/>
                <w:color w:val="000000"/>
                <w:lang w:eastAsia="pl-PL"/>
              </w:rPr>
              <w:t>VII</w:t>
            </w:r>
          </w:p>
        </w:tc>
        <w:tc>
          <w:tcPr>
            <w:tcW w:w="888" w:type="dxa"/>
            <w:shd w:val="clear" w:color="auto" w:fill="auto"/>
            <w:noWrap/>
            <w:vAlign w:val="center"/>
            <w:hideMark/>
          </w:tcPr>
          <w:p w14:paraId="1622D1AB" w14:textId="5BE61727" w:rsidR="00034D4C" w:rsidRPr="002F4705" w:rsidRDefault="00191125" w:rsidP="00AB1C33">
            <w:pPr>
              <w:spacing w:after="0" w:line="240" w:lineRule="auto"/>
              <w:rPr>
                <w:rFonts w:ascii="Calibri" w:eastAsia="Times New Roman" w:hAnsi="Calibri" w:cs="Calibri"/>
                <w:b/>
                <w:bCs/>
                <w:color w:val="000000"/>
                <w:lang w:eastAsia="pl-PL"/>
              </w:rPr>
            </w:pPr>
            <w:r>
              <w:rPr>
                <w:rFonts w:ascii="Calibri" w:eastAsia="Times New Roman" w:hAnsi="Calibri" w:cs="Calibri"/>
                <w:b/>
                <w:bCs/>
                <w:color w:val="000000"/>
                <w:lang w:eastAsia="pl-PL"/>
              </w:rPr>
              <w:t>VIII</w:t>
            </w:r>
          </w:p>
        </w:tc>
        <w:tc>
          <w:tcPr>
            <w:tcW w:w="528" w:type="dxa"/>
            <w:shd w:val="clear" w:color="auto" w:fill="auto"/>
            <w:noWrap/>
            <w:vAlign w:val="center"/>
            <w:hideMark/>
          </w:tcPr>
          <w:p w14:paraId="50D24CF6" w14:textId="0D00CDA6" w:rsidR="00034D4C" w:rsidRPr="002F4705" w:rsidRDefault="00C452B4" w:rsidP="00AB1C33">
            <w:pPr>
              <w:spacing w:after="0" w:line="240" w:lineRule="auto"/>
              <w:rPr>
                <w:rFonts w:ascii="Calibri" w:eastAsia="Times New Roman" w:hAnsi="Calibri" w:cs="Calibri"/>
                <w:b/>
                <w:bCs/>
                <w:color w:val="000000"/>
                <w:lang w:eastAsia="pl-PL"/>
              </w:rPr>
            </w:pPr>
            <w:r>
              <w:rPr>
                <w:rFonts w:ascii="Calibri" w:eastAsia="Times New Roman" w:hAnsi="Calibri" w:cs="Calibri"/>
                <w:b/>
                <w:bCs/>
                <w:color w:val="000000"/>
                <w:lang w:eastAsia="pl-PL"/>
              </w:rPr>
              <w:t>XI</w:t>
            </w:r>
          </w:p>
        </w:tc>
        <w:tc>
          <w:tcPr>
            <w:tcW w:w="721" w:type="dxa"/>
            <w:shd w:val="clear" w:color="auto" w:fill="auto"/>
            <w:noWrap/>
            <w:vAlign w:val="center"/>
            <w:hideMark/>
          </w:tcPr>
          <w:p w14:paraId="2EDF49EB" w14:textId="4D12D584" w:rsidR="00034D4C" w:rsidRPr="002F4705" w:rsidRDefault="00C452B4" w:rsidP="00AB1C33">
            <w:pPr>
              <w:spacing w:after="0" w:line="360" w:lineRule="auto"/>
              <w:rPr>
                <w:rFonts w:ascii="Calibri" w:eastAsia="Times New Roman" w:hAnsi="Calibri" w:cs="Calibri"/>
                <w:b/>
                <w:bCs/>
                <w:color w:val="000000"/>
                <w:lang w:eastAsia="pl-PL"/>
              </w:rPr>
            </w:pPr>
            <w:r>
              <w:rPr>
                <w:rFonts w:ascii="Calibri" w:eastAsia="Times New Roman" w:hAnsi="Calibri" w:cs="Calibri"/>
                <w:b/>
                <w:bCs/>
                <w:color w:val="000000"/>
                <w:lang w:eastAsia="pl-PL"/>
              </w:rPr>
              <w:t>X</w:t>
            </w:r>
          </w:p>
        </w:tc>
      </w:tr>
      <w:tr w:rsidR="00034D4C" w:rsidRPr="002F4705" w14:paraId="6592FA1F" w14:textId="77777777" w:rsidTr="00BE7BE5">
        <w:trPr>
          <w:trHeight w:val="300"/>
        </w:trPr>
        <w:tc>
          <w:tcPr>
            <w:tcW w:w="5190" w:type="dxa"/>
            <w:shd w:val="clear" w:color="000000" w:fill="F2F2F2"/>
            <w:vAlign w:val="center"/>
            <w:hideMark/>
          </w:tcPr>
          <w:p w14:paraId="370AB80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1.</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Podpisanie umowy</w:t>
            </w:r>
          </w:p>
        </w:tc>
        <w:tc>
          <w:tcPr>
            <w:tcW w:w="954" w:type="dxa"/>
            <w:shd w:val="clear" w:color="000000" w:fill="FFFF00"/>
            <w:noWrap/>
            <w:vAlign w:val="bottom"/>
            <w:hideMark/>
          </w:tcPr>
          <w:p w14:paraId="31436A7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02593E3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34B480A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528" w:type="dxa"/>
            <w:shd w:val="clear" w:color="000000" w:fill="F2F2F2"/>
            <w:noWrap/>
            <w:vAlign w:val="center"/>
            <w:hideMark/>
          </w:tcPr>
          <w:p w14:paraId="0BB9254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721" w:type="dxa"/>
            <w:shd w:val="clear" w:color="000000" w:fill="F2F2F2"/>
            <w:noWrap/>
            <w:vAlign w:val="center"/>
            <w:hideMark/>
          </w:tcPr>
          <w:p w14:paraId="58D7B04A"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597B083" w14:textId="77777777" w:rsidTr="00BE7BE5">
        <w:trPr>
          <w:trHeight w:val="300"/>
        </w:trPr>
        <w:tc>
          <w:tcPr>
            <w:tcW w:w="5190" w:type="dxa"/>
            <w:shd w:val="clear" w:color="auto" w:fill="auto"/>
            <w:vAlign w:val="center"/>
            <w:hideMark/>
          </w:tcPr>
          <w:p w14:paraId="52925F0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2.</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procesu badawczego, jego zaplanowanie</w:t>
            </w:r>
          </w:p>
        </w:tc>
        <w:tc>
          <w:tcPr>
            <w:tcW w:w="954" w:type="dxa"/>
            <w:shd w:val="clear" w:color="000000" w:fill="FFFF00"/>
            <w:noWrap/>
            <w:vAlign w:val="bottom"/>
            <w:hideMark/>
          </w:tcPr>
          <w:p w14:paraId="5454CC1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54255BF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384566D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528" w:type="dxa"/>
            <w:shd w:val="clear" w:color="auto" w:fill="auto"/>
            <w:noWrap/>
            <w:vAlign w:val="center"/>
            <w:hideMark/>
          </w:tcPr>
          <w:p w14:paraId="5986758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721" w:type="dxa"/>
            <w:shd w:val="clear" w:color="auto" w:fill="auto"/>
            <w:noWrap/>
            <w:vAlign w:val="center"/>
            <w:hideMark/>
          </w:tcPr>
          <w:p w14:paraId="1658BEAD"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50884CC1" w14:textId="77777777" w:rsidTr="00BE7BE5">
        <w:trPr>
          <w:trHeight w:val="588"/>
        </w:trPr>
        <w:tc>
          <w:tcPr>
            <w:tcW w:w="5190" w:type="dxa"/>
            <w:shd w:val="clear" w:color="000000" w:fill="F2F2F2"/>
            <w:vAlign w:val="center"/>
            <w:hideMark/>
          </w:tcPr>
          <w:p w14:paraId="075B7E3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3.</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wzoru procedury przeprowadzania ewaluacji ex-post do aktualizacji LSR w każdym z LGD</w:t>
            </w:r>
          </w:p>
        </w:tc>
        <w:tc>
          <w:tcPr>
            <w:tcW w:w="954" w:type="dxa"/>
            <w:shd w:val="clear" w:color="000000" w:fill="FFFF00"/>
            <w:noWrap/>
            <w:vAlign w:val="bottom"/>
            <w:hideMark/>
          </w:tcPr>
          <w:p w14:paraId="5C06AC2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0707EEC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5660E7A4"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528" w:type="dxa"/>
            <w:shd w:val="clear" w:color="000000" w:fill="F2F2F2"/>
            <w:noWrap/>
            <w:vAlign w:val="center"/>
            <w:hideMark/>
          </w:tcPr>
          <w:p w14:paraId="5EA36F1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721" w:type="dxa"/>
            <w:shd w:val="clear" w:color="000000" w:fill="F2F2F2"/>
            <w:noWrap/>
            <w:vAlign w:val="center"/>
            <w:hideMark/>
          </w:tcPr>
          <w:p w14:paraId="3EEACB5C"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16023F9" w14:textId="77777777" w:rsidTr="00BE7BE5">
        <w:trPr>
          <w:trHeight w:val="876"/>
        </w:trPr>
        <w:tc>
          <w:tcPr>
            <w:tcW w:w="5190" w:type="dxa"/>
            <w:shd w:val="clear" w:color="auto" w:fill="auto"/>
            <w:vAlign w:val="center"/>
            <w:hideMark/>
          </w:tcPr>
          <w:p w14:paraId="17F57B2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4.</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Analiza sytuacji bieżącej w LGD, wprowadzenie odpowiednich metod i narzędzi zbierania danych niezbędnych do prawidłowego przeprowadzenia ewaluacji ex-post</w:t>
            </w:r>
          </w:p>
        </w:tc>
        <w:tc>
          <w:tcPr>
            <w:tcW w:w="954" w:type="dxa"/>
            <w:shd w:val="clear" w:color="auto" w:fill="auto"/>
            <w:noWrap/>
            <w:vAlign w:val="center"/>
            <w:hideMark/>
          </w:tcPr>
          <w:p w14:paraId="3F8173D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644694B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02C4098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528" w:type="dxa"/>
            <w:shd w:val="clear" w:color="auto" w:fill="auto"/>
            <w:noWrap/>
            <w:vAlign w:val="center"/>
            <w:hideMark/>
          </w:tcPr>
          <w:p w14:paraId="35AD1EE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721" w:type="dxa"/>
            <w:shd w:val="clear" w:color="auto" w:fill="auto"/>
            <w:noWrap/>
            <w:vAlign w:val="center"/>
            <w:hideMark/>
          </w:tcPr>
          <w:p w14:paraId="4D86A476"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281EE8CC" w14:textId="77777777" w:rsidTr="00BE7BE5">
        <w:trPr>
          <w:trHeight w:val="588"/>
        </w:trPr>
        <w:tc>
          <w:tcPr>
            <w:tcW w:w="5190" w:type="dxa"/>
            <w:shd w:val="clear" w:color="000000" w:fill="F2F2F2"/>
            <w:vAlign w:val="center"/>
            <w:hideMark/>
          </w:tcPr>
          <w:p w14:paraId="2050F0E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5.</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baz danych, narzędzi oraz instrukcji kodowych dla wszystkich zadań badawczych</w:t>
            </w:r>
          </w:p>
        </w:tc>
        <w:tc>
          <w:tcPr>
            <w:tcW w:w="954" w:type="dxa"/>
            <w:shd w:val="clear" w:color="000000" w:fill="F2F2F2"/>
            <w:noWrap/>
            <w:vAlign w:val="center"/>
            <w:hideMark/>
          </w:tcPr>
          <w:p w14:paraId="5C35D76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189496C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176A2C4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528" w:type="dxa"/>
            <w:shd w:val="clear" w:color="000000" w:fill="F2F2F2"/>
            <w:noWrap/>
            <w:vAlign w:val="center"/>
            <w:hideMark/>
          </w:tcPr>
          <w:p w14:paraId="5F30CE7F"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721" w:type="dxa"/>
            <w:shd w:val="clear" w:color="000000" w:fill="F2F2F2"/>
            <w:noWrap/>
            <w:vAlign w:val="center"/>
            <w:hideMark/>
          </w:tcPr>
          <w:p w14:paraId="6E6EB4E7"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1D055B19" w14:textId="77777777" w:rsidTr="00BE7BE5">
        <w:trPr>
          <w:trHeight w:val="588"/>
        </w:trPr>
        <w:tc>
          <w:tcPr>
            <w:tcW w:w="5190" w:type="dxa"/>
            <w:shd w:val="clear" w:color="auto" w:fill="auto"/>
            <w:vAlign w:val="center"/>
            <w:hideMark/>
          </w:tcPr>
          <w:p w14:paraId="44D59CB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6.</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Przeprowadzenie badań i analiz w zakresie opisanym w procedurze badawczej</w:t>
            </w:r>
          </w:p>
        </w:tc>
        <w:tc>
          <w:tcPr>
            <w:tcW w:w="954" w:type="dxa"/>
            <w:shd w:val="clear" w:color="auto" w:fill="auto"/>
            <w:noWrap/>
            <w:vAlign w:val="center"/>
            <w:hideMark/>
          </w:tcPr>
          <w:p w14:paraId="51EA2B0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1F82039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59CF787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528" w:type="dxa"/>
            <w:shd w:val="clear" w:color="auto" w:fill="FFFF00"/>
            <w:noWrap/>
            <w:vAlign w:val="center"/>
            <w:hideMark/>
          </w:tcPr>
          <w:p w14:paraId="074E30B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721" w:type="dxa"/>
            <w:shd w:val="clear" w:color="auto" w:fill="auto"/>
            <w:noWrap/>
            <w:vAlign w:val="center"/>
            <w:hideMark/>
          </w:tcPr>
          <w:p w14:paraId="5DAEFBF9"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408022A" w14:textId="77777777" w:rsidTr="00BE7BE5">
        <w:trPr>
          <w:trHeight w:val="300"/>
        </w:trPr>
        <w:tc>
          <w:tcPr>
            <w:tcW w:w="5190" w:type="dxa"/>
            <w:shd w:val="clear" w:color="000000" w:fill="F2F2F2"/>
            <w:vAlign w:val="center"/>
            <w:hideMark/>
          </w:tcPr>
          <w:p w14:paraId="7184872D"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a.</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Desk research</w:t>
            </w:r>
          </w:p>
        </w:tc>
        <w:tc>
          <w:tcPr>
            <w:tcW w:w="954" w:type="dxa"/>
            <w:shd w:val="clear" w:color="000000" w:fill="F2F2F2"/>
            <w:noWrap/>
            <w:vAlign w:val="center"/>
            <w:hideMark/>
          </w:tcPr>
          <w:p w14:paraId="0442B2E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0DD6DF0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0736DA7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528" w:type="dxa"/>
            <w:shd w:val="clear" w:color="000000" w:fill="F2F2F2"/>
            <w:noWrap/>
            <w:vAlign w:val="center"/>
            <w:hideMark/>
          </w:tcPr>
          <w:p w14:paraId="5E68200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721" w:type="dxa"/>
            <w:shd w:val="clear" w:color="000000" w:fill="F2F2F2"/>
            <w:noWrap/>
            <w:vAlign w:val="center"/>
            <w:hideMark/>
          </w:tcPr>
          <w:p w14:paraId="5BA0D493"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0D7DE7EF" w14:textId="77777777" w:rsidTr="00BE7BE5">
        <w:trPr>
          <w:trHeight w:val="588"/>
        </w:trPr>
        <w:tc>
          <w:tcPr>
            <w:tcW w:w="5190" w:type="dxa"/>
            <w:shd w:val="clear" w:color="auto" w:fill="auto"/>
            <w:vAlign w:val="center"/>
            <w:hideMark/>
          </w:tcPr>
          <w:p w14:paraId="0247DB48"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b.</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Ankieta dla Prezesów Zarządów i Przewodniczących Rad Programowych LGD</w:t>
            </w:r>
          </w:p>
        </w:tc>
        <w:tc>
          <w:tcPr>
            <w:tcW w:w="954" w:type="dxa"/>
            <w:shd w:val="clear" w:color="auto" w:fill="auto"/>
            <w:noWrap/>
            <w:vAlign w:val="center"/>
            <w:hideMark/>
          </w:tcPr>
          <w:p w14:paraId="19B3FA5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898141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6D473BBF"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528" w:type="dxa"/>
            <w:shd w:val="clear" w:color="auto" w:fill="auto"/>
            <w:noWrap/>
            <w:vAlign w:val="center"/>
            <w:hideMark/>
          </w:tcPr>
          <w:p w14:paraId="60CC119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721" w:type="dxa"/>
            <w:shd w:val="clear" w:color="auto" w:fill="auto"/>
            <w:noWrap/>
            <w:vAlign w:val="center"/>
            <w:hideMark/>
          </w:tcPr>
          <w:p w14:paraId="0FCB836F"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5A69C927" w14:textId="77777777" w:rsidTr="00BE7BE5">
        <w:trPr>
          <w:trHeight w:val="588"/>
        </w:trPr>
        <w:tc>
          <w:tcPr>
            <w:tcW w:w="5190" w:type="dxa"/>
            <w:shd w:val="clear" w:color="000000" w:fill="F2F2F2"/>
            <w:vAlign w:val="center"/>
            <w:hideMark/>
          </w:tcPr>
          <w:p w14:paraId="32376E8D"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c.</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Badania online wśród mieszkańców obszarów działania LGD</w:t>
            </w:r>
          </w:p>
        </w:tc>
        <w:tc>
          <w:tcPr>
            <w:tcW w:w="954" w:type="dxa"/>
            <w:shd w:val="clear" w:color="000000" w:fill="F2F2F2"/>
            <w:noWrap/>
            <w:vAlign w:val="center"/>
            <w:hideMark/>
          </w:tcPr>
          <w:p w14:paraId="1398EFF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6D39A66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57B26E1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528" w:type="dxa"/>
            <w:shd w:val="clear" w:color="000000" w:fill="F2F2F2"/>
            <w:noWrap/>
            <w:vAlign w:val="center"/>
            <w:hideMark/>
          </w:tcPr>
          <w:p w14:paraId="7335BE0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721" w:type="dxa"/>
            <w:shd w:val="clear" w:color="000000" w:fill="F2F2F2"/>
            <w:noWrap/>
            <w:vAlign w:val="center"/>
            <w:hideMark/>
          </w:tcPr>
          <w:p w14:paraId="6FC7ADF7"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1377A77" w14:textId="77777777" w:rsidTr="00BE7BE5">
        <w:trPr>
          <w:trHeight w:val="300"/>
        </w:trPr>
        <w:tc>
          <w:tcPr>
            <w:tcW w:w="5190" w:type="dxa"/>
            <w:shd w:val="clear" w:color="000000" w:fill="F2F2F2"/>
            <w:vAlign w:val="center"/>
            <w:hideMark/>
          </w:tcPr>
          <w:p w14:paraId="2756B0B7"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lastRenderedPageBreak/>
              <w:t>e.</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Badania ankietowe beneficjentów</w:t>
            </w:r>
          </w:p>
        </w:tc>
        <w:tc>
          <w:tcPr>
            <w:tcW w:w="954" w:type="dxa"/>
            <w:shd w:val="clear" w:color="000000" w:fill="F2F2F2"/>
            <w:noWrap/>
            <w:vAlign w:val="center"/>
            <w:hideMark/>
          </w:tcPr>
          <w:p w14:paraId="43C6244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369F8A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33740D9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528" w:type="dxa"/>
            <w:shd w:val="clear" w:color="auto" w:fill="FFFF00"/>
            <w:noWrap/>
            <w:vAlign w:val="center"/>
            <w:hideMark/>
          </w:tcPr>
          <w:p w14:paraId="063ADA5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721" w:type="dxa"/>
            <w:shd w:val="clear" w:color="000000" w:fill="F2F2F2"/>
            <w:noWrap/>
            <w:vAlign w:val="center"/>
            <w:hideMark/>
          </w:tcPr>
          <w:p w14:paraId="1AD6E5B8"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CE1A3E6" w14:textId="77777777" w:rsidTr="00BE7BE5">
        <w:trPr>
          <w:trHeight w:val="300"/>
        </w:trPr>
        <w:tc>
          <w:tcPr>
            <w:tcW w:w="5190" w:type="dxa"/>
            <w:shd w:val="clear" w:color="auto" w:fill="auto"/>
            <w:vAlign w:val="center"/>
            <w:hideMark/>
          </w:tcPr>
          <w:p w14:paraId="08621108"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f.</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IDI/FGI wśród pracowników</w:t>
            </w:r>
          </w:p>
        </w:tc>
        <w:tc>
          <w:tcPr>
            <w:tcW w:w="954" w:type="dxa"/>
            <w:shd w:val="clear" w:color="auto" w:fill="auto"/>
            <w:noWrap/>
            <w:vAlign w:val="center"/>
            <w:hideMark/>
          </w:tcPr>
          <w:p w14:paraId="353425A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C95C8B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09420C2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528" w:type="dxa"/>
            <w:shd w:val="clear" w:color="auto" w:fill="FFFF00"/>
            <w:noWrap/>
            <w:vAlign w:val="center"/>
            <w:hideMark/>
          </w:tcPr>
          <w:p w14:paraId="45D89DF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721" w:type="dxa"/>
            <w:shd w:val="clear" w:color="auto" w:fill="auto"/>
            <w:noWrap/>
            <w:vAlign w:val="center"/>
            <w:hideMark/>
          </w:tcPr>
          <w:p w14:paraId="2231D5BE"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16D083D3" w14:textId="77777777" w:rsidTr="00BE7BE5">
        <w:trPr>
          <w:trHeight w:val="588"/>
        </w:trPr>
        <w:tc>
          <w:tcPr>
            <w:tcW w:w="5190" w:type="dxa"/>
            <w:shd w:val="clear" w:color="000000" w:fill="F2F2F2"/>
            <w:vAlign w:val="center"/>
            <w:hideMark/>
          </w:tcPr>
          <w:p w14:paraId="2759B281"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g.</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FGI wśród przedstawicieli Zarządów i Rad Programowych</w:t>
            </w:r>
          </w:p>
        </w:tc>
        <w:tc>
          <w:tcPr>
            <w:tcW w:w="954" w:type="dxa"/>
            <w:shd w:val="clear" w:color="000000" w:fill="F2F2F2"/>
            <w:noWrap/>
            <w:vAlign w:val="center"/>
            <w:hideMark/>
          </w:tcPr>
          <w:p w14:paraId="3721D3C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7C58B9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6089496B"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528" w:type="dxa"/>
            <w:shd w:val="clear" w:color="auto" w:fill="FFFF00"/>
            <w:noWrap/>
            <w:vAlign w:val="center"/>
            <w:hideMark/>
          </w:tcPr>
          <w:p w14:paraId="0DD269B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721" w:type="dxa"/>
            <w:shd w:val="clear" w:color="000000" w:fill="F2F2F2"/>
            <w:noWrap/>
            <w:vAlign w:val="center"/>
            <w:hideMark/>
          </w:tcPr>
          <w:p w14:paraId="5C2F1F4C"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6EF9961" w14:textId="77777777" w:rsidTr="00BE7BE5">
        <w:trPr>
          <w:trHeight w:val="300"/>
        </w:trPr>
        <w:tc>
          <w:tcPr>
            <w:tcW w:w="5190" w:type="dxa"/>
            <w:shd w:val="clear" w:color="auto" w:fill="auto"/>
            <w:vAlign w:val="center"/>
            <w:hideMark/>
          </w:tcPr>
          <w:p w14:paraId="585DE7A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7.</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raportu końcowego z badań</w:t>
            </w:r>
          </w:p>
        </w:tc>
        <w:tc>
          <w:tcPr>
            <w:tcW w:w="954" w:type="dxa"/>
            <w:shd w:val="clear" w:color="auto" w:fill="auto"/>
            <w:noWrap/>
            <w:vAlign w:val="center"/>
            <w:hideMark/>
          </w:tcPr>
          <w:p w14:paraId="258BEB4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03CCAEF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5E614D3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528" w:type="dxa"/>
            <w:shd w:val="clear" w:color="000000" w:fill="FFFF00"/>
            <w:noWrap/>
            <w:vAlign w:val="bottom"/>
            <w:hideMark/>
          </w:tcPr>
          <w:p w14:paraId="55DB164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721" w:type="dxa"/>
            <w:shd w:val="clear" w:color="000000" w:fill="FFFF00"/>
            <w:noWrap/>
            <w:vAlign w:val="bottom"/>
            <w:hideMark/>
          </w:tcPr>
          <w:p w14:paraId="50F1CA6D"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43CAF55" w14:textId="77777777" w:rsidTr="00BE7BE5">
        <w:trPr>
          <w:trHeight w:val="588"/>
        </w:trPr>
        <w:tc>
          <w:tcPr>
            <w:tcW w:w="5190" w:type="dxa"/>
            <w:shd w:val="clear" w:color="000000" w:fill="F2F2F2"/>
            <w:vAlign w:val="center"/>
            <w:hideMark/>
          </w:tcPr>
          <w:p w14:paraId="10DBF9A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8.</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filmu przedstawiającego dobre praktyki wdrażania programu LEADER na terenie małopolski</w:t>
            </w:r>
          </w:p>
        </w:tc>
        <w:tc>
          <w:tcPr>
            <w:tcW w:w="954" w:type="dxa"/>
            <w:shd w:val="clear" w:color="000000" w:fill="F2F2F2"/>
            <w:noWrap/>
            <w:vAlign w:val="center"/>
            <w:hideMark/>
          </w:tcPr>
          <w:p w14:paraId="6205463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7F63C84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3207484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528" w:type="dxa"/>
            <w:shd w:val="clear" w:color="000000" w:fill="FFFF00"/>
            <w:noWrap/>
            <w:vAlign w:val="bottom"/>
            <w:hideMark/>
          </w:tcPr>
          <w:p w14:paraId="5C6B8DD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721" w:type="dxa"/>
            <w:shd w:val="clear" w:color="000000" w:fill="FFFF00"/>
            <w:noWrap/>
            <w:vAlign w:val="bottom"/>
            <w:hideMark/>
          </w:tcPr>
          <w:p w14:paraId="252DAC6E"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3300ED99" w14:textId="77777777" w:rsidTr="00BE7BE5">
        <w:trPr>
          <w:trHeight w:val="588"/>
        </w:trPr>
        <w:tc>
          <w:tcPr>
            <w:tcW w:w="5190" w:type="dxa"/>
            <w:shd w:val="clear" w:color="auto" w:fill="auto"/>
            <w:vAlign w:val="center"/>
            <w:hideMark/>
          </w:tcPr>
          <w:p w14:paraId="071F32A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9.</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prezentacji multimedialnej podsumowującej realizację badań</w:t>
            </w:r>
          </w:p>
        </w:tc>
        <w:tc>
          <w:tcPr>
            <w:tcW w:w="954" w:type="dxa"/>
            <w:shd w:val="clear" w:color="auto" w:fill="auto"/>
            <w:noWrap/>
            <w:vAlign w:val="center"/>
            <w:hideMark/>
          </w:tcPr>
          <w:p w14:paraId="52E65A2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6A1C5F54"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5D82145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528" w:type="dxa"/>
            <w:shd w:val="clear" w:color="auto" w:fill="auto"/>
            <w:noWrap/>
            <w:vAlign w:val="center"/>
            <w:hideMark/>
          </w:tcPr>
          <w:p w14:paraId="625282D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721" w:type="dxa"/>
            <w:shd w:val="clear" w:color="000000" w:fill="FFFF00"/>
            <w:noWrap/>
            <w:vAlign w:val="bottom"/>
            <w:hideMark/>
          </w:tcPr>
          <w:p w14:paraId="1271CE38"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7C3876DC" w14:textId="77777777" w:rsidTr="00BE7BE5">
        <w:trPr>
          <w:trHeight w:val="300"/>
        </w:trPr>
        <w:tc>
          <w:tcPr>
            <w:tcW w:w="5190" w:type="dxa"/>
            <w:shd w:val="clear" w:color="000000" w:fill="F2F2F2"/>
            <w:vAlign w:val="center"/>
            <w:hideMark/>
          </w:tcPr>
          <w:p w14:paraId="45A7C35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10.</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Prezentacja przygotowanej prezentacji multimedialnej</w:t>
            </w:r>
          </w:p>
        </w:tc>
        <w:tc>
          <w:tcPr>
            <w:tcW w:w="954" w:type="dxa"/>
            <w:shd w:val="clear" w:color="000000" w:fill="F2F2F2"/>
            <w:noWrap/>
            <w:vAlign w:val="center"/>
            <w:hideMark/>
          </w:tcPr>
          <w:p w14:paraId="4FFE131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612F001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63236F0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528" w:type="dxa"/>
            <w:shd w:val="clear" w:color="000000" w:fill="F2F2F2"/>
            <w:noWrap/>
            <w:vAlign w:val="center"/>
            <w:hideMark/>
          </w:tcPr>
          <w:p w14:paraId="61678FB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721" w:type="dxa"/>
            <w:shd w:val="clear" w:color="000000" w:fill="FFFF00"/>
            <w:noWrap/>
            <w:vAlign w:val="bottom"/>
            <w:hideMark/>
          </w:tcPr>
          <w:p w14:paraId="5D00A14A"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bl>
    <w:p w14:paraId="1E439D1D" w14:textId="77777777" w:rsidR="00034D4C" w:rsidRPr="00AA6162" w:rsidRDefault="00034D4C" w:rsidP="00AB1C33">
      <w:pPr>
        <w:pStyle w:val="Nagwek2"/>
        <w:spacing w:line="360" w:lineRule="auto"/>
      </w:pPr>
      <w:bookmarkStart w:id="9" w:name="_Toc87392664"/>
      <w:r w:rsidRPr="00AA6162">
        <w:t>Podstawowe założenia realizacji Zlecenia</w:t>
      </w:r>
      <w:bookmarkEnd w:id="9"/>
    </w:p>
    <w:p w14:paraId="22EF29EB" w14:textId="4743918E" w:rsidR="00034D4C" w:rsidRPr="005C3DE7" w:rsidRDefault="00034D4C" w:rsidP="00AB1C33">
      <w:pPr>
        <w:spacing w:line="360" w:lineRule="auto"/>
        <w:jc w:val="both"/>
        <w:rPr>
          <w:rStyle w:val="Pogrubienie"/>
          <w:b w:val="0"/>
          <w:bCs w:val="0"/>
          <w:sz w:val="24"/>
          <w:szCs w:val="24"/>
        </w:rPr>
      </w:pPr>
      <w:r w:rsidRPr="005C3DE7">
        <w:rPr>
          <w:rStyle w:val="Pogrubienie"/>
          <w:b w:val="0"/>
          <w:bCs w:val="0"/>
          <w:sz w:val="24"/>
          <w:szCs w:val="24"/>
        </w:rPr>
        <w:t xml:space="preserve">Podsumowując podstawowe jej założenia techniczne, które </w:t>
      </w:r>
      <w:r w:rsidR="00AA6162" w:rsidRPr="005C3DE7">
        <w:rPr>
          <w:rStyle w:val="Pogrubienie"/>
          <w:b w:val="0"/>
          <w:bCs w:val="0"/>
          <w:sz w:val="24"/>
          <w:szCs w:val="24"/>
        </w:rPr>
        <w:t>stanowiły</w:t>
      </w:r>
      <w:r w:rsidRPr="005C3DE7">
        <w:rPr>
          <w:rStyle w:val="Pogrubienie"/>
          <w:b w:val="0"/>
          <w:bCs w:val="0"/>
          <w:sz w:val="24"/>
          <w:szCs w:val="24"/>
        </w:rPr>
        <w:t xml:space="preserve"> fundament prawidłowego przebiegu badań:</w:t>
      </w:r>
    </w:p>
    <w:p w14:paraId="4C27E1AE" w14:textId="311DD703" w:rsidR="00034D4C" w:rsidRPr="005C3DE7" w:rsidRDefault="00034D4C" w:rsidP="00AB1C33">
      <w:pPr>
        <w:pStyle w:val="Akapitzlist"/>
        <w:numPr>
          <w:ilvl w:val="0"/>
          <w:numId w:val="8"/>
        </w:numPr>
        <w:spacing w:line="360" w:lineRule="auto"/>
        <w:jc w:val="both"/>
        <w:rPr>
          <w:rStyle w:val="Pogrubienie"/>
          <w:b w:val="0"/>
          <w:bCs w:val="0"/>
          <w:sz w:val="24"/>
          <w:szCs w:val="24"/>
        </w:rPr>
      </w:pPr>
      <w:r w:rsidRPr="005C3DE7">
        <w:rPr>
          <w:rStyle w:val="Pogrubienie"/>
          <w:b w:val="0"/>
          <w:bCs w:val="0"/>
          <w:sz w:val="24"/>
          <w:szCs w:val="24"/>
        </w:rPr>
        <w:t xml:space="preserve">Badania prowadzone </w:t>
      </w:r>
      <w:r w:rsidR="00AA6162" w:rsidRPr="005C3DE7">
        <w:rPr>
          <w:rStyle w:val="Pogrubienie"/>
          <w:b w:val="0"/>
          <w:bCs w:val="0"/>
          <w:sz w:val="24"/>
          <w:szCs w:val="24"/>
        </w:rPr>
        <w:t>były</w:t>
      </w:r>
      <w:r w:rsidRPr="005C3DE7">
        <w:rPr>
          <w:rStyle w:val="Pogrubienie"/>
          <w:b w:val="0"/>
          <w:bCs w:val="0"/>
          <w:sz w:val="24"/>
          <w:szCs w:val="24"/>
        </w:rPr>
        <w:t xml:space="preserve"> w oparciu o uniwersalny schemat badawczy</w:t>
      </w:r>
      <w:r w:rsidR="00AA6162" w:rsidRPr="005C3DE7">
        <w:rPr>
          <w:rStyle w:val="Pogrubienie"/>
          <w:b w:val="0"/>
          <w:bCs w:val="0"/>
          <w:sz w:val="24"/>
          <w:szCs w:val="24"/>
        </w:rPr>
        <w:t xml:space="preserve"> w każdej z Lokalnych Grup Działania przystępujących do realizacji zlecenia Federacji LGD Małopolska</w:t>
      </w:r>
      <w:r w:rsidRPr="005C3DE7">
        <w:rPr>
          <w:rStyle w:val="Pogrubienie"/>
          <w:b w:val="0"/>
          <w:bCs w:val="0"/>
          <w:sz w:val="24"/>
          <w:szCs w:val="24"/>
        </w:rPr>
        <w:t xml:space="preserve"> – zaproponowane przez </w:t>
      </w:r>
      <w:r w:rsidR="00AA6162" w:rsidRPr="005C3DE7">
        <w:rPr>
          <w:rStyle w:val="Pogrubienie"/>
          <w:b w:val="0"/>
          <w:bCs w:val="0"/>
          <w:sz w:val="24"/>
          <w:szCs w:val="24"/>
        </w:rPr>
        <w:t>Fundację Socjometr</w:t>
      </w:r>
      <w:r w:rsidRPr="005C3DE7">
        <w:rPr>
          <w:rStyle w:val="Pogrubienie"/>
          <w:b w:val="0"/>
          <w:bCs w:val="0"/>
          <w:sz w:val="24"/>
          <w:szCs w:val="24"/>
        </w:rPr>
        <w:t xml:space="preserve"> metody i techniki badawcze </w:t>
      </w:r>
      <w:r w:rsidR="00AA6162" w:rsidRPr="005C3DE7">
        <w:rPr>
          <w:rStyle w:val="Pogrubienie"/>
          <w:b w:val="0"/>
          <w:bCs w:val="0"/>
          <w:sz w:val="24"/>
          <w:szCs w:val="24"/>
        </w:rPr>
        <w:t>były</w:t>
      </w:r>
      <w:r w:rsidRPr="005C3DE7">
        <w:rPr>
          <w:rStyle w:val="Pogrubienie"/>
          <w:b w:val="0"/>
          <w:bCs w:val="0"/>
          <w:sz w:val="24"/>
          <w:szCs w:val="24"/>
        </w:rPr>
        <w:t xml:space="preserve"> stosowane w badaniach w każdej z Lokalnych Grup Działania. </w:t>
      </w:r>
    </w:p>
    <w:p w14:paraId="3109AABA" w14:textId="35DF62DB" w:rsidR="00265800" w:rsidRDefault="00034D4C" w:rsidP="00AB1C33">
      <w:pPr>
        <w:pStyle w:val="Akapitzlist"/>
        <w:numPr>
          <w:ilvl w:val="0"/>
          <w:numId w:val="8"/>
        </w:numPr>
        <w:spacing w:line="360" w:lineRule="auto"/>
        <w:jc w:val="both"/>
        <w:rPr>
          <w:rStyle w:val="Pogrubienie"/>
          <w:b w:val="0"/>
          <w:bCs w:val="0"/>
          <w:sz w:val="24"/>
          <w:szCs w:val="24"/>
        </w:rPr>
      </w:pPr>
      <w:r w:rsidRPr="005C3DE7">
        <w:rPr>
          <w:rStyle w:val="Pogrubienie"/>
          <w:b w:val="0"/>
          <w:bCs w:val="0"/>
          <w:sz w:val="24"/>
          <w:szCs w:val="24"/>
        </w:rPr>
        <w:t xml:space="preserve">Sprawna komunikacja i wymiana dokumentów – sprawna komunikacja z </w:t>
      </w:r>
      <w:r w:rsidR="00AA6162" w:rsidRPr="005C3DE7">
        <w:rPr>
          <w:rStyle w:val="Pogrubienie"/>
          <w:b w:val="0"/>
          <w:bCs w:val="0"/>
          <w:sz w:val="24"/>
          <w:szCs w:val="24"/>
        </w:rPr>
        <w:t>przedstawicielami Federacji LGD Małopolska</w:t>
      </w:r>
      <w:r w:rsidRPr="005C3DE7">
        <w:rPr>
          <w:rStyle w:val="Pogrubienie"/>
          <w:b w:val="0"/>
          <w:bCs w:val="0"/>
          <w:sz w:val="24"/>
          <w:szCs w:val="24"/>
        </w:rPr>
        <w:t xml:space="preserve"> oraz przedstawicielami poszczególnych LGD </w:t>
      </w:r>
      <w:r w:rsidR="00AA6162" w:rsidRPr="005C3DE7">
        <w:rPr>
          <w:rStyle w:val="Pogrubienie"/>
          <w:b w:val="0"/>
          <w:bCs w:val="0"/>
          <w:sz w:val="24"/>
          <w:szCs w:val="24"/>
        </w:rPr>
        <w:t>była</w:t>
      </w:r>
      <w:r w:rsidRPr="005C3DE7">
        <w:rPr>
          <w:rStyle w:val="Pogrubienie"/>
          <w:b w:val="0"/>
          <w:bCs w:val="0"/>
          <w:sz w:val="24"/>
          <w:szCs w:val="24"/>
        </w:rPr>
        <w:t xml:space="preserve"> wymagana między innymi w procesie dostarczania niezbędnych do rozpoczęcia etapu badawczego danych ze strony każdej z LGD. LGD </w:t>
      </w:r>
      <w:r w:rsidR="00AA6162" w:rsidRPr="005C3DE7">
        <w:rPr>
          <w:rStyle w:val="Pogrubienie"/>
          <w:b w:val="0"/>
          <w:bCs w:val="0"/>
          <w:sz w:val="24"/>
          <w:szCs w:val="24"/>
        </w:rPr>
        <w:t>otrzymały</w:t>
      </w:r>
      <w:r w:rsidRPr="005C3DE7">
        <w:rPr>
          <w:rStyle w:val="Pogrubienie"/>
          <w:b w:val="0"/>
          <w:bCs w:val="0"/>
          <w:sz w:val="24"/>
          <w:szCs w:val="24"/>
        </w:rPr>
        <w:t xml:space="preserve"> konkretne wskazówki i wytyczne dotyczące tego, jakie dane i jakie dokumenty </w:t>
      </w:r>
      <w:r w:rsidR="00AA6162" w:rsidRPr="005C3DE7">
        <w:rPr>
          <w:rStyle w:val="Pogrubienie"/>
          <w:b w:val="0"/>
          <w:bCs w:val="0"/>
          <w:sz w:val="24"/>
          <w:szCs w:val="24"/>
        </w:rPr>
        <w:t>są</w:t>
      </w:r>
      <w:r w:rsidRPr="005C3DE7">
        <w:rPr>
          <w:rStyle w:val="Pogrubienie"/>
          <w:b w:val="0"/>
          <w:bCs w:val="0"/>
          <w:sz w:val="24"/>
          <w:szCs w:val="24"/>
        </w:rPr>
        <w:t xml:space="preserve"> potrzebne do rozpoczęcia analiz. W celu usprawnienia procesu zbierania danych od wszystkich LGD</w:t>
      </w:r>
      <w:r w:rsidR="00AA6162" w:rsidRPr="005C3DE7">
        <w:rPr>
          <w:rStyle w:val="Pogrubienie"/>
          <w:b w:val="0"/>
          <w:bCs w:val="0"/>
          <w:sz w:val="24"/>
          <w:szCs w:val="24"/>
        </w:rPr>
        <w:t>, Fundacja Socjometr</w:t>
      </w:r>
      <w:r w:rsidRPr="005C3DE7">
        <w:rPr>
          <w:rStyle w:val="Pogrubienie"/>
          <w:b w:val="0"/>
          <w:bCs w:val="0"/>
          <w:sz w:val="24"/>
          <w:szCs w:val="24"/>
        </w:rPr>
        <w:t xml:space="preserve"> </w:t>
      </w:r>
      <w:r w:rsidR="00AA6162" w:rsidRPr="005C3DE7">
        <w:rPr>
          <w:rStyle w:val="Pogrubienie"/>
          <w:b w:val="0"/>
          <w:bCs w:val="0"/>
          <w:sz w:val="24"/>
          <w:szCs w:val="24"/>
        </w:rPr>
        <w:t>przygotowała</w:t>
      </w:r>
      <w:r w:rsidRPr="005C3DE7">
        <w:rPr>
          <w:rStyle w:val="Pogrubienie"/>
          <w:b w:val="0"/>
          <w:bCs w:val="0"/>
          <w:sz w:val="24"/>
          <w:szCs w:val="24"/>
        </w:rPr>
        <w:t xml:space="preserve"> </w:t>
      </w:r>
      <w:r w:rsidR="00AA6162" w:rsidRPr="005C3DE7">
        <w:rPr>
          <w:rStyle w:val="Pogrubienie"/>
          <w:b w:val="0"/>
          <w:bCs w:val="0"/>
          <w:sz w:val="24"/>
          <w:szCs w:val="24"/>
        </w:rPr>
        <w:t>pliki</w:t>
      </w:r>
      <w:r w:rsidR="00815077">
        <w:rPr>
          <w:rStyle w:val="Pogrubienie"/>
          <w:b w:val="0"/>
          <w:bCs w:val="0"/>
          <w:sz w:val="24"/>
          <w:szCs w:val="24"/>
        </w:rPr>
        <w:t xml:space="preserve"> </w:t>
      </w:r>
      <w:r w:rsidRPr="005C3DE7">
        <w:rPr>
          <w:rStyle w:val="Pogrubienie"/>
          <w:b w:val="0"/>
          <w:bCs w:val="0"/>
          <w:sz w:val="24"/>
          <w:szCs w:val="24"/>
        </w:rPr>
        <w:t xml:space="preserve">z tabelami do wypełnienia przez pracowników LGD. </w:t>
      </w:r>
      <w:r w:rsidR="00AA6162" w:rsidRPr="005C3DE7">
        <w:rPr>
          <w:rStyle w:val="Pogrubienie"/>
          <w:b w:val="0"/>
          <w:bCs w:val="0"/>
          <w:sz w:val="24"/>
          <w:szCs w:val="24"/>
        </w:rPr>
        <w:t xml:space="preserve"> Oprócz opracowanych przez Fundację Socjometr tabel, LGD zostało poproszone o przesłanie sprawozdań rocznych z wdrażania LSR za lata 2015-2020, a także aktualną na dzień 31.05.2021 Lokalną Strategię Rozwoju. </w:t>
      </w:r>
      <w:r w:rsidRPr="005C3DE7">
        <w:rPr>
          <w:rStyle w:val="Pogrubienie"/>
          <w:b w:val="0"/>
          <w:bCs w:val="0"/>
          <w:sz w:val="24"/>
          <w:szCs w:val="24"/>
        </w:rPr>
        <w:t xml:space="preserve">Aspekt komunikacji </w:t>
      </w:r>
      <w:r w:rsidR="00AA6162" w:rsidRPr="005C3DE7">
        <w:rPr>
          <w:rStyle w:val="Pogrubienie"/>
          <w:b w:val="0"/>
          <w:bCs w:val="0"/>
          <w:sz w:val="24"/>
          <w:szCs w:val="24"/>
        </w:rPr>
        <w:t>był</w:t>
      </w:r>
      <w:r w:rsidRPr="005C3DE7">
        <w:rPr>
          <w:rStyle w:val="Pogrubienie"/>
          <w:b w:val="0"/>
          <w:bCs w:val="0"/>
          <w:sz w:val="24"/>
          <w:szCs w:val="24"/>
        </w:rPr>
        <w:t xml:space="preserve"> również ważny na etapie wysyłania kolejnych </w:t>
      </w:r>
      <w:r w:rsidR="00AA6162" w:rsidRPr="005C3DE7">
        <w:rPr>
          <w:rStyle w:val="Pogrubienie"/>
          <w:b w:val="0"/>
          <w:bCs w:val="0"/>
          <w:sz w:val="24"/>
          <w:szCs w:val="24"/>
        </w:rPr>
        <w:t>narzędzi badawczych, tj. ankiet</w:t>
      </w:r>
      <w:r w:rsidRPr="005C3DE7">
        <w:rPr>
          <w:rStyle w:val="Pogrubienie"/>
          <w:b w:val="0"/>
          <w:bCs w:val="0"/>
          <w:sz w:val="24"/>
          <w:szCs w:val="24"/>
        </w:rPr>
        <w:t xml:space="preserve">. W przypadku badań ankietowych, ważne </w:t>
      </w:r>
      <w:r w:rsidR="00AA6162" w:rsidRPr="005C3DE7">
        <w:rPr>
          <w:rStyle w:val="Pogrubienie"/>
          <w:b w:val="0"/>
          <w:bCs w:val="0"/>
          <w:sz w:val="24"/>
          <w:szCs w:val="24"/>
        </w:rPr>
        <w:t>było</w:t>
      </w:r>
      <w:r w:rsidRPr="005C3DE7">
        <w:rPr>
          <w:rStyle w:val="Pogrubienie"/>
          <w:b w:val="0"/>
          <w:bCs w:val="0"/>
          <w:sz w:val="24"/>
          <w:szCs w:val="24"/>
        </w:rPr>
        <w:t xml:space="preserve"> sprawne umieszczenie przez pracowników LGD na stronach internetowych narzędzia skierowanego do mieszkańców, a także przesłanie przez nich narzędzi do beneficjentów realizowanych projektów. Na etapie umawiania spotkań, również bardzo ważne </w:t>
      </w:r>
      <w:r w:rsidR="00AA6162" w:rsidRPr="005C3DE7">
        <w:rPr>
          <w:rStyle w:val="Pogrubienie"/>
          <w:b w:val="0"/>
          <w:bCs w:val="0"/>
          <w:sz w:val="24"/>
          <w:szCs w:val="24"/>
        </w:rPr>
        <w:t>było</w:t>
      </w:r>
      <w:r w:rsidRPr="005C3DE7">
        <w:rPr>
          <w:rStyle w:val="Pogrubienie"/>
          <w:b w:val="0"/>
          <w:bCs w:val="0"/>
          <w:sz w:val="24"/>
          <w:szCs w:val="24"/>
        </w:rPr>
        <w:t xml:space="preserve"> zaangażowanie pracowników LGD. Szczególnie ważne </w:t>
      </w:r>
      <w:r w:rsidR="00AA6162" w:rsidRPr="005C3DE7">
        <w:rPr>
          <w:rStyle w:val="Pogrubienie"/>
          <w:b w:val="0"/>
          <w:bCs w:val="0"/>
          <w:sz w:val="24"/>
          <w:szCs w:val="24"/>
        </w:rPr>
        <w:t>było</w:t>
      </w:r>
      <w:r w:rsidRPr="005C3DE7">
        <w:rPr>
          <w:rStyle w:val="Pogrubienie"/>
          <w:b w:val="0"/>
          <w:bCs w:val="0"/>
          <w:sz w:val="24"/>
          <w:szCs w:val="24"/>
        </w:rPr>
        <w:t xml:space="preserve"> tutaj efektywne zorganizowanie spotkań z osobami podlegającymi badaniu zgodnie ze schematem </w:t>
      </w:r>
      <w:r w:rsidRPr="005C3DE7">
        <w:rPr>
          <w:rStyle w:val="Pogrubienie"/>
          <w:b w:val="0"/>
          <w:bCs w:val="0"/>
          <w:sz w:val="24"/>
          <w:szCs w:val="24"/>
        </w:rPr>
        <w:lastRenderedPageBreak/>
        <w:t xml:space="preserve">(dotyczy badań IDI oraz FGI), czyli umówienie respondentów na spotkanie w określonym miejscu i czasie. </w:t>
      </w:r>
    </w:p>
    <w:p w14:paraId="5734CD24" w14:textId="77777777" w:rsidR="00265800" w:rsidRDefault="00265800" w:rsidP="00AB1C33">
      <w:pPr>
        <w:spacing w:line="360" w:lineRule="auto"/>
        <w:rPr>
          <w:rStyle w:val="Pogrubienie"/>
          <w:b w:val="0"/>
          <w:bCs w:val="0"/>
          <w:sz w:val="24"/>
          <w:szCs w:val="24"/>
        </w:rPr>
      </w:pPr>
      <w:r>
        <w:rPr>
          <w:rStyle w:val="Pogrubienie"/>
          <w:b w:val="0"/>
          <w:bCs w:val="0"/>
          <w:sz w:val="24"/>
          <w:szCs w:val="24"/>
        </w:rPr>
        <w:br w:type="page"/>
      </w:r>
    </w:p>
    <w:p w14:paraId="536B34B5" w14:textId="76F328A6" w:rsidR="00034D4C" w:rsidRDefault="00265800" w:rsidP="00AB1C33">
      <w:pPr>
        <w:pStyle w:val="Nagwek1"/>
        <w:spacing w:line="360" w:lineRule="auto"/>
      </w:pPr>
      <w:bookmarkStart w:id="10" w:name="_Toc87392665"/>
      <w:r w:rsidRPr="00265800">
        <w:lastRenderedPageBreak/>
        <w:t>5. Opis wyników badań wraz z ich interpretacją</w:t>
      </w:r>
      <w:r>
        <w:t>.</w:t>
      </w:r>
      <w:bookmarkEnd w:id="10"/>
    </w:p>
    <w:p w14:paraId="28C70F25" w14:textId="29FEA78D" w:rsidR="00AB1C33" w:rsidRDefault="00AB1C33" w:rsidP="00AB1C33">
      <w:pPr>
        <w:pStyle w:val="Nagwek2"/>
        <w:rPr>
          <w:rFonts w:ascii="Calibri" w:hAnsi="Calibri"/>
          <w:i/>
          <w:lang w:eastAsia="en-GB"/>
        </w:rPr>
      </w:pPr>
      <w:bookmarkStart w:id="11" w:name="_Toc84767875"/>
      <w:bookmarkStart w:id="12" w:name="_Toc87392666"/>
      <w:r>
        <w:rPr>
          <w:lang w:eastAsia="en-GB"/>
        </w:rPr>
        <w:t xml:space="preserve">5.1. </w:t>
      </w:r>
      <w:r w:rsidRPr="00424FDE">
        <w:rPr>
          <w:rFonts w:eastAsia="Times New Roman"/>
          <w:lang w:eastAsia="en-GB"/>
        </w:rPr>
        <w:t>Obszar objęty Strategią Rozwoju Lokalnego Kierowanego przez Społeczność oraz jej podstawowe założenia</w:t>
      </w:r>
      <w:bookmarkEnd w:id="11"/>
      <w:bookmarkEnd w:id="12"/>
      <w:r w:rsidRPr="004D54A6">
        <w:rPr>
          <w:rFonts w:ascii="Calibri" w:hAnsi="Calibri"/>
          <w:i/>
          <w:lang w:eastAsia="en-GB"/>
        </w:rPr>
        <w:t xml:space="preserve"> </w:t>
      </w:r>
    </w:p>
    <w:p w14:paraId="14CBA6A7" w14:textId="77777777" w:rsidR="00821757" w:rsidRPr="00884E2E" w:rsidRDefault="00821757" w:rsidP="00821757">
      <w:pPr>
        <w:pStyle w:val="Nagwek4"/>
      </w:pPr>
      <w:r w:rsidRPr="00884E2E">
        <w:t>Prezentacja obszaru</w:t>
      </w:r>
    </w:p>
    <w:p w14:paraId="63C5066B" w14:textId="55E03D9B" w:rsidR="00821757" w:rsidRPr="00884E2E" w:rsidRDefault="00821757" w:rsidP="00821757">
      <w:pPr>
        <w:tabs>
          <w:tab w:val="left" w:pos="0"/>
        </w:tabs>
        <w:spacing w:before="240" w:line="360" w:lineRule="auto"/>
        <w:ind w:firstLine="709"/>
        <w:jc w:val="both"/>
        <w:rPr>
          <w:rFonts w:cstheme="minorHAnsi"/>
          <w:bCs/>
          <w:sz w:val="24"/>
          <w:szCs w:val="24"/>
        </w:rPr>
      </w:pPr>
      <w:r w:rsidRPr="00884E2E">
        <w:rPr>
          <w:rFonts w:cstheme="minorHAnsi"/>
          <w:bCs/>
          <w:sz w:val="24"/>
          <w:szCs w:val="24"/>
        </w:rPr>
        <w:t>W skład LGD „Kwartet na przedgórzu” wchodzą 4 gminy: Borzęcin (gmina wiejska), Brzesko (gmina miejsko-wiejska), Dębno (gmina wiejska) i Radłów (gmina miejsko-wiejska), a ich łączna powierzchnia wynosi 374 km</w:t>
      </w:r>
      <w:r w:rsidRPr="00884E2E">
        <w:rPr>
          <w:rFonts w:cstheme="minorHAnsi"/>
          <w:bCs/>
          <w:sz w:val="24"/>
          <w:szCs w:val="24"/>
          <w:vertAlign w:val="superscript"/>
        </w:rPr>
        <w:t>2</w:t>
      </w:r>
      <w:r w:rsidRPr="00884E2E">
        <w:rPr>
          <w:rFonts w:cstheme="minorHAnsi"/>
          <w:bCs/>
          <w:sz w:val="24"/>
          <w:szCs w:val="24"/>
        </w:rPr>
        <w:t>. Teren działania LGD położony jest w całości w województwie małopolskim i nie graniczy z żadnym sąsiednim województwem. Gminy tworzące Lokalną Grupę Działania „Kwartet na Przedgórzu” graniczą ze sobą i tworzą obszar spójny zarówno pod względem geograficznym</w:t>
      </w:r>
      <w:r w:rsidR="00815077">
        <w:rPr>
          <w:rFonts w:cstheme="minorHAnsi"/>
          <w:bCs/>
          <w:sz w:val="24"/>
          <w:szCs w:val="24"/>
        </w:rPr>
        <w:t>,</w:t>
      </w:r>
      <w:r w:rsidRPr="00884E2E">
        <w:rPr>
          <w:rFonts w:cstheme="minorHAnsi"/>
          <w:bCs/>
          <w:sz w:val="24"/>
          <w:szCs w:val="24"/>
        </w:rPr>
        <w:t xml:space="preserve"> jak i administracyjnym.</w:t>
      </w:r>
    </w:p>
    <w:p w14:paraId="1A06225B" w14:textId="37C490AA" w:rsidR="00821757" w:rsidRDefault="00821757" w:rsidP="00821757">
      <w:pPr>
        <w:pStyle w:val="Legenda"/>
        <w:keepNext/>
      </w:pPr>
      <w:bookmarkStart w:id="13" w:name="_Toc87392622"/>
      <w:r>
        <w:t xml:space="preserve">Rysunek </w:t>
      </w:r>
      <w:r w:rsidR="00F64B75">
        <w:fldChar w:fldCharType="begin"/>
      </w:r>
      <w:r w:rsidR="00F64B75">
        <w:instrText xml:space="preserve"> SEQ Rysunek \* ARABIC </w:instrText>
      </w:r>
      <w:r w:rsidR="00F64B75">
        <w:fldChar w:fldCharType="separate"/>
      </w:r>
      <w:r w:rsidR="004F466C">
        <w:rPr>
          <w:noProof/>
        </w:rPr>
        <w:t>1</w:t>
      </w:r>
      <w:r w:rsidR="00F64B75">
        <w:rPr>
          <w:noProof/>
        </w:rPr>
        <w:fldChar w:fldCharType="end"/>
      </w:r>
      <w:r>
        <w:t xml:space="preserve"> Obszar działania LGD.</w:t>
      </w:r>
      <w:bookmarkEnd w:id="13"/>
    </w:p>
    <w:p w14:paraId="18942817" w14:textId="7E4C3C87" w:rsidR="00821757" w:rsidRDefault="00C452B4" w:rsidP="00821757">
      <w:pPr>
        <w:tabs>
          <w:tab w:val="left" w:pos="1665"/>
        </w:tabs>
        <w:spacing w:before="240" w:line="360" w:lineRule="auto"/>
        <w:jc w:val="center"/>
        <w:rPr>
          <w:rFonts w:cstheme="minorHAnsi"/>
          <w:bCs/>
          <w:sz w:val="24"/>
          <w:szCs w:val="24"/>
        </w:rPr>
      </w:pPr>
      <w:r>
        <w:rPr>
          <w:noProof/>
          <w:lang w:eastAsia="pl-PL"/>
        </w:rPr>
        <w:drawing>
          <wp:inline distT="0" distB="0" distL="0" distR="0" wp14:anchorId="63D0FDE6" wp14:editId="53561C13">
            <wp:extent cx="3575407" cy="4303037"/>
            <wp:effectExtent l="0" t="0" r="6350" b="2540"/>
            <wp:docPr id="12" name="Obraz 12" descr="Obraz zawierający map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Obraz zawierający mapa&#10;&#10;Opis wygenerowany automatyczni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84554" cy="4314045"/>
                    </a:xfrm>
                    <a:prstGeom prst="rect">
                      <a:avLst/>
                    </a:prstGeom>
                    <a:noFill/>
                    <a:ln>
                      <a:noFill/>
                    </a:ln>
                  </pic:spPr>
                </pic:pic>
              </a:graphicData>
            </a:graphic>
          </wp:inline>
        </w:drawing>
      </w:r>
    </w:p>
    <w:p w14:paraId="3FD82B41" w14:textId="5DD7B181" w:rsidR="00821757" w:rsidRPr="00821757" w:rsidRDefault="00821757" w:rsidP="00821757">
      <w:pPr>
        <w:tabs>
          <w:tab w:val="left" w:pos="1665"/>
        </w:tabs>
        <w:spacing w:before="240" w:line="360" w:lineRule="auto"/>
        <w:rPr>
          <w:rFonts w:cstheme="minorHAnsi"/>
          <w:bCs/>
          <w:i/>
          <w:iCs/>
          <w:sz w:val="24"/>
          <w:szCs w:val="24"/>
        </w:rPr>
      </w:pPr>
      <w:r>
        <w:rPr>
          <w:rFonts w:cstheme="minorHAnsi"/>
          <w:bCs/>
          <w:i/>
          <w:iCs/>
          <w:sz w:val="24"/>
          <w:szCs w:val="24"/>
        </w:rPr>
        <w:t>Źródło: Lokalna Str</w:t>
      </w:r>
      <w:r w:rsidR="00815077">
        <w:rPr>
          <w:rFonts w:cstheme="minorHAnsi"/>
          <w:bCs/>
          <w:i/>
          <w:iCs/>
          <w:sz w:val="24"/>
          <w:szCs w:val="24"/>
        </w:rPr>
        <w:t>ategia Rozwoju LGD „Kwartet na P</w:t>
      </w:r>
      <w:r>
        <w:rPr>
          <w:rFonts w:cstheme="minorHAnsi"/>
          <w:bCs/>
          <w:i/>
          <w:iCs/>
          <w:sz w:val="24"/>
          <w:szCs w:val="24"/>
        </w:rPr>
        <w:t>rzedgórzu”</w:t>
      </w:r>
    </w:p>
    <w:p w14:paraId="06D2BF71" w14:textId="731AAA14" w:rsidR="00821757" w:rsidRPr="00884E2E" w:rsidRDefault="00821757" w:rsidP="00821757">
      <w:pPr>
        <w:spacing w:before="240" w:line="360" w:lineRule="auto"/>
        <w:ind w:firstLine="709"/>
        <w:jc w:val="both"/>
        <w:rPr>
          <w:rFonts w:cstheme="minorHAnsi"/>
        </w:rPr>
      </w:pPr>
      <w:r w:rsidRPr="00884E2E">
        <w:rPr>
          <w:rFonts w:cstheme="minorHAnsi"/>
          <w:bCs/>
          <w:sz w:val="24"/>
          <w:szCs w:val="24"/>
        </w:rPr>
        <w:t>Lokalna Strategia Rozw</w:t>
      </w:r>
      <w:r w:rsidR="00815077">
        <w:rPr>
          <w:rFonts w:cstheme="minorHAnsi"/>
          <w:bCs/>
          <w:sz w:val="24"/>
          <w:szCs w:val="24"/>
        </w:rPr>
        <w:t>oju Stowarzyszenia „Kwartet na P</w:t>
      </w:r>
      <w:r w:rsidRPr="00884E2E">
        <w:rPr>
          <w:rFonts w:cstheme="minorHAnsi"/>
          <w:bCs/>
          <w:sz w:val="24"/>
          <w:szCs w:val="24"/>
        </w:rPr>
        <w:t>rzedgórzu” została o</w:t>
      </w:r>
      <w:r w:rsidRPr="00884E2E">
        <w:rPr>
          <w:rFonts w:cs="Calibri"/>
          <w:sz w:val="24"/>
          <w:szCs w:val="24"/>
        </w:rPr>
        <w:t>publikowana w grudniu 2015 roku. Była  opracowa</w:t>
      </w:r>
      <w:r w:rsidR="00815077">
        <w:rPr>
          <w:rFonts w:cs="Calibri"/>
          <w:sz w:val="24"/>
          <w:szCs w:val="24"/>
        </w:rPr>
        <w:t xml:space="preserve">na przez pracowników Biura LGD, </w:t>
      </w:r>
      <w:r w:rsidRPr="00884E2E">
        <w:rPr>
          <w:rFonts w:cs="Calibri"/>
          <w:sz w:val="24"/>
          <w:szCs w:val="24"/>
        </w:rPr>
        <w:t xml:space="preserve"> </w:t>
      </w:r>
      <w:r w:rsidRPr="00884E2E">
        <w:rPr>
          <w:rFonts w:cs="Calibri"/>
          <w:sz w:val="24"/>
          <w:szCs w:val="24"/>
        </w:rPr>
        <w:lastRenderedPageBreak/>
        <w:t xml:space="preserve">członków Rady </w:t>
      </w:r>
      <w:r w:rsidR="00815077">
        <w:rPr>
          <w:rFonts w:cs="Calibri"/>
          <w:sz w:val="24"/>
          <w:szCs w:val="24"/>
        </w:rPr>
        <w:t xml:space="preserve">i Zarządu, </w:t>
      </w:r>
      <w:r w:rsidRPr="00884E2E">
        <w:rPr>
          <w:rFonts w:cs="Calibri"/>
          <w:sz w:val="24"/>
          <w:szCs w:val="24"/>
        </w:rPr>
        <w:t xml:space="preserve">przy pomocy lokalnej społeczności. LSR spełniła wszystkie wymogi Ministerstwa Rolnictwa i Rozwoju Wsi, dzięki czemu na realizowanie celów strategii zostały przyznane środki finansowe. </w:t>
      </w:r>
    </w:p>
    <w:p w14:paraId="5E0717A8" w14:textId="216382DE" w:rsidR="00821757" w:rsidRPr="00A755A9" w:rsidRDefault="00821757" w:rsidP="00821757">
      <w:pPr>
        <w:spacing w:before="240" w:after="0" w:line="360" w:lineRule="auto"/>
        <w:ind w:firstLine="708"/>
        <w:jc w:val="both"/>
        <w:rPr>
          <w:rFonts w:cstheme="minorHAnsi"/>
          <w:bCs/>
          <w:sz w:val="24"/>
        </w:rPr>
      </w:pPr>
      <w:r w:rsidRPr="00884E2E">
        <w:rPr>
          <w:rFonts w:cstheme="minorHAnsi"/>
          <w:bCs/>
          <w:sz w:val="24"/>
        </w:rPr>
        <w:t>Wszystkie gminy należące do LGD mają podobną strukturę administracyjną. Różnią się jednak pod względem liczby osiedli i sołectw</w:t>
      </w:r>
      <w:r w:rsidR="00815077">
        <w:rPr>
          <w:rFonts w:cstheme="minorHAnsi"/>
          <w:bCs/>
          <w:sz w:val="24"/>
        </w:rPr>
        <w:t>,</w:t>
      </w:r>
      <w:r w:rsidRPr="00884E2E">
        <w:rPr>
          <w:rFonts w:cstheme="minorHAnsi"/>
          <w:bCs/>
          <w:sz w:val="24"/>
        </w:rPr>
        <w:t xml:space="preserve"> a także liczby ludności. Na terenie LGD liczba ta </w:t>
      </w:r>
      <w:r w:rsidR="00C452B4">
        <w:rPr>
          <w:rFonts w:cstheme="minorHAnsi"/>
          <w:bCs/>
          <w:sz w:val="24"/>
        </w:rPr>
        <w:t>wynosiła</w:t>
      </w:r>
      <w:r w:rsidRPr="00884E2E">
        <w:rPr>
          <w:rFonts w:cstheme="minorHAnsi"/>
          <w:bCs/>
          <w:sz w:val="24"/>
        </w:rPr>
        <w:t xml:space="preserve"> </w:t>
      </w:r>
      <w:r w:rsidR="001D1AF7">
        <w:rPr>
          <w:rFonts w:cstheme="minorHAnsi"/>
          <w:bCs/>
          <w:sz w:val="24"/>
        </w:rPr>
        <w:t>w 2015 roku 69 099 mieszkańców</w:t>
      </w:r>
      <w:r w:rsidRPr="00884E2E">
        <w:rPr>
          <w:rFonts w:cstheme="minorHAnsi"/>
          <w:bCs/>
          <w:sz w:val="24"/>
        </w:rPr>
        <w:t xml:space="preserve">. </w:t>
      </w:r>
      <w:r w:rsidR="00C452B4">
        <w:rPr>
          <w:rFonts w:cstheme="minorHAnsi"/>
          <w:bCs/>
          <w:sz w:val="24"/>
        </w:rPr>
        <w:t xml:space="preserve">Obecnie liczba mieszkańców względem podanego roku referencyjnego spadła do 68 886 mieszkańców (2020 r.). </w:t>
      </w:r>
      <w:r w:rsidRPr="00884E2E">
        <w:rPr>
          <w:rFonts w:cstheme="minorHAnsi"/>
          <w:bCs/>
          <w:sz w:val="24"/>
        </w:rPr>
        <w:t>Najludniejsza</w:t>
      </w:r>
      <w:r w:rsidR="001D1AF7">
        <w:rPr>
          <w:rFonts w:cstheme="minorHAnsi"/>
          <w:bCs/>
          <w:sz w:val="24"/>
        </w:rPr>
        <w:t xml:space="preserve"> w 2020 roku była </w:t>
      </w:r>
      <w:r w:rsidRPr="00884E2E">
        <w:rPr>
          <w:rFonts w:cstheme="minorHAnsi"/>
          <w:bCs/>
          <w:sz w:val="24"/>
        </w:rPr>
        <w:t>gmina Brzesko</w:t>
      </w:r>
      <w:r w:rsidR="001D1AF7">
        <w:rPr>
          <w:rFonts w:cstheme="minorHAnsi"/>
          <w:bCs/>
          <w:sz w:val="24"/>
        </w:rPr>
        <w:t xml:space="preserve">, którą zamieszkuje </w:t>
      </w:r>
      <w:r w:rsidRPr="00884E2E">
        <w:rPr>
          <w:rFonts w:cstheme="minorHAnsi"/>
          <w:bCs/>
          <w:sz w:val="24"/>
        </w:rPr>
        <w:t xml:space="preserve">36 </w:t>
      </w:r>
      <w:r w:rsidR="00C452B4">
        <w:rPr>
          <w:rFonts w:cstheme="minorHAnsi"/>
          <w:bCs/>
          <w:sz w:val="24"/>
        </w:rPr>
        <w:t>264</w:t>
      </w:r>
      <w:r w:rsidRPr="00884E2E">
        <w:rPr>
          <w:rFonts w:cstheme="minorHAnsi"/>
          <w:bCs/>
          <w:sz w:val="24"/>
        </w:rPr>
        <w:t xml:space="preserve"> mieszkańców</w:t>
      </w:r>
      <w:r w:rsidR="00C452B4">
        <w:rPr>
          <w:rFonts w:cstheme="minorHAnsi"/>
          <w:bCs/>
          <w:sz w:val="24"/>
        </w:rPr>
        <w:t>.</w:t>
      </w:r>
      <w:r w:rsidRPr="00884E2E">
        <w:rPr>
          <w:rFonts w:cstheme="minorHAnsi"/>
          <w:bCs/>
          <w:sz w:val="24"/>
        </w:rPr>
        <w:t xml:space="preserve"> Pozostałe trzy gminy liczą łącznie </w:t>
      </w:r>
      <w:r w:rsidR="001D1AF7" w:rsidRPr="00884E2E">
        <w:rPr>
          <w:rFonts w:cstheme="minorHAnsi"/>
          <w:bCs/>
          <w:sz w:val="24"/>
        </w:rPr>
        <w:t>3</w:t>
      </w:r>
      <w:r w:rsidR="001D1AF7">
        <w:rPr>
          <w:rFonts w:cstheme="minorHAnsi"/>
          <w:bCs/>
          <w:sz w:val="24"/>
        </w:rPr>
        <w:t>2 622</w:t>
      </w:r>
      <w:r w:rsidR="001D1AF7" w:rsidRPr="00884E2E">
        <w:rPr>
          <w:rFonts w:cstheme="minorHAnsi"/>
          <w:bCs/>
          <w:sz w:val="24"/>
        </w:rPr>
        <w:t xml:space="preserve"> </w:t>
      </w:r>
      <w:r w:rsidRPr="00884E2E">
        <w:rPr>
          <w:rFonts w:cstheme="minorHAnsi"/>
          <w:bCs/>
          <w:sz w:val="24"/>
        </w:rPr>
        <w:t>mieszkańców (</w:t>
      </w:r>
      <w:r w:rsidR="001D1AF7">
        <w:rPr>
          <w:rFonts w:cstheme="minorHAnsi"/>
          <w:bCs/>
          <w:sz w:val="24"/>
        </w:rPr>
        <w:t xml:space="preserve">2020 </w:t>
      </w:r>
      <w:r w:rsidRPr="00884E2E">
        <w:rPr>
          <w:rFonts w:cstheme="minorHAnsi"/>
          <w:bCs/>
          <w:sz w:val="24"/>
        </w:rPr>
        <w:t>r</w:t>
      </w:r>
      <w:r w:rsidR="001D1AF7">
        <w:rPr>
          <w:rFonts w:cstheme="minorHAnsi"/>
          <w:bCs/>
          <w:sz w:val="24"/>
        </w:rPr>
        <w:t xml:space="preserve">.). </w:t>
      </w:r>
      <w:r w:rsidRPr="00884E2E">
        <w:rPr>
          <w:rFonts w:cstheme="minorHAnsi"/>
          <w:bCs/>
          <w:sz w:val="24"/>
        </w:rPr>
        <w:t xml:space="preserve">W latach 2015-2020 na terenie dwóch </w:t>
      </w:r>
      <w:r>
        <w:rPr>
          <w:rFonts w:cstheme="minorHAnsi"/>
          <w:bCs/>
          <w:sz w:val="24"/>
        </w:rPr>
        <w:t xml:space="preserve">większych </w:t>
      </w:r>
      <w:r w:rsidRPr="00884E2E">
        <w:rPr>
          <w:rFonts w:cstheme="minorHAnsi"/>
          <w:bCs/>
          <w:sz w:val="24"/>
        </w:rPr>
        <w:t>gmin Brzesko i Dębno odnotowano wzrost liczby ludności wiejs</w:t>
      </w:r>
      <w:r>
        <w:rPr>
          <w:rFonts w:cstheme="minorHAnsi"/>
          <w:bCs/>
          <w:sz w:val="24"/>
        </w:rPr>
        <w:t>kiej, natomiast na terenie mniejszych gmin</w:t>
      </w:r>
      <w:r w:rsidRPr="00884E2E">
        <w:rPr>
          <w:rFonts w:cstheme="minorHAnsi"/>
          <w:bCs/>
          <w:sz w:val="24"/>
        </w:rPr>
        <w:t xml:space="preserve"> Borzęcin oraz Radłów liczba ludności zmniejszyła się. Spadek liczby ludności jest w dużej mierze spowodowany niskim przyrostem naturalnym</w:t>
      </w:r>
      <w:r>
        <w:rPr>
          <w:rFonts w:cstheme="minorHAnsi"/>
          <w:bCs/>
          <w:sz w:val="24"/>
        </w:rPr>
        <w:t xml:space="preserve"> oraz migracją ludności</w:t>
      </w:r>
      <w:r w:rsidRPr="00884E2E">
        <w:rPr>
          <w:rFonts w:cstheme="minorHAnsi"/>
          <w:bCs/>
          <w:sz w:val="24"/>
        </w:rPr>
        <w:t>, a wzrost ludności wiejskiej na terenie gminy Brzesko jest związany z większą mobilnością społeczeństwa i osiedlaniem się mieszkańców miast na terenach wiejskich.</w:t>
      </w:r>
    </w:p>
    <w:p w14:paraId="02AF9B5B" w14:textId="26A94FA9" w:rsidR="00027974" w:rsidRDefault="00027974" w:rsidP="00027974">
      <w:pPr>
        <w:pStyle w:val="Legenda"/>
        <w:keepNext/>
      </w:pPr>
      <w:bookmarkStart w:id="14" w:name="_Toc86090118"/>
      <w:bookmarkStart w:id="15" w:name="_Toc87392625"/>
      <w:r>
        <w:t xml:space="preserve">Tabela </w:t>
      </w:r>
      <w:r w:rsidR="00F64B75">
        <w:fldChar w:fldCharType="begin"/>
      </w:r>
      <w:r w:rsidR="00F64B75">
        <w:instrText xml:space="preserve"> SEQ Tabela \* ARABIC </w:instrText>
      </w:r>
      <w:r w:rsidR="00F64B75">
        <w:fldChar w:fldCharType="separate"/>
      </w:r>
      <w:r w:rsidR="004F466C">
        <w:rPr>
          <w:noProof/>
        </w:rPr>
        <w:t>1</w:t>
      </w:r>
      <w:r w:rsidR="00F64B75">
        <w:rPr>
          <w:noProof/>
        </w:rPr>
        <w:fldChar w:fldCharType="end"/>
      </w:r>
      <w:r>
        <w:t xml:space="preserve"> </w:t>
      </w:r>
      <w:r w:rsidRPr="00C151C8">
        <w:t>Ludność w gminach wchodzących w skład LGD</w:t>
      </w:r>
      <w:r>
        <w:t>.</w:t>
      </w:r>
      <w:bookmarkEnd w:id="14"/>
      <w:bookmarkEnd w:id="15"/>
    </w:p>
    <w:tbl>
      <w:tblPr>
        <w:tblStyle w:val="Tabela-Siatka"/>
        <w:tblW w:w="9427" w:type="dxa"/>
        <w:tblLook w:val="04A0" w:firstRow="1" w:lastRow="0" w:firstColumn="1" w:lastColumn="0" w:noHBand="0" w:noVBand="1"/>
      </w:tblPr>
      <w:tblGrid>
        <w:gridCol w:w="2805"/>
        <w:gridCol w:w="1103"/>
        <w:gridCol w:w="1103"/>
        <w:gridCol w:w="1103"/>
        <w:gridCol w:w="1103"/>
        <w:gridCol w:w="1103"/>
        <w:gridCol w:w="1107"/>
      </w:tblGrid>
      <w:tr w:rsidR="00027974" w:rsidRPr="00AC1AB8" w14:paraId="63CEC850" w14:textId="77777777" w:rsidTr="009910C2">
        <w:trPr>
          <w:trHeight w:val="526"/>
        </w:trPr>
        <w:tc>
          <w:tcPr>
            <w:tcW w:w="9427" w:type="dxa"/>
            <w:gridSpan w:val="7"/>
            <w:shd w:val="clear" w:color="auto" w:fill="D9D9D9" w:themeFill="background1" w:themeFillShade="D9"/>
            <w:noWrap/>
            <w:vAlign w:val="center"/>
            <w:hideMark/>
          </w:tcPr>
          <w:p w14:paraId="78F1802A" w14:textId="77777777" w:rsidR="00027974" w:rsidRPr="00AC1AB8" w:rsidRDefault="00027974" w:rsidP="009910C2">
            <w:pPr>
              <w:jc w:val="center"/>
              <w:rPr>
                <w:b/>
                <w:bCs/>
              </w:rPr>
            </w:pPr>
            <w:bookmarkStart w:id="16" w:name="_Hlk86081958"/>
            <w:r w:rsidRPr="00AC1AB8">
              <w:rPr>
                <w:b/>
                <w:bCs/>
              </w:rPr>
              <w:t>Ludność w gminach wchodzących w skład LGD</w:t>
            </w:r>
          </w:p>
        </w:tc>
      </w:tr>
      <w:tr w:rsidR="00027974" w:rsidRPr="00AC1AB8" w14:paraId="757B4D58" w14:textId="77777777" w:rsidTr="009910C2">
        <w:trPr>
          <w:trHeight w:val="526"/>
        </w:trPr>
        <w:tc>
          <w:tcPr>
            <w:tcW w:w="2805" w:type="dxa"/>
            <w:shd w:val="clear" w:color="auto" w:fill="D9D9D9" w:themeFill="background1" w:themeFillShade="D9"/>
            <w:noWrap/>
            <w:vAlign w:val="center"/>
            <w:hideMark/>
          </w:tcPr>
          <w:p w14:paraId="0EE7850D" w14:textId="77777777" w:rsidR="00027974" w:rsidRPr="00AC1AB8" w:rsidRDefault="00027974" w:rsidP="009910C2">
            <w:pPr>
              <w:rPr>
                <w:b/>
                <w:bCs/>
              </w:rPr>
            </w:pPr>
            <w:r w:rsidRPr="00AC1AB8">
              <w:rPr>
                <w:b/>
                <w:bCs/>
              </w:rPr>
              <w:t>Nazwa gminy/rok</w:t>
            </w:r>
          </w:p>
        </w:tc>
        <w:tc>
          <w:tcPr>
            <w:tcW w:w="1103" w:type="dxa"/>
            <w:shd w:val="clear" w:color="auto" w:fill="D9D9D9" w:themeFill="background1" w:themeFillShade="D9"/>
            <w:noWrap/>
            <w:vAlign w:val="center"/>
            <w:hideMark/>
          </w:tcPr>
          <w:p w14:paraId="62E7EAFC" w14:textId="77777777" w:rsidR="00027974" w:rsidRPr="00AC1AB8" w:rsidRDefault="00027974" w:rsidP="009910C2">
            <w:pPr>
              <w:jc w:val="center"/>
              <w:rPr>
                <w:b/>
                <w:bCs/>
              </w:rPr>
            </w:pPr>
            <w:r w:rsidRPr="00AC1AB8">
              <w:rPr>
                <w:b/>
                <w:bCs/>
              </w:rPr>
              <w:t>2015</w:t>
            </w:r>
          </w:p>
        </w:tc>
        <w:tc>
          <w:tcPr>
            <w:tcW w:w="1103" w:type="dxa"/>
            <w:shd w:val="clear" w:color="auto" w:fill="D9D9D9" w:themeFill="background1" w:themeFillShade="D9"/>
            <w:noWrap/>
            <w:vAlign w:val="center"/>
            <w:hideMark/>
          </w:tcPr>
          <w:p w14:paraId="762EA647" w14:textId="77777777" w:rsidR="00027974" w:rsidRPr="00AC1AB8" w:rsidRDefault="00027974" w:rsidP="009910C2">
            <w:pPr>
              <w:jc w:val="center"/>
              <w:rPr>
                <w:b/>
                <w:bCs/>
              </w:rPr>
            </w:pPr>
            <w:r w:rsidRPr="00AC1AB8">
              <w:rPr>
                <w:b/>
                <w:bCs/>
              </w:rPr>
              <w:t>2016</w:t>
            </w:r>
          </w:p>
        </w:tc>
        <w:tc>
          <w:tcPr>
            <w:tcW w:w="1103" w:type="dxa"/>
            <w:shd w:val="clear" w:color="auto" w:fill="D9D9D9" w:themeFill="background1" w:themeFillShade="D9"/>
            <w:noWrap/>
            <w:vAlign w:val="center"/>
            <w:hideMark/>
          </w:tcPr>
          <w:p w14:paraId="76ADDEBC" w14:textId="77777777" w:rsidR="00027974" w:rsidRPr="00AC1AB8" w:rsidRDefault="00027974" w:rsidP="009910C2">
            <w:pPr>
              <w:jc w:val="center"/>
              <w:rPr>
                <w:b/>
                <w:bCs/>
              </w:rPr>
            </w:pPr>
            <w:r w:rsidRPr="00AC1AB8">
              <w:rPr>
                <w:b/>
                <w:bCs/>
              </w:rPr>
              <w:t>2017</w:t>
            </w:r>
          </w:p>
        </w:tc>
        <w:tc>
          <w:tcPr>
            <w:tcW w:w="1103" w:type="dxa"/>
            <w:shd w:val="clear" w:color="auto" w:fill="D9D9D9" w:themeFill="background1" w:themeFillShade="D9"/>
            <w:noWrap/>
            <w:vAlign w:val="center"/>
            <w:hideMark/>
          </w:tcPr>
          <w:p w14:paraId="0746D6B3" w14:textId="77777777" w:rsidR="00027974" w:rsidRPr="00AC1AB8" w:rsidRDefault="00027974" w:rsidP="009910C2">
            <w:pPr>
              <w:jc w:val="center"/>
              <w:rPr>
                <w:b/>
                <w:bCs/>
              </w:rPr>
            </w:pPr>
            <w:r w:rsidRPr="00AC1AB8">
              <w:rPr>
                <w:b/>
                <w:bCs/>
              </w:rPr>
              <w:t>2018</w:t>
            </w:r>
          </w:p>
        </w:tc>
        <w:tc>
          <w:tcPr>
            <w:tcW w:w="1103" w:type="dxa"/>
            <w:shd w:val="clear" w:color="auto" w:fill="D9D9D9" w:themeFill="background1" w:themeFillShade="D9"/>
            <w:noWrap/>
            <w:vAlign w:val="center"/>
            <w:hideMark/>
          </w:tcPr>
          <w:p w14:paraId="43A74301" w14:textId="77777777" w:rsidR="00027974" w:rsidRPr="00AC1AB8" w:rsidRDefault="00027974" w:rsidP="009910C2">
            <w:pPr>
              <w:jc w:val="center"/>
              <w:rPr>
                <w:b/>
                <w:bCs/>
              </w:rPr>
            </w:pPr>
            <w:r w:rsidRPr="00AC1AB8">
              <w:rPr>
                <w:b/>
                <w:bCs/>
              </w:rPr>
              <w:t>2019</w:t>
            </w:r>
          </w:p>
        </w:tc>
        <w:tc>
          <w:tcPr>
            <w:tcW w:w="1107" w:type="dxa"/>
            <w:shd w:val="clear" w:color="auto" w:fill="D9D9D9" w:themeFill="background1" w:themeFillShade="D9"/>
            <w:noWrap/>
            <w:vAlign w:val="center"/>
            <w:hideMark/>
          </w:tcPr>
          <w:p w14:paraId="02C25D20" w14:textId="77777777" w:rsidR="00027974" w:rsidRPr="00AC1AB8" w:rsidRDefault="00027974" w:rsidP="009910C2">
            <w:pPr>
              <w:jc w:val="center"/>
              <w:rPr>
                <w:b/>
                <w:bCs/>
              </w:rPr>
            </w:pPr>
            <w:r w:rsidRPr="00AC1AB8">
              <w:rPr>
                <w:b/>
                <w:bCs/>
              </w:rPr>
              <w:t>2020</w:t>
            </w:r>
          </w:p>
        </w:tc>
      </w:tr>
      <w:tr w:rsidR="00027974" w:rsidRPr="00AC1AB8" w14:paraId="09420EA2" w14:textId="77777777" w:rsidTr="009910C2">
        <w:trPr>
          <w:trHeight w:val="526"/>
        </w:trPr>
        <w:tc>
          <w:tcPr>
            <w:tcW w:w="2805" w:type="dxa"/>
            <w:shd w:val="clear" w:color="auto" w:fill="DEEAF6" w:themeFill="accent5" w:themeFillTint="33"/>
            <w:noWrap/>
            <w:vAlign w:val="center"/>
          </w:tcPr>
          <w:p w14:paraId="16531612" w14:textId="77777777" w:rsidR="00027974" w:rsidRPr="00AC1AB8" w:rsidRDefault="00027974" w:rsidP="009910C2">
            <w:r>
              <w:t>Borzęcin</w:t>
            </w:r>
          </w:p>
        </w:tc>
        <w:tc>
          <w:tcPr>
            <w:tcW w:w="1103" w:type="dxa"/>
            <w:shd w:val="clear" w:color="auto" w:fill="DEEAF6" w:themeFill="accent5" w:themeFillTint="33"/>
            <w:noWrap/>
            <w:vAlign w:val="bottom"/>
          </w:tcPr>
          <w:p w14:paraId="0C8266B7" w14:textId="77777777" w:rsidR="00027974" w:rsidRPr="00AC1AB8" w:rsidRDefault="00027974" w:rsidP="009910C2">
            <w:pPr>
              <w:jc w:val="center"/>
            </w:pPr>
            <w:r>
              <w:rPr>
                <w:rFonts w:ascii="Calibri" w:hAnsi="Calibri" w:cs="Calibri"/>
              </w:rPr>
              <w:t>8 397</w:t>
            </w:r>
          </w:p>
        </w:tc>
        <w:tc>
          <w:tcPr>
            <w:tcW w:w="1103" w:type="dxa"/>
            <w:shd w:val="clear" w:color="auto" w:fill="DEEAF6" w:themeFill="accent5" w:themeFillTint="33"/>
            <w:noWrap/>
            <w:vAlign w:val="bottom"/>
          </w:tcPr>
          <w:p w14:paraId="01AB3A79" w14:textId="77777777" w:rsidR="00027974" w:rsidRPr="00AC1AB8" w:rsidRDefault="00027974" w:rsidP="009910C2">
            <w:pPr>
              <w:jc w:val="center"/>
            </w:pPr>
            <w:r>
              <w:rPr>
                <w:rFonts w:ascii="Calibri" w:hAnsi="Calibri" w:cs="Calibri"/>
              </w:rPr>
              <w:t>8 385</w:t>
            </w:r>
          </w:p>
        </w:tc>
        <w:tc>
          <w:tcPr>
            <w:tcW w:w="1103" w:type="dxa"/>
            <w:shd w:val="clear" w:color="auto" w:fill="DEEAF6" w:themeFill="accent5" w:themeFillTint="33"/>
            <w:noWrap/>
            <w:vAlign w:val="bottom"/>
          </w:tcPr>
          <w:p w14:paraId="20EEEC15" w14:textId="77777777" w:rsidR="00027974" w:rsidRPr="00AC1AB8" w:rsidRDefault="00027974" w:rsidP="009910C2">
            <w:pPr>
              <w:jc w:val="center"/>
            </w:pPr>
            <w:r>
              <w:rPr>
                <w:rFonts w:ascii="Calibri" w:hAnsi="Calibri" w:cs="Calibri"/>
              </w:rPr>
              <w:t>8 378</w:t>
            </w:r>
          </w:p>
        </w:tc>
        <w:tc>
          <w:tcPr>
            <w:tcW w:w="1103" w:type="dxa"/>
            <w:shd w:val="clear" w:color="auto" w:fill="DEEAF6" w:themeFill="accent5" w:themeFillTint="33"/>
            <w:noWrap/>
            <w:vAlign w:val="bottom"/>
          </w:tcPr>
          <w:p w14:paraId="08E396FC" w14:textId="77777777" w:rsidR="00027974" w:rsidRPr="00AC1AB8" w:rsidRDefault="00027974" w:rsidP="009910C2">
            <w:pPr>
              <w:jc w:val="center"/>
            </w:pPr>
            <w:r>
              <w:rPr>
                <w:rFonts w:ascii="Calibri" w:hAnsi="Calibri" w:cs="Calibri"/>
              </w:rPr>
              <w:t>8 379</w:t>
            </w:r>
          </w:p>
        </w:tc>
        <w:tc>
          <w:tcPr>
            <w:tcW w:w="1103" w:type="dxa"/>
            <w:shd w:val="clear" w:color="auto" w:fill="DEEAF6" w:themeFill="accent5" w:themeFillTint="33"/>
            <w:noWrap/>
            <w:vAlign w:val="bottom"/>
          </w:tcPr>
          <w:p w14:paraId="1E23F241" w14:textId="77777777" w:rsidR="00027974" w:rsidRPr="00AC1AB8" w:rsidRDefault="00027974" w:rsidP="009910C2">
            <w:pPr>
              <w:jc w:val="center"/>
            </w:pPr>
            <w:r>
              <w:rPr>
                <w:rFonts w:ascii="Calibri" w:hAnsi="Calibri" w:cs="Calibri"/>
              </w:rPr>
              <w:t>8 337</w:t>
            </w:r>
          </w:p>
        </w:tc>
        <w:tc>
          <w:tcPr>
            <w:tcW w:w="1107" w:type="dxa"/>
            <w:shd w:val="clear" w:color="auto" w:fill="DEEAF6" w:themeFill="accent5" w:themeFillTint="33"/>
            <w:noWrap/>
            <w:vAlign w:val="bottom"/>
          </w:tcPr>
          <w:p w14:paraId="64115DA2" w14:textId="77777777" w:rsidR="00027974" w:rsidRPr="00AC1AB8" w:rsidRDefault="00027974" w:rsidP="009910C2">
            <w:pPr>
              <w:jc w:val="center"/>
            </w:pPr>
            <w:r>
              <w:rPr>
                <w:rFonts w:ascii="Calibri" w:hAnsi="Calibri" w:cs="Calibri"/>
              </w:rPr>
              <w:t>8 267</w:t>
            </w:r>
          </w:p>
        </w:tc>
      </w:tr>
      <w:tr w:rsidR="00027974" w:rsidRPr="00AC1AB8" w14:paraId="7CBC7670" w14:textId="77777777" w:rsidTr="009910C2">
        <w:trPr>
          <w:trHeight w:val="526"/>
        </w:trPr>
        <w:tc>
          <w:tcPr>
            <w:tcW w:w="2805" w:type="dxa"/>
            <w:shd w:val="clear" w:color="auto" w:fill="DEEAF6" w:themeFill="accent5" w:themeFillTint="33"/>
            <w:noWrap/>
            <w:vAlign w:val="center"/>
          </w:tcPr>
          <w:p w14:paraId="46381D37" w14:textId="77777777" w:rsidR="00027974" w:rsidRPr="00AC1AB8" w:rsidRDefault="00027974" w:rsidP="009910C2">
            <w:r>
              <w:t>Brzesko</w:t>
            </w:r>
          </w:p>
        </w:tc>
        <w:tc>
          <w:tcPr>
            <w:tcW w:w="1103" w:type="dxa"/>
            <w:shd w:val="clear" w:color="auto" w:fill="DEEAF6" w:themeFill="accent5" w:themeFillTint="33"/>
            <w:noWrap/>
            <w:vAlign w:val="bottom"/>
          </w:tcPr>
          <w:p w14:paraId="71C5A1F1" w14:textId="77777777" w:rsidR="00027974" w:rsidRPr="00AC1AB8" w:rsidRDefault="00027974" w:rsidP="009910C2">
            <w:pPr>
              <w:jc w:val="center"/>
            </w:pPr>
            <w:r>
              <w:rPr>
                <w:rFonts w:ascii="Calibri" w:hAnsi="Calibri" w:cs="Calibri"/>
              </w:rPr>
              <w:t>36 295</w:t>
            </w:r>
          </w:p>
        </w:tc>
        <w:tc>
          <w:tcPr>
            <w:tcW w:w="1103" w:type="dxa"/>
            <w:shd w:val="clear" w:color="auto" w:fill="DEEAF6" w:themeFill="accent5" w:themeFillTint="33"/>
            <w:noWrap/>
            <w:vAlign w:val="bottom"/>
          </w:tcPr>
          <w:p w14:paraId="45E28805" w14:textId="77777777" w:rsidR="00027974" w:rsidRPr="00AC1AB8" w:rsidRDefault="00027974" w:rsidP="009910C2">
            <w:pPr>
              <w:jc w:val="center"/>
            </w:pPr>
            <w:r>
              <w:rPr>
                <w:rFonts w:ascii="Calibri" w:hAnsi="Calibri" w:cs="Calibri"/>
              </w:rPr>
              <w:t>36 290</w:t>
            </w:r>
          </w:p>
        </w:tc>
        <w:tc>
          <w:tcPr>
            <w:tcW w:w="1103" w:type="dxa"/>
            <w:shd w:val="clear" w:color="auto" w:fill="DEEAF6" w:themeFill="accent5" w:themeFillTint="33"/>
            <w:noWrap/>
            <w:vAlign w:val="bottom"/>
          </w:tcPr>
          <w:p w14:paraId="1E891032" w14:textId="77777777" w:rsidR="00027974" w:rsidRPr="00AC1AB8" w:rsidRDefault="00027974" w:rsidP="009910C2">
            <w:pPr>
              <w:jc w:val="center"/>
            </w:pPr>
            <w:r>
              <w:rPr>
                <w:rFonts w:ascii="Calibri" w:hAnsi="Calibri" w:cs="Calibri"/>
              </w:rPr>
              <w:t>36 309</w:t>
            </w:r>
          </w:p>
        </w:tc>
        <w:tc>
          <w:tcPr>
            <w:tcW w:w="1103" w:type="dxa"/>
            <w:shd w:val="clear" w:color="auto" w:fill="DEEAF6" w:themeFill="accent5" w:themeFillTint="33"/>
            <w:noWrap/>
            <w:vAlign w:val="bottom"/>
          </w:tcPr>
          <w:p w14:paraId="0B3F029E" w14:textId="77777777" w:rsidR="00027974" w:rsidRPr="00AC1AB8" w:rsidRDefault="00027974" w:rsidP="009910C2">
            <w:pPr>
              <w:jc w:val="center"/>
            </w:pPr>
            <w:r>
              <w:rPr>
                <w:rFonts w:ascii="Calibri" w:hAnsi="Calibri" w:cs="Calibri"/>
              </w:rPr>
              <w:t>36 314</w:t>
            </w:r>
          </w:p>
        </w:tc>
        <w:tc>
          <w:tcPr>
            <w:tcW w:w="1103" w:type="dxa"/>
            <w:shd w:val="clear" w:color="auto" w:fill="DEEAF6" w:themeFill="accent5" w:themeFillTint="33"/>
            <w:noWrap/>
            <w:vAlign w:val="bottom"/>
          </w:tcPr>
          <w:p w14:paraId="0B542093" w14:textId="77777777" w:rsidR="00027974" w:rsidRPr="00AC1AB8" w:rsidRDefault="00027974" w:rsidP="009910C2">
            <w:pPr>
              <w:jc w:val="center"/>
            </w:pPr>
            <w:r>
              <w:rPr>
                <w:rFonts w:ascii="Calibri" w:hAnsi="Calibri" w:cs="Calibri"/>
              </w:rPr>
              <w:t>36 291</w:t>
            </w:r>
          </w:p>
        </w:tc>
        <w:tc>
          <w:tcPr>
            <w:tcW w:w="1107" w:type="dxa"/>
            <w:shd w:val="clear" w:color="auto" w:fill="DEEAF6" w:themeFill="accent5" w:themeFillTint="33"/>
            <w:noWrap/>
            <w:vAlign w:val="bottom"/>
          </w:tcPr>
          <w:p w14:paraId="35724B38" w14:textId="77777777" w:rsidR="00027974" w:rsidRPr="00AC1AB8" w:rsidRDefault="00027974" w:rsidP="009910C2">
            <w:pPr>
              <w:jc w:val="center"/>
            </w:pPr>
            <w:r>
              <w:rPr>
                <w:rFonts w:ascii="Calibri" w:hAnsi="Calibri" w:cs="Calibri"/>
              </w:rPr>
              <w:t>36 264</w:t>
            </w:r>
          </w:p>
        </w:tc>
      </w:tr>
      <w:tr w:rsidR="00027974" w:rsidRPr="00AC1AB8" w14:paraId="1D250BEB" w14:textId="77777777" w:rsidTr="009910C2">
        <w:trPr>
          <w:trHeight w:val="526"/>
        </w:trPr>
        <w:tc>
          <w:tcPr>
            <w:tcW w:w="2805" w:type="dxa"/>
            <w:shd w:val="clear" w:color="auto" w:fill="DEEAF6" w:themeFill="accent5" w:themeFillTint="33"/>
            <w:noWrap/>
            <w:vAlign w:val="center"/>
          </w:tcPr>
          <w:p w14:paraId="65189162" w14:textId="77777777" w:rsidR="00027974" w:rsidRPr="00AC1AB8" w:rsidRDefault="00027974" w:rsidP="009910C2">
            <w:r>
              <w:t>Dębno</w:t>
            </w:r>
          </w:p>
        </w:tc>
        <w:tc>
          <w:tcPr>
            <w:tcW w:w="1103" w:type="dxa"/>
            <w:shd w:val="clear" w:color="auto" w:fill="DEEAF6" w:themeFill="accent5" w:themeFillTint="33"/>
            <w:noWrap/>
            <w:vAlign w:val="bottom"/>
          </w:tcPr>
          <w:p w14:paraId="7A8E4F9D" w14:textId="77777777" w:rsidR="00027974" w:rsidRPr="00AC1AB8" w:rsidRDefault="00027974" w:rsidP="009910C2">
            <w:pPr>
              <w:jc w:val="center"/>
            </w:pPr>
            <w:r>
              <w:rPr>
                <w:rFonts w:ascii="Calibri" w:hAnsi="Calibri" w:cs="Calibri"/>
              </w:rPr>
              <w:t>14 607</w:t>
            </w:r>
          </w:p>
        </w:tc>
        <w:tc>
          <w:tcPr>
            <w:tcW w:w="1103" w:type="dxa"/>
            <w:shd w:val="clear" w:color="auto" w:fill="DEEAF6" w:themeFill="accent5" w:themeFillTint="33"/>
            <w:noWrap/>
            <w:vAlign w:val="bottom"/>
          </w:tcPr>
          <w:p w14:paraId="40913345" w14:textId="77777777" w:rsidR="00027974" w:rsidRPr="00AC1AB8" w:rsidRDefault="00027974" w:rsidP="009910C2">
            <w:pPr>
              <w:jc w:val="center"/>
            </w:pPr>
            <w:r>
              <w:rPr>
                <w:rFonts w:ascii="Calibri" w:hAnsi="Calibri" w:cs="Calibri"/>
              </w:rPr>
              <w:t>14 586</w:t>
            </w:r>
          </w:p>
        </w:tc>
        <w:tc>
          <w:tcPr>
            <w:tcW w:w="1103" w:type="dxa"/>
            <w:shd w:val="clear" w:color="auto" w:fill="DEEAF6" w:themeFill="accent5" w:themeFillTint="33"/>
            <w:noWrap/>
            <w:vAlign w:val="bottom"/>
          </w:tcPr>
          <w:p w14:paraId="1D68B403" w14:textId="77777777" w:rsidR="00027974" w:rsidRPr="00AC1AB8" w:rsidRDefault="00027974" w:rsidP="009910C2">
            <w:pPr>
              <w:jc w:val="center"/>
            </w:pPr>
            <w:r>
              <w:rPr>
                <w:rFonts w:ascii="Calibri" w:hAnsi="Calibri" w:cs="Calibri"/>
              </w:rPr>
              <w:t>14 677</w:t>
            </w:r>
          </w:p>
        </w:tc>
        <w:tc>
          <w:tcPr>
            <w:tcW w:w="1103" w:type="dxa"/>
            <w:shd w:val="clear" w:color="auto" w:fill="DEEAF6" w:themeFill="accent5" w:themeFillTint="33"/>
            <w:noWrap/>
            <w:vAlign w:val="bottom"/>
          </w:tcPr>
          <w:p w14:paraId="54CE97AD" w14:textId="77777777" w:rsidR="00027974" w:rsidRPr="00AC1AB8" w:rsidRDefault="00027974" w:rsidP="009910C2">
            <w:pPr>
              <w:jc w:val="center"/>
            </w:pPr>
            <w:r>
              <w:rPr>
                <w:rFonts w:ascii="Calibri" w:hAnsi="Calibri" w:cs="Calibri"/>
              </w:rPr>
              <w:t>14 723</w:t>
            </w:r>
          </w:p>
        </w:tc>
        <w:tc>
          <w:tcPr>
            <w:tcW w:w="1103" w:type="dxa"/>
            <w:shd w:val="clear" w:color="auto" w:fill="DEEAF6" w:themeFill="accent5" w:themeFillTint="33"/>
            <w:noWrap/>
            <w:vAlign w:val="bottom"/>
          </w:tcPr>
          <w:p w14:paraId="149DB7B8" w14:textId="77777777" w:rsidR="00027974" w:rsidRPr="00AC1AB8" w:rsidRDefault="00027974" w:rsidP="009910C2">
            <w:pPr>
              <w:jc w:val="center"/>
            </w:pPr>
            <w:r>
              <w:rPr>
                <w:rFonts w:ascii="Calibri" w:hAnsi="Calibri" w:cs="Calibri"/>
              </w:rPr>
              <w:t>14 746</w:t>
            </w:r>
          </w:p>
        </w:tc>
        <w:tc>
          <w:tcPr>
            <w:tcW w:w="1107" w:type="dxa"/>
            <w:shd w:val="clear" w:color="auto" w:fill="DEEAF6" w:themeFill="accent5" w:themeFillTint="33"/>
            <w:noWrap/>
            <w:vAlign w:val="bottom"/>
          </w:tcPr>
          <w:p w14:paraId="019DC897" w14:textId="77777777" w:rsidR="00027974" w:rsidRPr="00AC1AB8" w:rsidRDefault="00027974" w:rsidP="009910C2">
            <w:pPr>
              <w:jc w:val="center"/>
            </w:pPr>
            <w:r>
              <w:rPr>
                <w:rFonts w:ascii="Calibri" w:hAnsi="Calibri" w:cs="Calibri"/>
              </w:rPr>
              <w:t>14 751</w:t>
            </w:r>
          </w:p>
        </w:tc>
      </w:tr>
      <w:tr w:rsidR="00027974" w:rsidRPr="00AC1AB8" w14:paraId="4766FDBC" w14:textId="77777777" w:rsidTr="009910C2">
        <w:trPr>
          <w:trHeight w:val="526"/>
        </w:trPr>
        <w:tc>
          <w:tcPr>
            <w:tcW w:w="2805" w:type="dxa"/>
            <w:shd w:val="clear" w:color="auto" w:fill="DEEAF6" w:themeFill="accent5" w:themeFillTint="33"/>
            <w:noWrap/>
            <w:vAlign w:val="center"/>
          </w:tcPr>
          <w:p w14:paraId="3146FFA7" w14:textId="77777777" w:rsidR="00027974" w:rsidRPr="00AC1AB8" w:rsidRDefault="00027974" w:rsidP="009910C2">
            <w:r>
              <w:t>Radłów</w:t>
            </w:r>
          </w:p>
        </w:tc>
        <w:tc>
          <w:tcPr>
            <w:tcW w:w="1103" w:type="dxa"/>
            <w:shd w:val="clear" w:color="auto" w:fill="DEEAF6" w:themeFill="accent5" w:themeFillTint="33"/>
            <w:noWrap/>
            <w:vAlign w:val="bottom"/>
          </w:tcPr>
          <w:p w14:paraId="0BCA8160" w14:textId="77777777" w:rsidR="00027974" w:rsidRPr="00AC1AB8" w:rsidRDefault="00027974" w:rsidP="009910C2">
            <w:pPr>
              <w:jc w:val="center"/>
            </w:pPr>
            <w:r>
              <w:rPr>
                <w:rFonts w:ascii="Calibri" w:hAnsi="Calibri" w:cs="Calibri"/>
              </w:rPr>
              <w:t>9 800</w:t>
            </w:r>
          </w:p>
        </w:tc>
        <w:tc>
          <w:tcPr>
            <w:tcW w:w="1103" w:type="dxa"/>
            <w:shd w:val="clear" w:color="auto" w:fill="DEEAF6" w:themeFill="accent5" w:themeFillTint="33"/>
            <w:noWrap/>
            <w:vAlign w:val="bottom"/>
          </w:tcPr>
          <w:p w14:paraId="72D1F795" w14:textId="77777777" w:rsidR="00027974" w:rsidRPr="00AC1AB8" w:rsidRDefault="00027974" w:rsidP="009910C2">
            <w:pPr>
              <w:jc w:val="center"/>
            </w:pPr>
            <w:r>
              <w:rPr>
                <w:rFonts w:ascii="Calibri" w:hAnsi="Calibri" w:cs="Calibri"/>
              </w:rPr>
              <w:t>9 765</w:t>
            </w:r>
          </w:p>
        </w:tc>
        <w:tc>
          <w:tcPr>
            <w:tcW w:w="1103" w:type="dxa"/>
            <w:shd w:val="clear" w:color="auto" w:fill="DEEAF6" w:themeFill="accent5" w:themeFillTint="33"/>
            <w:noWrap/>
            <w:vAlign w:val="bottom"/>
          </w:tcPr>
          <w:p w14:paraId="7C13FE0F" w14:textId="77777777" w:rsidR="00027974" w:rsidRPr="00AC1AB8" w:rsidRDefault="00027974" w:rsidP="009910C2">
            <w:pPr>
              <w:jc w:val="center"/>
            </w:pPr>
            <w:r>
              <w:rPr>
                <w:rFonts w:ascii="Calibri" w:hAnsi="Calibri" w:cs="Calibri"/>
              </w:rPr>
              <w:t>9 769</w:t>
            </w:r>
          </w:p>
        </w:tc>
        <w:tc>
          <w:tcPr>
            <w:tcW w:w="1103" w:type="dxa"/>
            <w:shd w:val="clear" w:color="auto" w:fill="DEEAF6" w:themeFill="accent5" w:themeFillTint="33"/>
            <w:noWrap/>
            <w:vAlign w:val="bottom"/>
          </w:tcPr>
          <w:p w14:paraId="26066F7A" w14:textId="77777777" w:rsidR="00027974" w:rsidRPr="00AC1AB8" w:rsidRDefault="00027974" w:rsidP="009910C2">
            <w:pPr>
              <w:jc w:val="center"/>
            </w:pPr>
            <w:r>
              <w:rPr>
                <w:rFonts w:ascii="Calibri" w:hAnsi="Calibri" w:cs="Calibri"/>
              </w:rPr>
              <w:t>9 750</w:t>
            </w:r>
          </w:p>
        </w:tc>
        <w:tc>
          <w:tcPr>
            <w:tcW w:w="1103" w:type="dxa"/>
            <w:shd w:val="clear" w:color="auto" w:fill="DEEAF6" w:themeFill="accent5" w:themeFillTint="33"/>
            <w:noWrap/>
            <w:vAlign w:val="bottom"/>
          </w:tcPr>
          <w:p w14:paraId="5FEF4FB2" w14:textId="77777777" w:rsidR="00027974" w:rsidRPr="00AC1AB8" w:rsidRDefault="00027974" w:rsidP="009910C2">
            <w:pPr>
              <w:jc w:val="center"/>
            </w:pPr>
            <w:r>
              <w:rPr>
                <w:rFonts w:ascii="Calibri" w:hAnsi="Calibri" w:cs="Calibri"/>
              </w:rPr>
              <w:t>9 666</w:t>
            </w:r>
          </w:p>
        </w:tc>
        <w:tc>
          <w:tcPr>
            <w:tcW w:w="1107" w:type="dxa"/>
            <w:shd w:val="clear" w:color="auto" w:fill="DEEAF6" w:themeFill="accent5" w:themeFillTint="33"/>
            <w:noWrap/>
            <w:vAlign w:val="bottom"/>
          </w:tcPr>
          <w:p w14:paraId="7AD1383A" w14:textId="77777777" w:rsidR="00027974" w:rsidRPr="00AC1AB8" w:rsidRDefault="00027974" w:rsidP="009910C2">
            <w:pPr>
              <w:jc w:val="center"/>
            </w:pPr>
            <w:r>
              <w:rPr>
                <w:rFonts w:ascii="Calibri" w:hAnsi="Calibri" w:cs="Calibri"/>
              </w:rPr>
              <w:t>9 604</w:t>
            </w:r>
          </w:p>
        </w:tc>
      </w:tr>
      <w:tr w:rsidR="00027974" w:rsidRPr="00AC1AB8" w14:paraId="1C2E1982" w14:textId="77777777" w:rsidTr="009910C2">
        <w:trPr>
          <w:trHeight w:val="526"/>
        </w:trPr>
        <w:tc>
          <w:tcPr>
            <w:tcW w:w="2805" w:type="dxa"/>
            <w:shd w:val="clear" w:color="auto" w:fill="DEEAF6" w:themeFill="accent5" w:themeFillTint="33"/>
            <w:noWrap/>
            <w:vAlign w:val="center"/>
          </w:tcPr>
          <w:p w14:paraId="5520E817" w14:textId="77777777" w:rsidR="00027974" w:rsidRPr="00AC1AB8" w:rsidRDefault="00027974" w:rsidP="009910C2">
            <w:r>
              <w:t>RAZEM</w:t>
            </w:r>
          </w:p>
        </w:tc>
        <w:tc>
          <w:tcPr>
            <w:tcW w:w="1103" w:type="dxa"/>
            <w:shd w:val="clear" w:color="auto" w:fill="DEEAF6" w:themeFill="accent5" w:themeFillTint="33"/>
            <w:noWrap/>
            <w:vAlign w:val="bottom"/>
          </w:tcPr>
          <w:p w14:paraId="6A74AF8B" w14:textId="77777777" w:rsidR="00027974" w:rsidRPr="00AC1AB8" w:rsidRDefault="00027974" w:rsidP="009910C2">
            <w:pPr>
              <w:jc w:val="center"/>
            </w:pPr>
            <w:r>
              <w:rPr>
                <w:rFonts w:ascii="Calibri" w:hAnsi="Calibri" w:cs="Calibri"/>
              </w:rPr>
              <w:t>69 099</w:t>
            </w:r>
          </w:p>
        </w:tc>
        <w:tc>
          <w:tcPr>
            <w:tcW w:w="1103" w:type="dxa"/>
            <w:shd w:val="clear" w:color="auto" w:fill="DEEAF6" w:themeFill="accent5" w:themeFillTint="33"/>
            <w:noWrap/>
            <w:vAlign w:val="bottom"/>
          </w:tcPr>
          <w:p w14:paraId="197F44A2" w14:textId="77777777" w:rsidR="00027974" w:rsidRPr="00AC1AB8" w:rsidRDefault="00027974" w:rsidP="009910C2">
            <w:pPr>
              <w:jc w:val="center"/>
            </w:pPr>
            <w:r>
              <w:rPr>
                <w:rFonts w:ascii="Calibri" w:hAnsi="Calibri" w:cs="Calibri"/>
              </w:rPr>
              <w:t>69 026</w:t>
            </w:r>
          </w:p>
        </w:tc>
        <w:tc>
          <w:tcPr>
            <w:tcW w:w="1103" w:type="dxa"/>
            <w:shd w:val="clear" w:color="auto" w:fill="DEEAF6" w:themeFill="accent5" w:themeFillTint="33"/>
            <w:noWrap/>
            <w:vAlign w:val="bottom"/>
          </w:tcPr>
          <w:p w14:paraId="4278CC39" w14:textId="77777777" w:rsidR="00027974" w:rsidRPr="00AC1AB8" w:rsidRDefault="00027974" w:rsidP="009910C2">
            <w:pPr>
              <w:jc w:val="center"/>
            </w:pPr>
            <w:r>
              <w:rPr>
                <w:rFonts w:ascii="Calibri" w:hAnsi="Calibri" w:cs="Calibri"/>
              </w:rPr>
              <w:t>69 133</w:t>
            </w:r>
          </w:p>
        </w:tc>
        <w:tc>
          <w:tcPr>
            <w:tcW w:w="1103" w:type="dxa"/>
            <w:shd w:val="clear" w:color="auto" w:fill="DEEAF6" w:themeFill="accent5" w:themeFillTint="33"/>
            <w:noWrap/>
            <w:vAlign w:val="bottom"/>
          </w:tcPr>
          <w:p w14:paraId="2F3F8A96" w14:textId="77777777" w:rsidR="00027974" w:rsidRPr="00AC1AB8" w:rsidRDefault="00027974" w:rsidP="009910C2">
            <w:pPr>
              <w:jc w:val="center"/>
            </w:pPr>
            <w:r>
              <w:rPr>
                <w:rFonts w:ascii="Calibri" w:hAnsi="Calibri" w:cs="Calibri"/>
              </w:rPr>
              <w:t>69 166</w:t>
            </w:r>
          </w:p>
        </w:tc>
        <w:tc>
          <w:tcPr>
            <w:tcW w:w="1103" w:type="dxa"/>
            <w:shd w:val="clear" w:color="auto" w:fill="DEEAF6" w:themeFill="accent5" w:themeFillTint="33"/>
            <w:noWrap/>
            <w:vAlign w:val="bottom"/>
          </w:tcPr>
          <w:p w14:paraId="33B47B34" w14:textId="77777777" w:rsidR="00027974" w:rsidRPr="00AC1AB8" w:rsidRDefault="00027974" w:rsidP="009910C2">
            <w:pPr>
              <w:jc w:val="center"/>
            </w:pPr>
            <w:r>
              <w:rPr>
                <w:rFonts w:ascii="Calibri" w:hAnsi="Calibri" w:cs="Calibri"/>
              </w:rPr>
              <w:t>69 040</w:t>
            </w:r>
          </w:p>
        </w:tc>
        <w:tc>
          <w:tcPr>
            <w:tcW w:w="1107" w:type="dxa"/>
            <w:shd w:val="clear" w:color="auto" w:fill="DEEAF6" w:themeFill="accent5" w:themeFillTint="33"/>
            <w:noWrap/>
            <w:vAlign w:val="bottom"/>
          </w:tcPr>
          <w:p w14:paraId="2DE74425" w14:textId="77777777" w:rsidR="00027974" w:rsidRPr="00AC1AB8" w:rsidRDefault="00027974" w:rsidP="009910C2">
            <w:pPr>
              <w:jc w:val="center"/>
            </w:pPr>
            <w:r>
              <w:rPr>
                <w:rFonts w:ascii="Calibri" w:hAnsi="Calibri" w:cs="Calibri"/>
              </w:rPr>
              <w:t>68 886</w:t>
            </w:r>
          </w:p>
        </w:tc>
      </w:tr>
    </w:tbl>
    <w:bookmarkEnd w:id="16"/>
    <w:p w14:paraId="59B5A869" w14:textId="3B77E5BE" w:rsidR="00821757" w:rsidRPr="00027974" w:rsidRDefault="00027974" w:rsidP="00027974">
      <w:pPr>
        <w:spacing w:before="240" w:line="360" w:lineRule="auto"/>
        <w:rPr>
          <w:rFonts w:cstheme="minorHAnsi"/>
          <w:i/>
          <w:iCs/>
        </w:rPr>
      </w:pPr>
      <w:r>
        <w:rPr>
          <w:rFonts w:cstheme="minorHAnsi"/>
          <w:i/>
          <w:iCs/>
        </w:rPr>
        <w:t>Źródło: dane GUS.</w:t>
      </w:r>
    </w:p>
    <w:p w14:paraId="290AA04F" w14:textId="466E71FF" w:rsidR="00821757" w:rsidRDefault="00821757" w:rsidP="00821757">
      <w:pPr>
        <w:spacing w:before="240" w:line="360" w:lineRule="auto"/>
        <w:ind w:firstLine="709"/>
        <w:jc w:val="both"/>
        <w:rPr>
          <w:sz w:val="24"/>
          <w:szCs w:val="24"/>
        </w:rPr>
      </w:pPr>
      <w:r w:rsidRPr="00884E2E">
        <w:rPr>
          <w:sz w:val="24"/>
          <w:szCs w:val="24"/>
        </w:rPr>
        <w:t xml:space="preserve">Kolejnym istotnym problemem są dochody gmin, a ich zdolność dochodowa jest wyrażana przez wskaźnik dochodów podatkowych na jednego mieszkańca w gminie, czyli tzw. wskaźnik G. Stanowi on podstawę do wyliczenia rocznych kwot części wyrównawczej subwencji ogólnej i wpłat. Jak mówi ustawa o dochodach jednostek samorządu terytorialnego, wskaźnik G dla każdej gminy jest obliczany poprzez podzielenie kwoty dochodów podatkowych (z tytułu podatku od nieruchomości, podatku rolnego, podatku </w:t>
      </w:r>
      <w:r w:rsidRPr="00884E2E">
        <w:rPr>
          <w:sz w:val="24"/>
          <w:szCs w:val="24"/>
        </w:rPr>
        <w:lastRenderedPageBreak/>
        <w:t>leśnego, podatku od środków transportowych, podatku od czynności cywilnoprawnych, podatku od osób fizycznych, opłacanego w formie karty podatkowej, wpływów z opłaty skarbowej, wpływów z opłaty eksploatacyjnej, udziału we wpływach z podatku dochodowego od osób fizycznych oraz udziału we wpływach z podatku dochodowego od osób prawnych) za rok poprzedzający rok bazowy przez liczbę mieszkańców gminy</w:t>
      </w:r>
      <w:r>
        <w:rPr>
          <w:sz w:val="24"/>
          <w:szCs w:val="24"/>
        </w:rPr>
        <w:t xml:space="preserve">. </w:t>
      </w:r>
      <w:r w:rsidR="000D5018">
        <w:rPr>
          <w:sz w:val="24"/>
          <w:szCs w:val="24"/>
        </w:rPr>
        <w:br/>
      </w:r>
      <w:r w:rsidRPr="00884E2E">
        <w:rPr>
          <w:sz w:val="24"/>
          <w:szCs w:val="24"/>
        </w:rPr>
        <w:t xml:space="preserve">Na przestrzeni lat 2015-2020 wskaźnik G wszystkich gmin objętych LSR zwiększył się, największy wzrost zaobserwowano w gminie wiejsko-miejskiej Brzesko (1265 zł – 1665 zł), następnie kolejno w gminach Radłów (839 zł – 1207 zł) i Dębno (686 zł – 1019 zł). W gminie Borzęcin nastąpił spadek wskaźnika g w latach 2016 (1038 zł) i 2017 (991 zł), po którym nastąpił wzrost do poziomu wyższego niż w roku 2015 (1105 zł – 1200 zł). W roku 2020 wskaźniki G gmin plasują się na poziomie 1019 zł (Dębno) – 1665 zł (Brzesko). Warto dodać dla porównania, że najwyższy wskaźnik G w Polsce ma gmina Kleszczów – w 2020 r. wyniesie on 31 028 zł. Najniższy będzie miała gmina Potok Górny – 486 zł (w 2020 roku - 454,97 zł).  </w:t>
      </w:r>
    </w:p>
    <w:p w14:paraId="50407CE4" w14:textId="6DD686BD" w:rsidR="00027974" w:rsidRDefault="00027974" w:rsidP="001D1AF7">
      <w:pPr>
        <w:pStyle w:val="Legenda"/>
        <w:keepNext/>
      </w:pPr>
      <w:bookmarkStart w:id="17" w:name="_Toc86090129"/>
      <w:bookmarkStart w:id="18" w:name="_Toc87392637"/>
      <w:r>
        <w:t xml:space="preserve">Wykres </w:t>
      </w:r>
      <w:r w:rsidR="00F64B75">
        <w:fldChar w:fldCharType="begin"/>
      </w:r>
      <w:r w:rsidR="00F64B75">
        <w:instrText xml:space="preserve"> SEQ Wykres \* ARABIC </w:instrText>
      </w:r>
      <w:r w:rsidR="00F64B75">
        <w:fldChar w:fldCharType="separate"/>
      </w:r>
      <w:r w:rsidR="004F466C">
        <w:rPr>
          <w:noProof/>
        </w:rPr>
        <w:t>1</w:t>
      </w:r>
      <w:r w:rsidR="00F64B75">
        <w:rPr>
          <w:noProof/>
        </w:rPr>
        <w:fldChar w:fldCharType="end"/>
      </w:r>
      <w:r>
        <w:t xml:space="preserve"> </w:t>
      </w:r>
      <w:r w:rsidRPr="00013FF2">
        <w:t>Dochody gmin – wskaźnik G</w:t>
      </w:r>
      <w:r>
        <w:t>.</w:t>
      </w:r>
      <w:bookmarkEnd w:id="17"/>
      <w:bookmarkEnd w:id="18"/>
    </w:p>
    <w:p w14:paraId="0B587659" w14:textId="45D73485" w:rsidR="00821757" w:rsidRDefault="00821757" w:rsidP="00821757">
      <w:pPr>
        <w:spacing w:before="240" w:line="360" w:lineRule="auto"/>
        <w:jc w:val="center"/>
        <w:rPr>
          <w:rFonts w:cstheme="minorHAnsi"/>
          <w:sz w:val="24"/>
          <w:szCs w:val="24"/>
        </w:rPr>
      </w:pPr>
      <w:r>
        <w:rPr>
          <w:noProof/>
          <w:lang w:eastAsia="pl-PL"/>
        </w:rPr>
        <w:drawing>
          <wp:inline distT="0" distB="0" distL="0" distR="0" wp14:anchorId="4F3C05CC" wp14:editId="4CB74D5B">
            <wp:extent cx="4881563" cy="3914775"/>
            <wp:effectExtent l="0" t="0" r="14605" b="9525"/>
            <wp:docPr id="13" name="Wykres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C06A4E3" w14:textId="29A71160" w:rsidR="00027974" w:rsidRPr="00027974" w:rsidRDefault="00027974" w:rsidP="00027974">
      <w:pPr>
        <w:spacing w:before="240" w:line="360" w:lineRule="auto"/>
        <w:rPr>
          <w:rFonts w:cstheme="minorHAnsi"/>
          <w:i/>
          <w:iCs/>
          <w:sz w:val="24"/>
          <w:szCs w:val="24"/>
        </w:rPr>
      </w:pPr>
      <w:r>
        <w:rPr>
          <w:rFonts w:cstheme="minorHAnsi"/>
          <w:i/>
          <w:iCs/>
          <w:sz w:val="24"/>
          <w:szCs w:val="24"/>
        </w:rPr>
        <w:t>Źródło: dane GUS.</w:t>
      </w:r>
    </w:p>
    <w:p w14:paraId="5BC0E7CE" w14:textId="7DEB78C9" w:rsidR="00821757" w:rsidRPr="00884E2E" w:rsidRDefault="00821757" w:rsidP="00821757">
      <w:pPr>
        <w:spacing w:before="240" w:line="360" w:lineRule="auto"/>
        <w:jc w:val="both"/>
        <w:rPr>
          <w:rFonts w:cstheme="minorHAnsi"/>
          <w:sz w:val="24"/>
          <w:szCs w:val="24"/>
        </w:rPr>
      </w:pPr>
      <w:r>
        <w:rPr>
          <w:rFonts w:cstheme="minorHAnsi"/>
          <w:sz w:val="24"/>
          <w:szCs w:val="24"/>
        </w:rPr>
        <w:lastRenderedPageBreak/>
        <w:tab/>
        <w:t xml:space="preserve">W ciągu ostatnich 5 lat na terenie objętym LSR we wszystkich gminach zwiększyły się wydatki gminy na 1 mieszkańca. W 2015 r. najwyższe wydatki na 1 mieszkańca miała gmina Radłów (4413,16), natomiast w 2020 na pierwszym miejscu była gmina Borzęcin (5198,23). W gminach Borzęcin oraz Radłów zaobserwowano spadek wydatków na mieszkańca </w:t>
      </w:r>
      <w:r w:rsidR="000D5018">
        <w:rPr>
          <w:rFonts w:cstheme="minorHAnsi"/>
          <w:sz w:val="24"/>
          <w:szCs w:val="24"/>
        </w:rPr>
        <w:br/>
      </w:r>
      <w:r>
        <w:rPr>
          <w:rFonts w:cstheme="minorHAnsi"/>
          <w:sz w:val="24"/>
          <w:szCs w:val="24"/>
        </w:rPr>
        <w:t>w 2016 r., który został jednak nadrobiony w latach późniejszych. Największy wzrost wydatków nastąpił w gminie Brzesko i wyniósł 1940,</w:t>
      </w:r>
      <w:r w:rsidRPr="00B50DE9">
        <w:rPr>
          <w:rFonts w:cstheme="minorHAnsi"/>
          <w:sz w:val="24"/>
          <w:szCs w:val="24"/>
        </w:rPr>
        <w:t>1</w:t>
      </w:r>
      <w:r>
        <w:rPr>
          <w:rFonts w:cstheme="minorHAnsi"/>
          <w:sz w:val="24"/>
          <w:szCs w:val="24"/>
        </w:rPr>
        <w:t>0, przy czym gmina ta jest nadal na ostatnim miejscu wśród gmin objętych działaniem LGD. Warto dodać, że wydatki gminy na mieszkańca były bardzo różne w zależności od gminy w roku 2015, najwięcej w gminie Radłów – 4413,16, kolejno gmina Borzęcin – 4147,31, gmina Dębno – 3274,29 oraz gmina Brzesko – 2845,23. Ostatnio jednak bardzo zbliżyły się do siebie i wyniosły w roku 2020 kolejno</w:t>
      </w:r>
      <w:r w:rsidR="000D5018">
        <w:rPr>
          <w:rFonts w:cstheme="minorHAnsi"/>
          <w:sz w:val="24"/>
          <w:szCs w:val="24"/>
        </w:rPr>
        <w:t xml:space="preserve"> 5198,23 -</w:t>
      </w:r>
      <w:r>
        <w:rPr>
          <w:rFonts w:cstheme="minorHAnsi"/>
          <w:sz w:val="24"/>
          <w:szCs w:val="24"/>
        </w:rPr>
        <w:t xml:space="preserve"> Borzęcin, 5096,06 – Dębno, 4912,83 – Radłów oraz 4785,33 – Brzesko.</w:t>
      </w:r>
    </w:p>
    <w:p w14:paraId="2659F3C1" w14:textId="17AD4BF3" w:rsidR="00027974" w:rsidRDefault="00027974" w:rsidP="001D1AF7">
      <w:pPr>
        <w:pStyle w:val="Legenda"/>
        <w:keepNext/>
      </w:pPr>
      <w:bookmarkStart w:id="19" w:name="_Toc86090130"/>
      <w:bookmarkStart w:id="20" w:name="_Toc87392638"/>
      <w:r>
        <w:t xml:space="preserve">Wykres </w:t>
      </w:r>
      <w:r w:rsidR="00F64B75">
        <w:fldChar w:fldCharType="begin"/>
      </w:r>
      <w:r w:rsidR="00F64B75">
        <w:instrText xml:space="preserve"> SEQ Wykres \* ARABIC </w:instrText>
      </w:r>
      <w:r w:rsidR="00F64B75">
        <w:fldChar w:fldCharType="separate"/>
      </w:r>
      <w:r w:rsidR="004F466C">
        <w:rPr>
          <w:noProof/>
        </w:rPr>
        <w:t>2</w:t>
      </w:r>
      <w:r w:rsidR="00F64B75">
        <w:rPr>
          <w:noProof/>
        </w:rPr>
        <w:fldChar w:fldCharType="end"/>
      </w:r>
      <w:r>
        <w:t xml:space="preserve"> </w:t>
      </w:r>
      <w:r w:rsidRPr="00995FA5">
        <w:t>Wydatki gminy na 1 mieszkańca</w:t>
      </w:r>
      <w:r>
        <w:t>.</w:t>
      </w:r>
      <w:bookmarkEnd w:id="19"/>
      <w:bookmarkEnd w:id="20"/>
    </w:p>
    <w:p w14:paraId="49DF6167" w14:textId="346A3FCF" w:rsidR="00821757" w:rsidRDefault="00821757" w:rsidP="00821757">
      <w:pPr>
        <w:spacing w:before="240" w:line="360" w:lineRule="auto"/>
        <w:jc w:val="center"/>
        <w:rPr>
          <w:rFonts w:cstheme="minorHAnsi"/>
          <w:sz w:val="24"/>
          <w:szCs w:val="24"/>
        </w:rPr>
      </w:pPr>
      <w:r>
        <w:rPr>
          <w:noProof/>
          <w:lang w:eastAsia="pl-PL"/>
        </w:rPr>
        <w:drawing>
          <wp:inline distT="0" distB="0" distL="0" distR="0" wp14:anchorId="2F1F8BA1" wp14:editId="356B095C">
            <wp:extent cx="5036820" cy="4933507"/>
            <wp:effectExtent l="0" t="0" r="11430" b="635"/>
            <wp:docPr id="15" name="Wykres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B1EA9D6" w14:textId="7ADAAE1D" w:rsidR="00027974" w:rsidRPr="00027974" w:rsidRDefault="00027974" w:rsidP="00027974">
      <w:pPr>
        <w:spacing w:before="240" w:line="360" w:lineRule="auto"/>
        <w:jc w:val="both"/>
        <w:rPr>
          <w:rFonts w:cstheme="minorHAnsi"/>
          <w:i/>
          <w:iCs/>
          <w:sz w:val="24"/>
          <w:szCs w:val="24"/>
        </w:rPr>
      </w:pPr>
      <w:r>
        <w:rPr>
          <w:rFonts w:cstheme="minorHAnsi"/>
          <w:i/>
          <w:iCs/>
          <w:sz w:val="24"/>
          <w:szCs w:val="24"/>
        </w:rPr>
        <w:t>Źródło: dane GUS.</w:t>
      </w:r>
    </w:p>
    <w:p w14:paraId="2829F53F" w14:textId="1C8CA59C" w:rsidR="001D1AF7" w:rsidRDefault="00821757" w:rsidP="00821757">
      <w:pPr>
        <w:spacing w:line="360" w:lineRule="auto"/>
        <w:ind w:firstLine="709"/>
        <w:jc w:val="both"/>
        <w:rPr>
          <w:rFonts w:cstheme="minorHAnsi"/>
          <w:sz w:val="24"/>
          <w:szCs w:val="24"/>
        </w:rPr>
      </w:pPr>
      <w:r>
        <w:rPr>
          <w:rFonts w:cstheme="minorHAnsi"/>
          <w:sz w:val="24"/>
          <w:szCs w:val="24"/>
        </w:rPr>
        <w:lastRenderedPageBreak/>
        <w:t xml:space="preserve">Gminy </w:t>
      </w:r>
      <w:r w:rsidR="001D1AF7">
        <w:rPr>
          <w:rFonts w:cstheme="minorHAnsi"/>
          <w:sz w:val="24"/>
          <w:szCs w:val="24"/>
        </w:rPr>
        <w:t xml:space="preserve">wchodzące w skład </w:t>
      </w:r>
      <w:r>
        <w:rPr>
          <w:rFonts w:cstheme="minorHAnsi"/>
          <w:sz w:val="24"/>
          <w:szCs w:val="24"/>
        </w:rPr>
        <w:t xml:space="preserve">LGD </w:t>
      </w:r>
      <w:r w:rsidR="001D1AF7">
        <w:rPr>
          <w:rFonts w:cstheme="minorHAnsi"/>
          <w:sz w:val="24"/>
          <w:szCs w:val="24"/>
        </w:rPr>
        <w:t>zajmują zróżnicowane miejsca w rankingu min w województwie małopolskim. Biorąc pod uwagę dochody własne budżetu gminy na 1 mieszkańca, dwie gminy zajmują lokaty w pierwszej pięćdziesiątce (Borzęcin – 23, Brzesko – 46), a dwie plasują się zdecydowanie dalej w rankingu (Radłów – 113, Dębno – 133). W przypadku środków w dochodach budżetu gminy na finansowanie projektów UE na 1 mieszkańca, tylko jedna gmina spośród analizowanych zajmuje miejsce w pierwszej setce gmin małopolskich i jest to Radłów – 62. Pozostałe gminy zajmują podobne lokaty: Borzęcin – 116, Brzesko – 120, Dębno – 123. Również w kategorii wydatków budżetu gminy na jednego mieszkańca, jedna gmina wyróżnia się spośród pozostałych i jest to gmina Borzęcin, która zajęła 52 miejsce. Pozostałe gminy zajęły miejsca 121 – Radłów, 123 – Dębno oraz 151 – Brzesko. Co ciekawe Brzesko pomimo najwyższej pozycji w rankingu w zakresie dochodów własnych na 1 mieszkańca, zajmuje najdalsze miejsce pod względem wydatków z budżetu na jednego mieszkańca</w:t>
      </w:r>
      <w:r w:rsidR="002C6AFF">
        <w:rPr>
          <w:rFonts w:cstheme="minorHAnsi"/>
          <w:sz w:val="24"/>
          <w:szCs w:val="24"/>
        </w:rPr>
        <w:t xml:space="preserve">. W zakresie liczby podmiotów gospodarki narodowej w rejestrze REGON na 10 tys. ludności, to właśnie w Brzesku jest najwięcej podmiotów, co może tłumaczyć największe wpływy do budżetu gminy (miejsce 66). Pozostałe gminy zajmują znacznie dalsze pozycje w rankingu od 121 miejsca (Dębno) po 160 miejsce (Radłów). </w:t>
      </w:r>
      <w:r w:rsidR="00BE7BE5">
        <w:rPr>
          <w:rFonts w:cstheme="minorHAnsi"/>
          <w:sz w:val="24"/>
          <w:szCs w:val="24"/>
        </w:rPr>
        <w:t xml:space="preserve">Zatem, </w:t>
      </w:r>
      <w:r w:rsidR="002C6AFF">
        <w:rPr>
          <w:rFonts w:cstheme="minorHAnsi"/>
          <w:sz w:val="24"/>
          <w:szCs w:val="24"/>
        </w:rPr>
        <w:t xml:space="preserve">żadna z gmin, nie zajmuje czołowych miejsc w rankingu, jednak są to gminy zróżnicowane pod względem wskaźników ekonomicznych, co </w:t>
      </w:r>
      <w:r w:rsidR="00BE7BE5">
        <w:rPr>
          <w:rFonts w:cstheme="minorHAnsi"/>
          <w:sz w:val="24"/>
          <w:szCs w:val="24"/>
        </w:rPr>
        <w:t>sugeruje</w:t>
      </w:r>
      <w:r w:rsidR="002C6AFF">
        <w:rPr>
          <w:rFonts w:cstheme="minorHAnsi"/>
          <w:sz w:val="24"/>
          <w:szCs w:val="24"/>
        </w:rPr>
        <w:t xml:space="preserve"> zróżnicowaną aktywność mieszkańców i organizacji na w gminie, jak i różnorodność polityk</w:t>
      </w:r>
      <w:r w:rsidR="00BE7BE5">
        <w:rPr>
          <w:rFonts w:cstheme="minorHAnsi"/>
          <w:sz w:val="24"/>
          <w:szCs w:val="24"/>
        </w:rPr>
        <w:t xml:space="preserve"> </w:t>
      </w:r>
      <w:r w:rsidR="002C6AFF">
        <w:rPr>
          <w:rFonts w:cstheme="minorHAnsi"/>
          <w:sz w:val="24"/>
          <w:szCs w:val="24"/>
        </w:rPr>
        <w:t>finansowych przez samorządy.</w:t>
      </w:r>
    </w:p>
    <w:p w14:paraId="3B6F7988" w14:textId="02A8CACC" w:rsidR="00027974" w:rsidRDefault="00027974" w:rsidP="00027974">
      <w:pPr>
        <w:pStyle w:val="Legenda"/>
        <w:keepNext/>
      </w:pPr>
      <w:bookmarkStart w:id="21" w:name="_Toc86090119"/>
      <w:bookmarkStart w:id="22" w:name="_Toc87392626"/>
      <w:r>
        <w:t xml:space="preserve">Tabela </w:t>
      </w:r>
      <w:r w:rsidR="00F64B75">
        <w:fldChar w:fldCharType="begin"/>
      </w:r>
      <w:r w:rsidR="00F64B75">
        <w:instrText xml:space="preserve"> SEQ Tabela \* ARABIC </w:instrText>
      </w:r>
      <w:r w:rsidR="00F64B75">
        <w:fldChar w:fldCharType="separate"/>
      </w:r>
      <w:r w:rsidR="004F466C">
        <w:rPr>
          <w:noProof/>
        </w:rPr>
        <w:t>2</w:t>
      </w:r>
      <w:r w:rsidR="00F64B75">
        <w:rPr>
          <w:noProof/>
        </w:rPr>
        <w:fldChar w:fldCharType="end"/>
      </w:r>
      <w:r w:rsidR="00AD02A8">
        <w:rPr>
          <w:noProof/>
        </w:rPr>
        <w:t xml:space="preserve"> </w:t>
      </w:r>
      <w:r w:rsidRPr="006C7EAC">
        <w:t>Gminy wchodzące w skład LGD na tle wszystkich małopolskich gmin</w:t>
      </w:r>
      <w:r>
        <w:t xml:space="preserve"> (lokata).</w:t>
      </w:r>
      <w:bookmarkEnd w:id="21"/>
      <w:bookmarkEnd w:id="22"/>
    </w:p>
    <w:tbl>
      <w:tblPr>
        <w:tblStyle w:val="Jasnalistaakcent3"/>
        <w:tblW w:w="0" w:type="auto"/>
        <w:tblCellMar>
          <w:top w:w="142" w:type="dxa"/>
          <w:left w:w="142" w:type="dxa"/>
          <w:bottom w:w="142" w:type="dxa"/>
          <w:right w:w="142" w:type="dxa"/>
        </w:tblCellMar>
        <w:tblLook w:val="04A0" w:firstRow="1" w:lastRow="0" w:firstColumn="1" w:lastColumn="0" w:noHBand="0" w:noVBand="1"/>
      </w:tblPr>
      <w:tblGrid>
        <w:gridCol w:w="1531"/>
        <w:gridCol w:w="1812"/>
        <w:gridCol w:w="2086"/>
        <w:gridCol w:w="1812"/>
        <w:gridCol w:w="1809"/>
      </w:tblGrid>
      <w:tr w:rsidR="00821757" w14:paraId="43F86A59" w14:textId="77777777" w:rsidTr="000279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1" w:type="dxa"/>
          </w:tcPr>
          <w:p w14:paraId="16E093A5" w14:textId="77777777" w:rsidR="00821757" w:rsidRPr="00BE7BE5" w:rsidRDefault="00821757" w:rsidP="009910C2">
            <w:pPr>
              <w:spacing w:line="276" w:lineRule="auto"/>
              <w:rPr>
                <w:b w:val="0"/>
                <w:szCs w:val="20"/>
              </w:rPr>
            </w:pPr>
            <w:r w:rsidRPr="00BE7BE5">
              <w:rPr>
                <w:b w:val="0"/>
                <w:szCs w:val="20"/>
              </w:rPr>
              <w:t>Gmina</w:t>
            </w:r>
          </w:p>
        </w:tc>
        <w:tc>
          <w:tcPr>
            <w:tcW w:w="1812" w:type="dxa"/>
          </w:tcPr>
          <w:p w14:paraId="408CDB9C" w14:textId="77777777" w:rsidR="00821757" w:rsidRPr="00BE7BE5" w:rsidRDefault="00821757" w:rsidP="009910C2">
            <w:pPr>
              <w:cnfStyle w:val="100000000000" w:firstRow="1" w:lastRow="0" w:firstColumn="0" w:lastColumn="0" w:oddVBand="0" w:evenVBand="0" w:oddHBand="0" w:evenHBand="0" w:firstRowFirstColumn="0" w:firstRowLastColumn="0" w:lastRowFirstColumn="0" w:lastRowLastColumn="0"/>
              <w:rPr>
                <w:b w:val="0"/>
                <w:szCs w:val="20"/>
              </w:rPr>
            </w:pPr>
            <w:r w:rsidRPr="00BE7BE5">
              <w:rPr>
                <w:b w:val="0"/>
                <w:bCs w:val="0"/>
                <w:szCs w:val="20"/>
              </w:rPr>
              <w:t>Dochody własne budżetu gminy na 1 mieszkańca</w:t>
            </w:r>
          </w:p>
        </w:tc>
        <w:tc>
          <w:tcPr>
            <w:tcW w:w="2086" w:type="dxa"/>
          </w:tcPr>
          <w:p w14:paraId="76D1D220" w14:textId="77777777" w:rsidR="00821757" w:rsidRPr="00BE7BE5" w:rsidRDefault="00821757" w:rsidP="009910C2">
            <w:pPr>
              <w:cnfStyle w:val="100000000000" w:firstRow="1" w:lastRow="0" w:firstColumn="0" w:lastColumn="0" w:oddVBand="0" w:evenVBand="0" w:oddHBand="0" w:evenHBand="0" w:firstRowFirstColumn="0" w:firstRowLastColumn="0" w:lastRowFirstColumn="0" w:lastRowLastColumn="0"/>
              <w:rPr>
                <w:b w:val="0"/>
                <w:szCs w:val="20"/>
              </w:rPr>
            </w:pPr>
            <w:r w:rsidRPr="00BE7BE5">
              <w:rPr>
                <w:b w:val="0"/>
                <w:szCs w:val="20"/>
              </w:rPr>
              <w:t>Środki w dochodach budżetu gminy na finansowanie projektów UE na 1 mieszkańca</w:t>
            </w:r>
          </w:p>
        </w:tc>
        <w:tc>
          <w:tcPr>
            <w:tcW w:w="1812" w:type="dxa"/>
          </w:tcPr>
          <w:p w14:paraId="6A770963" w14:textId="77777777" w:rsidR="00821757" w:rsidRPr="00BE7BE5" w:rsidRDefault="00821757" w:rsidP="009910C2">
            <w:pPr>
              <w:cnfStyle w:val="100000000000" w:firstRow="1" w:lastRow="0" w:firstColumn="0" w:lastColumn="0" w:oddVBand="0" w:evenVBand="0" w:oddHBand="0" w:evenHBand="0" w:firstRowFirstColumn="0" w:firstRowLastColumn="0" w:lastRowFirstColumn="0" w:lastRowLastColumn="0"/>
              <w:rPr>
                <w:b w:val="0"/>
                <w:szCs w:val="20"/>
              </w:rPr>
            </w:pPr>
            <w:r w:rsidRPr="00BE7BE5">
              <w:rPr>
                <w:b w:val="0"/>
                <w:szCs w:val="20"/>
              </w:rPr>
              <w:t>Wydatki budżetu gminy na 1 mieszkańca</w:t>
            </w:r>
          </w:p>
        </w:tc>
        <w:tc>
          <w:tcPr>
            <w:tcW w:w="1809" w:type="dxa"/>
          </w:tcPr>
          <w:p w14:paraId="73B00D3A" w14:textId="77777777" w:rsidR="00821757" w:rsidRPr="00BE7BE5" w:rsidRDefault="00821757" w:rsidP="009910C2">
            <w:pPr>
              <w:cnfStyle w:val="100000000000" w:firstRow="1" w:lastRow="0" w:firstColumn="0" w:lastColumn="0" w:oddVBand="0" w:evenVBand="0" w:oddHBand="0" w:evenHBand="0" w:firstRowFirstColumn="0" w:firstRowLastColumn="0" w:lastRowFirstColumn="0" w:lastRowLastColumn="0"/>
              <w:rPr>
                <w:b w:val="0"/>
                <w:szCs w:val="20"/>
              </w:rPr>
            </w:pPr>
            <w:r w:rsidRPr="00BE7BE5">
              <w:rPr>
                <w:b w:val="0"/>
                <w:szCs w:val="20"/>
              </w:rPr>
              <w:t>Podmioty gospodarki narodowej w rejestrze REGON na 10 tys. ludności</w:t>
            </w:r>
          </w:p>
        </w:tc>
      </w:tr>
      <w:tr w:rsidR="00821757" w14:paraId="1EE1093D" w14:textId="77777777" w:rsidTr="000279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1" w:type="dxa"/>
          </w:tcPr>
          <w:p w14:paraId="2C14B0F9" w14:textId="77777777" w:rsidR="00821757" w:rsidRPr="00BE7BE5" w:rsidRDefault="00821757" w:rsidP="009910C2">
            <w:pPr>
              <w:spacing w:line="276" w:lineRule="auto"/>
              <w:jc w:val="center"/>
              <w:rPr>
                <w:szCs w:val="20"/>
              </w:rPr>
            </w:pPr>
            <w:r w:rsidRPr="00BE7BE5">
              <w:rPr>
                <w:szCs w:val="20"/>
              </w:rPr>
              <w:t>Borzęcin</w:t>
            </w:r>
          </w:p>
        </w:tc>
        <w:tc>
          <w:tcPr>
            <w:tcW w:w="1812" w:type="dxa"/>
          </w:tcPr>
          <w:p w14:paraId="30D615BA" w14:textId="77777777" w:rsidR="00821757" w:rsidRPr="00BE7BE5" w:rsidRDefault="00821757" w:rsidP="009910C2">
            <w:pPr>
              <w:spacing w:line="276" w:lineRule="auto"/>
              <w:jc w:val="center"/>
              <w:cnfStyle w:val="000000100000" w:firstRow="0" w:lastRow="0" w:firstColumn="0" w:lastColumn="0" w:oddVBand="0" w:evenVBand="0" w:oddHBand="1" w:evenHBand="0" w:firstRowFirstColumn="0" w:firstRowLastColumn="0" w:lastRowFirstColumn="0" w:lastRowLastColumn="0"/>
              <w:rPr>
                <w:szCs w:val="20"/>
              </w:rPr>
            </w:pPr>
            <w:r w:rsidRPr="00BE7BE5">
              <w:rPr>
                <w:szCs w:val="20"/>
              </w:rPr>
              <w:t>23</w:t>
            </w:r>
          </w:p>
        </w:tc>
        <w:tc>
          <w:tcPr>
            <w:tcW w:w="2086" w:type="dxa"/>
          </w:tcPr>
          <w:p w14:paraId="200C4F2C" w14:textId="77777777" w:rsidR="00821757" w:rsidRPr="00BE7BE5" w:rsidRDefault="00821757" w:rsidP="009910C2">
            <w:pPr>
              <w:spacing w:line="276" w:lineRule="auto"/>
              <w:jc w:val="center"/>
              <w:cnfStyle w:val="000000100000" w:firstRow="0" w:lastRow="0" w:firstColumn="0" w:lastColumn="0" w:oddVBand="0" w:evenVBand="0" w:oddHBand="1" w:evenHBand="0" w:firstRowFirstColumn="0" w:firstRowLastColumn="0" w:lastRowFirstColumn="0" w:lastRowLastColumn="0"/>
              <w:rPr>
                <w:szCs w:val="20"/>
              </w:rPr>
            </w:pPr>
            <w:r w:rsidRPr="00BE7BE5">
              <w:rPr>
                <w:szCs w:val="20"/>
              </w:rPr>
              <w:t>116</w:t>
            </w:r>
          </w:p>
        </w:tc>
        <w:tc>
          <w:tcPr>
            <w:tcW w:w="1812" w:type="dxa"/>
          </w:tcPr>
          <w:p w14:paraId="13461338" w14:textId="77777777" w:rsidR="00821757" w:rsidRPr="00BE7BE5" w:rsidRDefault="00821757" w:rsidP="009910C2">
            <w:pPr>
              <w:spacing w:line="276" w:lineRule="auto"/>
              <w:jc w:val="center"/>
              <w:cnfStyle w:val="000000100000" w:firstRow="0" w:lastRow="0" w:firstColumn="0" w:lastColumn="0" w:oddVBand="0" w:evenVBand="0" w:oddHBand="1" w:evenHBand="0" w:firstRowFirstColumn="0" w:firstRowLastColumn="0" w:lastRowFirstColumn="0" w:lastRowLastColumn="0"/>
              <w:rPr>
                <w:szCs w:val="20"/>
              </w:rPr>
            </w:pPr>
            <w:r w:rsidRPr="00BE7BE5">
              <w:rPr>
                <w:szCs w:val="20"/>
              </w:rPr>
              <w:t>52</w:t>
            </w:r>
          </w:p>
        </w:tc>
        <w:tc>
          <w:tcPr>
            <w:tcW w:w="1809" w:type="dxa"/>
          </w:tcPr>
          <w:p w14:paraId="025C02B8" w14:textId="77777777" w:rsidR="00821757" w:rsidRPr="00BE7BE5" w:rsidRDefault="00821757" w:rsidP="009910C2">
            <w:pPr>
              <w:spacing w:line="276" w:lineRule="auto"/>
              <w:jc w:val="center"/>
              <w:cnfStyle w:val="000000100000" w:firstRow="0" w:lastRow="0" w:firstColumn="0" w:lastColumn="0" w:oddVBand="0" w:evenVBand="0" w:oddHBand="1" w:evenHBand="0" w:firstRowFirstColumn="0" w:firstRowLastColumn="0" w:lastRowFirstColumn="0" w:lastRowLastColumn="0"/>
              <w:rPr>
                <w:szCs w:val="20"/>
              </w:rPr>
            </w:pPr>
            <w:r w:rsidRPr="00BE7BE5">
              <w:rPr>
                <w:szCs w:val="20"/>
              </w:rPr>
              <w:t>157</w:t>
            </w:r>
          </w:p>
        </w:tc>
      </w:tr>
      <w:tr w:rsidR="00821757" w14:paraId="2C3048EB" w14:textId="77777777" w:rsidTr="00BE7BE5">
        <w:trPr>
          <w:trHeight w:val="149"/>
        </w:trPr>
        <w:tc>
          <w:tcPr>
            <w:cnfStyle w:val="001000000000" w:firstRow="0" w:lastRow="0" w:firstColumn="1" w:lastColumn="0" w:oddVBand="0" w:evenVBand="0" w:oddHBand="0" w:evenHBand="0" w:firstRowFirstColumn="0" w:firstRowLastColumn="0" w:lastRowFirstColumn="0" w:lastRowLastColumn="0"/>
            <w:tcW w:w="1531" w:type="dxa"/>
          </w:tcPr>
          <w:p w14:paraId="3A2C2C13" w14:textId="77777777" w:rsidR="00821757" w:rsidRPr="00BE7BE5" w:rsidRDefault="00821757" w:rsidP="009910C2">
            <w:pPr>
              <w:spacing w:line="276" w:lineRule="auto"/>
              <w:jc w:val="center"/>
              <w:rPr>
                <w:szCs w:val="20"/>
              </w:rPr>
            </w:pPr>
            <w:r w:rsidRPr="00BE7BE5">
              <w:rPr>
                <w:szCs w:val="20"/>
              </w:rPr>
              <w:t>Brzesko</w:t>
            </w:r>
          </w:p>
        </w:tc>
        <w:tc>
          <w:tcPr>
            <w:tcW w:w="1812" w:type="dxa"/>
          </w:tcPr>
          <w:p w14:paraId="4BA3A740" w14:textId="77777777" w:rsidR="00821757" w:rsidRPr="00BE7BE5" w:rsidRDefault="00821757" w:rsidP="009910C2">
            <w:pPr>
              <w:spacing w:line="276" w:lineRule="auto"/>
              <w:jc w:val="center"/>
              <w:cnfStyle w:val="000000000000" w:firstRow="0" w:lastRow="0" w:firstColumn="0" w:lastColumn="0" w:oddVBand="0" w:evenVBand="0" w:oddHBand="0" w:evenHBand="0" w:firstRowFirstColumn="0" w:firstRowLastColumn="0" w:lastRowFirstColumn="0" w:lastRowLastColumn="0"/>
              <w:rPr>
                <w:szCs w:val="20"/>
              </w:rPr>
            </w:pPr>
            <w:r w:rsidRPr="00BE7BE5">
              <w:rPr>
                <w:szCs w:val="20"/>
              </w:rPr>
              <w:t>46</w:t>
            </w:r>
          </w:p>
        </w:tc>
        <w:tc>
          <w:tcPr>
            <w:tcW w:w="2086" w:type="dxa"/>
          </w:tcPr>
          <w:p w14:paraId="60540DA0" w14:textId="77777777" w:rsidR="00821757" w:rsidRPr="00BE7BE5" w:rsidRDefault="00821757" w:rsidP="009910C2">
            <w:pPr>
              <w:spacing w:line="276" w:lineRule="auto"/>
              <w:jc w:val="center"/>
              <w:cnfStyle w:val="000000000000" w:firstRow="0" w:lastRow="0" w:firstColumn="0" w:lastColumn="0" w:oddVBand="0" w:evenVBand="0" w:oddHBand="0" w:evenHBand="0" w:firstRowFirstColumn="0" w:firstRowLastColumn="0" w:lastRowFirstColumn="0" w:lastRowLastColumn="0"/>
              <w:rPr>
                <w:szCs w:val="20"/>
              </w:rPr>
            </w:pPr>
            <w:r w:rsidRPr="00BE7BE5">
              <w:rPr>
                <w:szCs w:val="20"/>
              </w:rPr>
              <w:t>120</w:t>
            </w:r>
          </w:p>
        </w:tc>
        <w:tc>
          <w:tcPr>
            <w:tcW w:w="1812" w:type="dxa"/>
          </w:tcPr>
          <w:p w14:paraId="139BA8FE" w14:textId="77777777" w:rsidR="00821757" w:rsidRPr="00BE7BE5" w:rsidRDefault="00821757" w:rsidP="009910C2">
            <w:pPr>
              <w:spacing w:line="276" w:lineRule="auto"/>
              <w:jc w:val="center"/>
              <w:cnfStyle w:val="000000000000" w:firstRow="0" w:lastRow="0" w:firstColumn="0" w:lastColumn="0" w:oddVBand="0" w:evenVBand="0" w:oddHBand="0" w:evenHBand="0" w:firstRowFirstColumn="0" w:firstRowLastColumn="0" w:lastRowFirstColumn="0" w:lastRowLastColumn="0"/>
              <w:rPr>
                <w:szCs w:val="20"/>
              </w:rPr>
            </w:pPr>
            <w:r w:rsidRPr="00BE7BE5">
              <w:rPr>
                <w:szCs w:val="20"/>
              </w:rPr>
              <w:t>151</w:t>
            </w:r>
          </w:p>
        </w:tc>
        <w:tc>
          <w:tcPr>
            <w:tcW w:w="1809" w:type="dxa"/>
          </w:tcPr>
          <w:p w14:paraId="55AEC109" w14:textId="77777777" w:rsidR="00821757" w:rsidRPr="00BE7BE5" w:rsidRDefault="00821757" w:rsidP="009910C2">
            <w:pPr>
              <w:spacing w:line="276" w:lineRule="auto"/>
              <w:jc w:val="center"/>
              <w:cnfStyle w:val="000000000000" w:firstRow="0" w:lastRow="0" w:firstColumn="0" w:lastColumn="0" w:oddVBand="0" w:evenVBand="0" w:oddHBand="0" w:evenHBand="0" w:firstRowFirstColumn="0" w:firstRowLastColumn="0" w:lastRowFirstColumn="0" w:lastRowLastColumn="0"/>
              <w:rPr>
                <w:szCs w:val="20"/>
              </w:rPr>
            </w:pPr>
            <w:r w:rsidRPr="00BE7BE5">
              <w:rPr>
                <w:szCs w:val="20"/>
              </w:rPr>
              <w:t>66</w:t>
            </w:r>
          </w:p>
        </w:tc>
      </w:tr>
      <w:tr w:rsidR="00821757" w14:paraId="04658C28" w14:textId="77777777" w:rsidTr="00BE7BE5">
        <w:trPr>
          <w:cnfStyle w:val="000000100000" w:firstRow="0" w:lastRow="0" w:firstColumn="0" w:lastColumn="0" w:oddVBand="0" w:evenVBand="0" w:oddHBand="1" w:evenHBand="0" w:firstRowFirstColumn="0" w:firstRowLastColumn="0" w:lastRowFirstColumn="0" w:lastRowLastColumn="0"/>
          <w:trHeight w:val="109"/>
        </w:trPr>
        <w:tc>
          <w:tcPr>
            <w:cnfStyle w:val="001000000000" w:firstRow="0" w:lastRow="0" w:firstColumn="1" w:lastColumn="0" w:oddVBand="0" w:evenVBand="0" w:oddHBand="0" w:evenHBand="0" w:firstRowFirstColumn="0" w:firstRowLastColumn="0" w:lastRowFirstColumn="0" w:lastRowLastColumn="0"/>
            <w:tcW w:w="1531" w:type="dxa"/>
          </w:tcPr>
          <w:p w14:paraId="536A2042" w14:textId="77777777" w:rsidR="00821757" w:rsidRPr="00BE7BE5" w:rsidRDefault="00821757" w:rsidP="009910C2">
            <w:pPr>
              <w:spacing w:line="276" w:lineRule="auto"/>
              <w:jc w:val="center"/>
              <w:rPr>
                <w:szCs w:val="20"/>
              </w:rPr>
            </w:pPr>
            <w:r w:rsidRPr="00BE7BE5">
              <w:rPr>
                <w:szCs w:val="20"/>
              </w:rPr>
              <w:t>Dębno</w:t>
            </w:r>
          </w:p>
        </w:tc>
        <w:tc>
          <w:tcPr>
            <w:tcW w:w="1812" w:type="dxa"/>
          </w:tcPr>
          <w:p w14:paraId="2964695B" w14:textId="77777777" w:rsidR="00821757" w:rsidRPr="00BE7BE5" w:rsidRDefault="00821757" w:rsidP="009910C2">
            <w:pPr>
              <w:spacing w:line="276" w:lineRule="auto"/>
              <w:jc w:val="center"/>
              <w:cnfStyle w:val="000000100000" w:firstRow="0" w:lastRow="0" w:firstColumn="0" w:lastColumn="0" w:oddVBand="0" w:evenVBand="0" w:oddHBand="1" w:evenHBand="0" w:firstRowFirstColumn="0" w:firstRowLastColumn="0" w:lastRowFirstColumn="0" w:lastRowLastColumn="0"/>
              <w:rPr>
                <w:szCs w:val="20"/>
              </w:rPr>
            </w:pPr>
            <w:r w:rsidRPr="00BE7BE5">
              <w:rPr>
                <w:szCs w:val="20"/>
              </w:rPr>
              <w:t>133</w:t>
            </w:r>
          </w:p>
        </w:tc>
        <w:tc>
          <w:tcPr>
            <w:tcW w:w="2086" w:type="dxa"/>
          </w:tcPr>
          <w:p w14:paraId="0C2A98AF" w14:textId="77777777" w:rsidR="00821757" w:rsidRPr="00BE7BE5" w:rsidRDefault="00821757" w:rsidP="009910C2">
            <w:pPr>
              <w:spacing w:line="276" w:lineRule="auto"/>
              <w:jc w:val="center"/>
              <w:cnfStyle w:val="000000100000" w:firstRow="0" w:lastRow="0" w:firstColumn="0" w:lastColumn="0" w:oddVBand="0" w:evenVBand="0" w:oddHBand="1" w:evenHBand="0" w:firstRowFirstColumn="0" w:firstRowLastColumn="0" w:lastRowFirstColumn="0" w:lastRowLastColumn="0"/>
              <w:rPr>
                <w:szCs w:val="20"/>
              </w:rPr>
            </w:pPr>
            <w:r w:rsidRPr="00BE7BE5">
              <w:rPr>
                <w:szCs w:val="20"/>
              </w:rPr>
              <w:t>123</w:t>
            </w:r>
          </w:p>
        </w:tc>
        <w:tc>
          <w:tcPr>
            <w:tcW w:w="1812" w:type="dxa"/>
          </w:tcPr>
          <w:p w14:paraId="59303622" w14:textId="77777777" w:rsidR="00821757" w:rsidRPr="00BE7BE5" w:rsidRDefault="00821757" w:rsidP="009910C2">
            <w:pPr>
              <w:spacing w:line="276" w:lineRule="auto"/>
              <w:jc w:val="center"/>
              <w:cnfStyle w:val="000000100000" w:firstRow="0" w:lastRow="0" w:firstColumn="0" w:lastColumn="0" w:oddVBand="0" w:evenVBand="0" w:oddHBand="1" w:evenHBand="0" w:firstRowFirstColumn="0" w:firstRowLastColumn="0" w:lastRowFirstColumn="0" w:lastRowLastColumn="0"/>
              <w:rPr>
                <w:szCs w:val="20"/>
              </w:rPr>
            </w:pPr>
            <w:r w:rsidRPr="00BE7BE5">
              <w:rPr>
                <w:szCs w:val="20"/>
              </w:rPr>
              <w:t>123</w:t>
            </w:r>
          </w:p>
        </w:tc>
        <w:tc>
          <w:tcPr>
            <w:tcW w:w="1809" w:type="dxa"/>
          </w:tcPr>
          <w:p w14:paraId="299997E9" w14:textId="77777777" w:rsidR="00821757" w:rsidRPr="00BE7BE5" w:rsidRDefault="00821757" w:rsidP="009910C2">
            <w:pPr>
              <w:spacing w:line="276" w:lineRule="auto"/>
              <w:jc w:val="center"/>
              <w:cnfStyle w:val="000000100000" w:firstRow="0" w:lastRow="0" w:firstColumn="0" w:lastColumn="0" w:oddVBand="0" w:evenVBand="0" w:oddHBand="1" w:evenHBand="0" w:firstRowFirstColumn="0" w:firstRowLastColumn="0" w:lastRowFirstColumn="0" w:lastRowLastColumn="0"/>
              <w:rPr>
                <w:szCs w:val="20"/>
              </w:rPr>
            </w:pPr>
            <w:r w:rsidRPr="00BE7BE5">
              <w:rPr>
                <w:szCs w:val="20"/>
              </w:rPr>
              <w:t>121</w:t>
            </w:r>
          </w:p>
        </w:tc>
      </w:tr>
      <w:tr w:rsidR="00821757" w14:paraId="4BD6B381" w14:textId="77777777" w:rsidTr="00BE7BE5">
        <w:trPr>
          <w:trHeight w:val="281"/>
        </w:trPr>
        <w:tc>
          <w:tcPr>
            <w:cnfStyle w:val="001000000000" w:firstRow="0" w:lastRow="0" w:firstColumn="1" w:lastColumn="0" w:oddVBand="0" w:evenVBand="0" w:oddHBand="0" w:evenHBand="0" w:firstRowFirstColumn="0" w:firstRowLastColumn="0" w:lastRowFirstColumn="0" w:lastRowLastColumn="0"/>
            <w:tcW w:w="1531" w:type="dxa"/>
          </w:tcPr>
          <w:p w14:paraId="46BE8B16" w14:textId="77777777" w:rsidR="00821757" w:rsidRPr="00BE7BE5" w:rsidRDefault="00821757" w:rsidP="009910C2">
            <w:pPr>
              <w:spacing w:line="276" w:lineRule="auto"/>
              <w:jc w:val="center"/>
              <w:rPr>
                <w:szCs w:val="20"/>
              </w:rPr>
            </w:pPr>
            <w:r w:rsidRPr="00BE7BE5">
              <w:rPr>
                <w:szCs w:val="20"/>
              </w:rPr>
              <w:t>Radłów</w:t>
            </w:r>
          </w:p>
        </w:tc>
        <w:tc>
          <w:tcPr>
            <w:tcW w:w="1812" w:type="dxa"/>
          </w:tcPr>
          <w:p w14:paraId="16EA9972" w14:textId="77777777" w:rsidR="00821757" w:rsidRPr="00BE7BE5" w:rsidRDefault="00821757" w:rsidP="009910C2">
            <w:pPr>
              <w:spacing w:line="276" w:lineRule="auto"/>
              <w:jc w:val="center"/>
              <w:cnfStyle w:val="000000000000" w:firstRow="0" w:lastRow="0" w:firstColumn="0" w:lastColumn="0" w:oddVBand="0" w:evenVBand="0" w:oddHBand="0" w:evenHBand="0" w:firstRowFirstColumn="0" w:firstRowLastColumn="0" w:lastRowFirstColumn="0" w:lastRowLastColumn="0"/>
              <w:rPr>
                <w:szCs w:val="20"/>
              </w:rPr>
            </w:pPr>
            <w:r w:rsidRPr="00BE7BE5">
              <w:rPr>
                <w:szCs w:val="20"/>
              </w:rPr>
              <w:t>113</w:t>
            </w:r>
          </w:p>
        </w:tc>
        <w:tc>
          <w:tcPr>
            <w:tcW w:w="2086" w:type="dxa"/>
          </w:tcPr>
          <w:p w14:paraId="410D64B5" w14:textId="77777777" w:rsidR="00821757" w:rsidRPr="00BE7BE5" w:rsidRDefault="00821757" w:rsidP="009910C2">
            <w:pPr>
              <w:spacing w:line="276" w:lineRule="auto"/>
              <w:jc w:val="center"/>
              <w:cnfStyle w:val="000000000000" w:firstRow="0" w:lastRow="0" w:firstColumn="0" w:lastColumn="0" w:oddVBand="0" w:evenVBand="0" w:oddHBand="0" w:evenHBand="0" w:firstRowFirstColumn="0" w:firstRowLastColumn="0" w:lastRowFirstColumn="0" w:lastRowLastColumn="0"/>
              <w:rPr>
                <w:szCs w:val="20"/>
              </w:rPr>
            </w:pPr>
            <w:r w:rsidRPr="00BE7BE5">
              <w:rPr>
                <w:szCs w:val="20"/>
              </w:rPr>
              <w:t>62</w:t>
            </w:r>
          </w:p>
        </w:tc>
        <w:tc>
          <w:tcPr>
            <w:tcW w:w="1812" w:type="dxa"/>
          </w:tcPr>
          <w:p w14:paraId="39DD59BB" w14:textId="77777777" w:rsidR="00821757" w:rsidRPr="00BE7BE5" w:rsidRDefault="00821757" w:rsidP="009910C2">
            <w:pPr>
              <w:spacing w:line="276" w:lineRule="auto"/>
              <w:jc w:val="center"/>
              <w:cnfStyle w:val="000000000000" w:firstRow="0" w:lastRow="0" w:firstColumn="0" w:lastColumn="0" w:oddVBand="0" w:evenVBand="0" w:oddHBand="0" w:evenHBand="0" w:firstRowFirstColumn="0" w:firstRowLastColumn="0" w:lastRowFirstColumn="0" w:lastRowLastColumn="0"/>
              <w:rPr>
                <w:szCs w:val="20"/>
              </w:rPr>
            </w:pPr>
            <w:r w:rsidRPr="00BE7BE5">
              <w:rPr>
                <w:szCs w:val="20"/>
              </w:rPr>
              <w:t>121</w:t>
            </w:r>
          </w:p>
        </w:tc>
        <w:tc>
          <w:tcPr>
            <w:tcW w:w="1809" w:type="dxa"/>
          </w:tcPr>
          <w:p w14:paraId="7BC83CF0" w14:textId="77777777" w:rsidR="00821757" w:rsidRPr="00BE7BE5" w:rsidRDefault="00821757" w:rsidP="009910C2">
            <w:pPr>
              <w:spacing w:line="276" w:lineRule="auto"/>
              <w:jc w:val="center"/>
              <w:cnfStyle w:val="000000000000" w:firstRow="0" w:lastRow="0" w:firstColumn="0" w:lastColumn="0" w:oddVBand="0" w:evenVBand="0" w:oddHBand="0" w:evenHBand="0" w:firstRowFirstColumn="0" w:firstRowLastColumn="0" w:lastRowFirstColumn="0" w:lastRowLastColumn="0"/>
              <w:rPr>
                <w:szCs w:val="20"/>
              </w:rPr>
            </w:pPr>
            <w:r w:rsidRPr="00BE7BE5">
              <w:rPr>
                <w:szCs w:val="20"/>
              </w:rPr>
              <w:t>160</w:t>
            </w:r>
          </w:p>
        </w:tc>
      </w:tr>
    </w:tbl>
    <w:p w14:paraId="5FAC8A91" w14:textId="4560FCEE" w:rsidR="00027974" w:rsidRPr="00027974" w:rsidRDefault="00027974" w:rsidP="00027974">
      <w:pPr>
        <w:spacing w:before="240" w:line="360" w:lineRule="auto"/>
        <w:jc w:val="both"/>
        <w:rPr>
          <w:rFonts w:cstheme="minorHAnsi"/>
          <w:i/>
          <w:iCs/>
          <w:sz w:val="24"/>
          <w:szCs w:val="24"/>
        </w:rPr>
      </w:pPr>
      <w:r>
        <w:rPr>
          <w:rFonts w:cstheme="minorHAnsi"/>
          <w:i/>
          <w:iCs/>
          <w:sz w:val="24"/>
          <w:szCs w:val="24"/>
        </w:rPr>
        <w:t>Źródło: dane BDL.</w:t>
      </w:r>
    </w:p>
    <w:p w14:paraId="5903F970" w14:textId="77777777" w:rsidR="00821757" w:rsidRDefault="00821757" w:rsidP="00027974">
      <w:pPr>
        <w:pStyle w:val="Nagwek4"/>
      </w:pPr>
      <w:r>
        <w:lastRenderedPageBreak/>
        <w:t>P</w:t>
      </w:r>
      <w:r w:rsidRPr="00595C74">
        <w:t>rzedsiębiorczość</w:t>
      </w:r>
    </w:p>
    <w:p w14:paraId="08852B76" w14:textId="4741460E" w:rsidR="00821757" w:rsidRDefault="00821757" w:rsidP="00821757">
      <w:pPr>
        <w:spacing w:before="240" w:line="360" w:lineRule="auto"/>
        <w:jc w:val="both"/>
        <w:rPr>
          <w:rFonts w:cstheme="minorHAnsi"/>
          <w:sz w:val="24"/>
          <w:szCs w:val="24"/>
        </w:rPr>
      </w:pPr>
      <w:r w:rsidRPr="008037B0">
        <w:rPr>
          <w:rFonts w:cstheme="minorHAnsi"/>
          <w:sz w:val="24"/>
          <w:szCs w:val="24"/>
        </w:rPr>
        <w:tab/>
        <w:t xml:space="preserve">Jednym </w:t>
      </w:r>
      <w:r>
        <w:rPr>
          <w:rFonts w:cstheme="minorHAnsi"/>
          <w:sz w:val="24"/>
          <w:szCs w:val="24"/>
        </w:rPr>
        <w:t xml:space="preserve">z istotnych problemów zidentyfikowanych podczas konsultacji społecznych oraz prac Grupy Roboczej i przedstawionych w LSR była mała aktywność gospodarcza </w:t>
      </w:r>
      <w:r>
        <w:rPr>
          <w:rFonts w:cstheme="minorHAnsi"/>
          <w:sz w:val="24"/>
          <w:szCs w:val="24"/>
        </w:rPr>
        <w:br/>
        <w:t>i przedsiębi</w:t>
      </w:r>
      <w:r w:rsidR="000D5018">
        <w:rPr>
          <w:rFonts w:cstheme="minorHAnsi"/>
          <w:sz w:val="24"/>
          <w:szCs w:val="24"/>
        </w:rPr>
        <w:t>orczość mieszkańców. Przejawiała</w:t>
      </w:r>
      <w:r>
        <w:rPr>
          <w:rFonts w:cstheme="minorHAnsi"/>
          <w:sz w:val="24"/>
          <w:szCs w:val="24"/>
        </w:rPr>
        <w:t xml:space="preserve"> się one stosunkowo niewielką</w:t>
      </w:r>
      <w:r w:rsidR="000D5018">
        <w:rPr>
          <w:rFonts w:cstheme="minorHAnsi"/>
          <w:sz w:val="24"/>
          <w:szCs w:val="24"/>
        </w:rPr>
        <w:t xml:space="preserve"> - </w:t>
      </w:r>
      <w:r>
        <w:rPr>
          <w:rFonts w:cstheme="minorHAnsi"/>
          <w:sz w:val="24"/>
          <w:szCs w:val="24"/>
        </w:rPr>
        <w:t xml:space="preserve">na tle województwa </w:t>
      </w:r>
      <w:r w:rsidR="000D5018">
        <w:rPr>
          <w:rFonts w:cstheme="minorHAnsi"/>
          <w:sz w:val="24"/>
          <w:szCs w:val="24"/>
        </w:rPr>
        <w:t xml:space="preserve">- </w:t>
      </w:r>
      <w:r>
        <w:rPr>
          <w:rFonts w:cstheme="minorHAnsi"/>
          <w:sz w:val="24"/>
          <w:szCs w:val="24"/>
        </w:rPr>
        <w:t>liczbą podmiotów gospodarczych na 10 tys. mieszkańców (z wyjątkiem Brzeska, gdzie sytuacja była nieco lepsza)</w:t>
      </w:r>
      <w:r w:rsidR="000D5018">
        <w:rPr>
          <w:rFonts w:cstheme="minorHAnsi"/>
          <w:sz w:val="24"/>
          <w:szCs w:val="24"/>
        </w:rPr>
        <w:t>,</w:t>
      </w:r>
      <w:r>
        <w:rPr>
          <w:rFonts w:cstheme="minorHAnsi"/>
          <w:sz w:val="24"/>
          <w:szCs w:val="24"/>
        </w:rPr>
        <w:t xml:space="preserve"> a także małą liczbą nowotworzonych przedsiębiorstw. Drugim problemem dotyczącym przedsiębiorczości mieszkańców był utrudniony dostęp do rynku pracy niektórych grup mieszkańców. Z powodu utrudnień we wdrażaniu działań LGD spowodowanych pandemią COVID-19 po konsultacjach społecznych zostały poczynione odpowiednie zmiany w strategii.</w:t>
      </w:r>
    </w:p>
    <w:p w14:paraId="77E10550" w14:textId="5FA93C10" w:rsidR="00821757" w:rsidRPr="006C2631" w:rsidRDefault="00821757" w:rsidP="00821757">
      <w:pPr>
        <w:spacing w:before="240" w:line="360" w:lineRule="auto"/>
        <w:jc w:val="both"/>
        <w:rPr>
          <w:rFonts w:cstheme="minorHAnsi"/>
          <w:sz w:val="24"/>
          <w:szCs w:val="24"/>
        </w:rPr>
      </w:pPr>
      <w:r w:rsidRPr="005E4CF2">
        <w:rPr>
          <w:rFonts w:cstheme="minorHAnsi"/>
          <w:sz w:val="24"/>
          <w:szCs w:val="24"/>
        </w:rPr>
        <w:tab/>
        <w:t>Mimo</w:t>
      </w:r>
      <w:r>
        <w:rPr>
          <w:rFonts w:cstheme="minorHAnsi"/>
          <w:sz w:val="24"/>
          <w:szCs w:val="24"/>
        </w:rPr>
        <w:t xml:space="preserve"> utrudnień we wprowadzaniu</w:t>
      </w:r>
      <w:r w:rsidRPr="005E4CF2">
        <w:rPr>
          <w:rFonts w:cstheme="minorHAnsi"/>
          <w:sz w:val="24"/>
          <w:szCs w:val="24"/>
        </w:rPr>
        <w:t xml:space="preserve"> </w:t>
      </w:r>
      <w:r>
        <w:rPr>
          <w:rFonts w:cstheme="minorHAnsi"/>
          <w:sz w:val="24"/>
          <w:szCs w:val="24"/>
        </w:rPr>
        <w:t>strategii, l</w:t>
      </w:r>
      <w:r w:rsidRPr="005E4CF2">
        <w:rPr>
          <w:rFonts w:cstheme="minorHAnsi"/>
          <w:sz w:val="24"/>
          <w:szCs w:val="24"/>
        </w:rPr>
        <w:t>iczba pracujących na obszarze wszystkich 4</w:t>
      </w:r>
      <w:r w:rsidRPr="005E4CF2">
        <w:rPr>
          <w:rFonts w:cstheme="minorHAnsi"/>
          <w:sz w:val="32"/>
          <w:szCs w:val="24"/>
        </w:rPr>
        <w:t xml:space="preserve"> </w:t>
      </w:r>
      <w:r w:rsidRPr="005E4CF2">
        <w:rPr>
          <w:rFonts w:cstheme="minorHAnsi"/>
          <w:sz w:val="24"/>
          <w:szCs w:val="24"/>
        </w:rPr>
        <w:t>gmin nieznacznie wzrosła w ciągu</w:t>
      </w:r>
      <w:r>
        <w:rPr>
          <w:rFonts w:cstheme="minorHAnsi"/>
          <w:sz w:val="24"/>
          <w:szCs w:val="24"/>
        </w:rPr>
        <w:t xml:space="preserve"> ostatnich lat i wyniosła w 2020 roku 660 w gminie Borzęcin, 9103 w gminie Brzesko, 1301 w gminie Dębno i 619 w gminie Radłów. W roku 2019 zaobserwowano jednak niewielki spadek liczby pracujących (29,31 osób) w dwóch z czterech gmin – Borzęcinie oraz Dębnie. Udział kobiet i mężczyzn wśród osób pracujących nie zmienił się znacząco, w przypadku mniejszych gmin </w:t>
      </w:r>
      <w:r w:rsidR="000D5018">
        <w:rPr>
          <w:rFonts w:cstheme="minorHAnsi"/>
          <w:sz w:val="24"/>
          <w:szCs w:val="24"/>
        </w:rPr>
        <w:t>(</w:t>
      </w:r>
      <w:r>
        <w:rPr>
          <w:rFonts w:cstheme="minorHAnsi"/>
          <w:sz w:val="24"/>
          <w:szCs w:val="24"/>
        </w:rPr>
        <w:t>Borzęcin i Radłów</w:t>
      </w:r>
      <w:r w:rsidR="000D5018">
        <w:rPr>
          <w:rFonts w:cstheme="minorHAnsi"/>
          <w:sz w:val="24"/>
          <w:szCs w:val="24"/>
        </w:rPr>
        <w:t>)</w:t>
      </w:r>
      <w:r>
        <w:rPr>
          <w:rFonts w:cstheme="minorHAnsi"/>
          <w:sz w:val="24"/>
          <w:szCs w:val="24"/>
        </w:rPr>
        <w:t xml:space="preserve"> wśród pracujących jest więcej kobiet, natomiast w dwóch większych gminach </w:t>
      </w:r>
      <w:r w:rsidR="000D5018">
        <w:rPr>
          <w:rFonts w:cstheme="minorHAnsi"/>
          <w:sz w:val="24"/>
          <w:szCs w:val="24"/>
        </w:rPr>
        <w:t>(</w:t>
      </w:r>
      <w:r>
        <w:rPr>
          <w:rFonts w:cstheme="minorHAnsi"/>
          <w:sz w:val="24"/>
          <w:szCs w:val="24"/>
        </w:rPr>
        <w:t>Brzesko i Dębno</w:t>
      </w:r>
      <w:r w:rsidR="000D5018">
        <w:rPr>
          <w:rFonts w:cstheme="minorHAnsi"/>
          <w:sz w:val="24"/>
          <w:szCs w:val="24"/>
        </w:rPr>
        <w:t xml:space="preserve">) </w:t>
      </w:r>
      <w:r>
        <w:rPr>
          <w:rFonts w:cstheme="minorHAnsi"/>
          <w:sz w:val="24"/>
          <w:szCs w:val="24"/>
        </w:rPr>
        <w:t>dominują pracujący mężczyźni.</w:t>
      </w:r>
    </w:p>
    <w:p w14:paraId="52F38FA7" w14:textId="716FA3B1" w:rsidR="00027974" w:rsidRDefault="00027974" w:rsidP="00027974">
      <w:pPr>
        <w:pStyle w:val="Legenda"/>
        <w:keepNext/>
      </w:pPr>
      <w:bookmarkStart w:id="23" w:name="_Toc86090131"/>
      <w:bookmarkStart w:id="24" w:name="_Toc87392639"/>
      <w:r>
        <w:lastRenderedPageBreak/>
        <w:t xml:space="preserve">Wykres </w:t>
      </w:r>
      <w:r w:rsidR="00F64B75">
        <w:fldChar w:fldCharType="begin"/>
      </w:r>
      <w:r w:rsidR="00F64B75">
        <w:instrText xml:space="preserve"> SEQ Wykres \* ARABIC </w:instrText>
      </w:r>
      <w:r w:rsidR="00F64B75">
        <w:fldChar w:fldCharType="separate"/>
      </w:r>
      <w:r w:rsidR="004F466C">
        <w:rPr>
          <w:noProof/>
        </w:rPr>
        <w:t>3</w:t>
      </w:r>
      <w:r w:rsidR="00F64B75">
        <w:rPr>
          <w:noProof/>
        </w:rPr>
        <w:fldChar w:fldCharType="end"/>
      </w:r>
      <w:r>
        <w:t xml:space="preserve"> </w:t>
      </w:r>
      <w:r w:rsidRPr="00826218">
        <w:t>Pracujący</w:t>
      </w:r>
      <w:r>
        <w:t xml:space="preserve"> w gminach obszaru LGD.</w:t>
      </w:r>
      <w:bookmarkEnd w:id="23"/>
      <w:bookmarkEnd w:id="24"/>
    </w:p>
    <w:p w14:paraId="20B87F40" w14:textId="34D40A02" w:rsidR="00821757" w:rsidRDefault="00821757" w:rsidP="00821757">
      <w:pPr>
        <w:spacing w:before="240" w:line="360" w:lineRule="auto"/>
        <w:ind w:right="-2"/>
        <w:rPr>
          <w:rFonts w:cstheme="minorHAnsi"/>
          <w:sz w:val="24"/>
          <w:szCs w:val="24"/>
        </w:rPr>
      </w:pPr>
      <w:r w:rsidRPr="00DB161C">
        <w:rPr>
          <w:noProof/>
          <w:color w:val="FFFFFF" w:themeColor="background1"/>
          <w:lang w:eastAsia="pl-PL"/>
        </w:rPr>
        <w:drawing>
          <wp:inline distT="0" distB="0" distL="0" distR="0" wp14:anchorId="6FF0E0C0" wp14:editId="06EB13E6">
            <wp:extent cx="3895725" cy="3390900"/>
            <wp:effectExtent l="0" t="0" r="9525" b="19050"/>
            <wp:docPr id="11" name="Wykres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Pr>
          <w:noProof/>
          <w:lang w:eastAsia="pl-PL"/>
        </w:rPr>
        <w:drawing>
          <wp:inline distT="0" distB="0" distL="0" distR="0" wp14:anchorId="036712A2" wp14:editId="24428D8C">
            <wp:extent cx="1824037" cy="3390900"/>
            <wp:effectExtent l="0" t="0" r="24130" b="19050"/>
            <wp:docPr id="18" name="Wykres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590B682" w14:textId="33C7B574" w:rsidR="00027974" w:rsidRPr="00027974" w:rsidRDefault="00027974" w:rsidP="00821757">
      <w:pPr>
        <w:spacing w:before="240" w:line="360" w:lineRule="auto"/>
        <w:ind w:right="-2"/>
        <w:rPr>
          <w:rFonts w:cstheme="minorHAnsi"/>
          <w:i/>
          <w:iCs/>
          <w:sz w:val="24"/>
          <w:szCs w:val="24"/>
        </w:rPr>
      </w:pPr>
      <w:r>
        <w:rPr>
          <w:rFonts w:cstheme="minorHAnsi"/>
          <w:i/>
          <w:iCs/>
          <w:sz w:val="24"/>
          <w:szCs w:val="24"/>
        </w:rPr>
        <w:t>Źródło: dane GUS.</w:t>
      </w:r>
    </w:p>
    <w:p w14:paraId="60F67CEF" w14:textId="07D36DB3" w:rsidR="00821757" w:rsidRDefault="00821757" w:rsidP="00821757">
      <w:pPr>
        <w:spacing w:before="240" w:line="360" w:lineRule="auto"/>
        <w:ind w:right="-2"/>
        <w:jc w:val="both"/>
        <w:rPr>
          <w:rFonts w:cstheme="minorHAnsi"/>
          <w:sz w:val="24"/>
          <w:szCs w:val="24"/>
        </w:rPr>
      </w:pPr>
      <w:r>
        <w:rPr>
          <w:rFonts w:cstheme="minorHAnsi"/>
          <w:sz w:val="24"/>
          <w:szCs w:val="24"/>
        </w:rPr>
        <w:tab/>
        <w:t>Bezrobocie zarówno w powiecie brzeskim</w:t>
      </w:r>
      <w:r w:rsidR="000D5018">
        <w:rPr>
          <w:rFonts w:cstheme="minorHAnsi"/>
          <w:sz w:val="24"/>
          <w:szCs w:val="24"/>
        </w:rPr>
        <w:t>,</w:t>
      </w:r>
      <w:r>
        <w:rPr>
          <w:rFonts w:cstheme="minorHAnsi"/>
          <w:sz w:val="24"/>
          <w:szCs w:val="24"/>
        </w:rPr>
        <w:t xml:space="preserve"> jak i tarnowskim było wyższe niż w województwie małopolskim, przy czym powiat tarnowski plasował się na szczególnie niekorzystnej pozycji (18. miejsce na 22 powiaty). Wśród bezrobotnych na najbardziej niekorzystnej pozycji były osoby z wykształceniem zasadniczym zawodowym. W ostatnich latach (2015 – 2020) zaobserwowano jednak pozytywną tendencję na rynku pracy, procentowy udział osób bezrobotnych zmniejszył się o prawie połowę w gminach Borzęcin (14,3% - 8,3% ), Brzesko (14,7</w:t>
      </w:r>
      <w:r w:rsidR="000D5018">
        <w:rPr>
          <w:rFonts w:cstheme="minorHAnsi"/>
          <w:sz w:val="24"/>
          <w:szCs w:val="24"/>
        </w:rPr>
        <w:t>%</w:t>
      </w:r>
      <w:r>
        <w:rPr>
          <w:rFonts w:cstheme="minorHAnsi"/>
          <w:sz w:val="24"/>
          <w:szCs w:val="24"/>
        </w:rPr>
        <w:t xml:space="preserve"> – 8,4%) oraz Dębno (11,9% - 6,8%), które może pochwalić się najniższym wskaźnikiem z gmin LGD. Jedynie w gminie Radłów bezrobocie zmniejszyło się tylko w niewielkim stopniu (9,5% - 8,8%).</w:t>
      </w:r>
    </w:p>
    <w:p w14:paraId="6B23CFFD" w14:textId="55242ECA" w:rsidR="00821757" w:rsidRDefault="00821757" w:rsidP="00821757">
      <w:pPr>
        <w:spacing w:before="240" w:line="360" w:lineRule="auto"/>
        <w:ind w:right="-2"/>
        <w:jc w:val="both"/>
        <w:rPr>
          <w:rFonts w:cstheme="minorHAnsi"/>
          <w:sz w:val="24"/>
          <w:szCs w:val="24"/>
        </w:rPr>
      </w:pPr>
      <w:r>
        <w:rPr>
          <w:rFonts w:cstheme="minorHAnsi"/>
          <w:sz w:val="24"/>
          <w:szCs w:val="24"/>
        </w:rPr>
        <w:tab/>
        <w:t xml:space="preserve">Wśród bezrobotnych we wszystkich gminach należących do LGD większość stanowią kobiety. W przypadku Borzęcina było to 59% w 2015 r. i 61% w 2020 r., w Brzesku 60% </w:t>
      </w:r>
      <w:r>
        <w:rPr>
          <w:rFonts w:cstheme="minorHAnsi"/>
          <w:sz w:val="24"/>
          <w:szCs w:val="24"/>
        </w:rPr>
        <w:br/>
        <w:t xml:space="preserve">w 2015 r. i 63% w 2020 r., w Dębnie 61% w 2015 r. i 62% w 2020 r., a w Radłowie 60% </w:t>
      </w:r>
      <w:r>
        <w:rPr>
          <w:rFonts w:cstheme="minorHAnsi"/>
          <w:sz w:val="24"/>
          <w:szCs w:val="24"/>
        </w:rPr>
        <w:br/>
        <w:t xml:space="preserve">w 2015 r. i 62,5% w 2020r. Widać więc, że sytuacja kobiet na rynku pracy nie poprawiła się </w:t>
      </w:r>
      <w:r>
        <w:rPr>
          <w:rFonts w:cstheme="minorHAnsi"/>
          <w:sz w:val="24"/>
          <w:szCs w:val="24"/>
        </w:rPr>
        <w:br/>
        <w:t>w równym stopniu</w:t>
      </w:r>
      <w:r w:rsidR="000D5018">
        <w:rPr>
          <w:rFonts w:cstheme="minorHAnsi"/>
          <w:sz w:val="24"/>
          <w:szCs w:val="24"/>
        </w:rPr>
        <w:t>,</w:t>
      </w:r>
      <w:r>
        <w:rPr>
          <w:rFonts w:cstheme="minorHAnsi"/>
          <w:sz w:val="24"/>
          <w:szCs w:val="24"/>
        </w:rPr>
        <w:t xml:space="preserve"> co sytuacja mężczyzn.</w:t>
      </w:r>
    </w:p>
    <w:p w14:paraId="5FBDCEBC" w14:textId="40EA8FD1" w:rsidR="00027974" w:rsidRDefault="00027974" w:rsidP="00027974">
      <w:pPr>
        <w:pStyle w:val="Legenda"/>
        <w:keepNext/>
      </w:pPr>
      <w:bookmarkStart w:id="25" w:name="_Toc86090132"/>
      <w:bookmarkStart w:id="26" w:name="_Toc87392640"/>
      <w:r>
        <w:lastRenderedPageBreak/>
        <w:t xml:space="preserve">Wykres </w:t>
      </w:r>
      <w:r w:rsidR="00F64B75">
        <w:fldChar w:fldCharType="begin"/>
      </w:r>
      <w:r w:rsidR="00F64B75">
        <w:instrText xml:space="preserve"> SEQ Wykres \* ARABIC </w:instrText>
      </w:r>
      <w:r w:rsidR="00F64B75">
        <w:fldChar w:fldCharType="separate"/>
      </w:r>
      <w:r w:rsidR="004F466C">
        <w:rPr>
          <w:noProof/>
        </w:rPr>
        <w:t>4</w:t>
      </w:r>
      <w:r w:rsidR="00F64B75">
        <w:rPr>
          <w:noProof/>
        </w:rPr>
        <w:fldChar w:fldCharType="end"/>
      </w:r>
      <w:r>
        <w:t xml:space="preserve"> </w:t>
      </w:r>
      <w:r w:rsidRPr="00C216A7">
        <w:t>Bezrobotni a liczba ludności</w:t>
      </w:r>
      <w:r>
        <w:t>.</w:t>
      </w:r>
      <w:bookmarkEnd w:id="25"/>
      <w:bookmarkEnd w:id="26"/>
    </w:p>
    <w:p w14:paraId="06884966" w14:textId="01124474" w:rsidR="00821757" w:rsidRDefault="00821757" w:rsidP="00821757">
      <w:pPr>
        <w:spacing w:before="240" w:line="360" w:lineRule="auto"/>
        <w:jc w:val="center"/>
        <w:rPr>
          <w:rFonts w:cstheme="minorHAnsi"/>
          <w:sz w:val="24"/>
          <w:szCs w:val="24"/>
        </w:rPr>
      </w:pPr>
      <w:r>
        <w:rPr>
          <w:noProof/>
          <w:lang w:eastAsia="pl-PL"/>
        </w:rPr>
        <w:drawing>
          <wp:inline distT="0" distB="0" distL="0" distR="0" wp14:anchorId="283CEC48" wp14:editId="44415761">
            <wp:extent cx="5424488" cy="3367087"/>
            <wp:effectExtent l="0" t="0" r="24130" b="24130"/>
            <wp:docPr id="20" name="Wykres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4D8B8D5" w14:textId="2CD56A60" w:rsidR="00027974" w:rsidRPr="00027974" w:rsidRDefault="00027974" w:rsidP="00027974">
      <w:pPr>
        <w:spacing w:before="240" w:line="360" w:lineRule="auto"/>
        <w:rPr>
          <w:rFonts w:cstheme="minorHAnsi"/>
          <w:i/>
          <w:iCs/>
          <w:sz w:val="24"/>
          <w:szCs w:val="24"/>
        </w:rPr>
      </w:pPr>
      <w:r>
        <w:rPr>
          <w:rFonts w:cstheme="minorHAnsi"/>
          <w:i/>
          <w:iCs/>
          <w:sz w:val="24"/>
          <w:szCs w:val="24"/>
        </w:rPr>
        <w:t>Źródło: dane GUS.</w:t>
      </w:r>
    </w:p>
    <w:p w14:paraId="35748175" w14:textId="5CA18A7C" w:rsidR="00821757" w:rsidRDefault="00821757" w:rsidP="00821757">
      <w:pPr>
        <w:spacing w:before="240" w:line="360" w:lineRule="auto"/>
        <w:jc w:val="both"/>
        <w:rPr>
          <w:rFonts w:cstheme="minorHAnsi"/>
          <w:sz w:val="24"/>
          <w:szCs w:val="24"/>
        </w:rPr>
      </w:pPr>
      <w:r>
        <w:rPr>
          <w:rFonts w:cstheme="minorHAnsi"/>
          <w:sz w:val="24"/>
          <w:szCs w:val="24"/>
        </w:rPr>
        <w:tab/>
        <w:t xml:space="preserve">W latach 2015-2020 w gminach na obszarze LGD zaobserwowano spory wzrost zarejestrowanych podmiotów gospodarki narodowej w rejestrze REGON na 10 tys., mieszkańców. Najwyższym wynikiem w 2020 r. odznacza się gmina Brzesko (1651, wzrost </w:t>
      </w:r>
      <w:r>
        <w:rPr>
          <w:rFonts w:cstheme="minorHAnsi"/>
          <w:sz w:val="24"/>
          <w:szCs w:val="24"/>
        </w:rPr>
        <w:br/>
        <w:t>o 368 od 2015 r.), następnie gmina Dębno (1278), oraz gminy Borzęcin i Radłów na podobnym poziomie (odpowiednio 1093 i 1066). Jest to bardzo pozytywna tendencja biorąc pod uwagę, że niewielka liczba podmiotów gospodarczych i brak nowych</w:t>
      </w:r>
      <w:r w:rsidR="000D5018">
        <w:rPr>
          <w:rFonts w:cstheme="minorHAnsi"/>
          <w:sz w:val="24"/>
          <w:szCs w:val="24"/>
        </w:rPr>
        <w:t xml:space="preserve"> inwestycji były wyszczególnione</w:t>
      </w:r>
      <w:r>
        <w:rPr>
          <w:rFonts w:cstheme="minorHAnsi"/>
          <w:sz w:val="24"/>
          <w:szCs w:val="24"/>
        </w:rPr>
        <w:t xml:space="preserve"> w LSR jako jeden z podstawowych problemów regionu.</w:t>
      </w:r>
    </w:p>
    <w:p w14:paraId="51973035" w14:textId="77777777" w:rsidR="00821757" w:rsidRDefault="00821757" w:rsidP="00821757">
      <w:pPr>
        <w:spacing w:before="240" w:line="360" w:lineRule="auto"/>
        <w:jc w:val="both"/>
        <w:rPr>
          <w:rFonts w:cstheme="minorHAnsi"/>
          <w:sz w:val="24"/>
          <w:szCs w:val="24"/>
        </w:rPr>
      </w:pPr>
    </w:p>
    <w:p w14:paraId="30213EC4" w14:textId="77777777" w:rsidR="00821757" w:rsidRDefault="00821757" w:rsidP="00821757">
      <w:pPr>
        <w:spacing w:before="240" w:line="360" w:lineRule="auto"/>
        <w:rPr>
          <w:rFonts w:cstheme="minorHAnsi"/>
          <w:sz w:val="24"/>
          <w:szCs w:val="24"/>
        </w:rPr>
      </w:pPr>
    </w:p>
    <w:p w14:paraId="6594DE36" w14:textId="5BA6C3C9" w:rsidR="00027974" w:rsidRDefault="00027974" w:rsidP="00027974">
      <w:pPr>
        <w:pStyle w:val="Legenda"/>
        <w:keepNext/>
      </w:pPr>
      <w:bookmarkStart w:id="27" w:name="_Toc86090133"/>
      <w:bookmarkStart w:id="28" w:name="_Toc87392641"/>
      <w:r>
        <w:lastRenderedPageBreak/>
        <w:t xml:space="preserve">Wykres </w:t>
      </w:r>
      <w:r w:rsidR="00F64B75">
        <w:fldChar w:fldCharType="begin"/>
      </w:r>
      <w:r w:rsidR="00F64B75">
        <w:instrText xml:space="preserve"> SEQ Wykres \* ARABIC </w:instrText>
      </w:r>
      <w:r w:rsidR="00F64B75">
        <w:fldChar w:fldCharType="separate"/>
      </w:r>
      <w:r w:rsidR="004F466C">
        <w:rPr>
          <w:noProof/>
        </w:rPr>
        <w:t>5</w:t>
      </w:r>
      <w:r w:rsidR="00F64B75">
        <w:rPr>
          <w:noProof/>
        </w:rPr>
        <w:fldChar w:fldCharType="end"/>
      </w:r>
      <w:r>
        <w:t xml:space="preserve"> </w:t>
      </w:r>
      <w:r w:rsidRPr="00D963DD">
        <w:t>Podmioty gospodarki narodowej w rejestrze REGON na 10 tys. ludności w wieku produkcyjnym</w:t>
      </w:r>
      <w:r>
        <w:t>.</w:t>
      </w:r>
      <w:bookmarkEnd w:id="27"/>
      <w:bookmarkEnd w:id="28"/>
    </w:p>
    <w:p w14:paraId="52EEEF5C" w14:textId="54D62609" w:rsidR="00821757" w:rsidRDefault="00821757" w:rsidP="00821757">
      <w:pPr>
        <w:spacing w:before="240" w:line="360" w:lineRule="auto"/>
        <w:jc w:val="center"/>
        <w:rPr>
          <w:rFonts w:cstheme="minorHAnsi"/>
          <w:b/>
          <w:sz w:val="24"/>
          <w:szCs w:val="24"/>
        </w:rPr>
      </w:pPr>
      <w:r>
        <w:rPr>
          <w:noProof/>
          <w:lang w:eastAsia="pl-PL"/>
        </w:rPr>
        <w:drawing>
          <wp:inline distT="0" distB="0" distL="0" distR="0" wp14:anchorId="19C1FA2F" wp14:editId="41A79DAA">
            <wp:extent cx="4233553" cy="5533902"/>
            <wp:effectExtent l="0" t="0" r="14605" b="10160"/>
            <wp:docPr id="8" name="Wykres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1BC0D80D" w14:textId="77777777" w:rsidR="00027974" w:rsidRPr="00027974" w:rsidRDefault="00027974" w:rsidP="00027974">
      <w:pPr>
        <w:spacing w:before="240" w:line="360" w:lineRule="auto"/>
        <w:rPr>
          <w:rFonts w:cstheme="minorHAnsi"/>
          <w:i/>
          <w:iCs/>
          <w:sz w:val="24"/>
          <w:szCs w:val="24"/>
        </w:rPr>
      </w:pPr>
      <w:r>
        <w:rPr>
          <w:rFonts w:cstheme="minorHAnsi"/>
          <w:i/>
          <w:iCs/>
          <w:sz w:val="24"/>
          <w:szCs w:val="24"/>
        </w:rPr>
        <w:t>Źródło: dane GUS.</w:t>
      </w:r>
    </w:p>
    <w:p w14:paraId="33617D01" w14:textId="3C4A8D4A" w:rsidR="00821757" w:rsidRPr="00746C28" w:rsidRDefault="00821757" w:rsidP="00821757">
      <w:pPr>
        <w:spacing w:before="240" w:line="360" w:lineRule="auto"/>
        <w:jc w:val="both"/>
        <w:rPr>
          <w:rFonts w:cstheme="minorHAnsi"/>
          <w:sz w:val="24"/>
          <w:szCs w:val="24"/>
        </w:rPr>
      </w:pPr>
      <w:r w:rsidRPr="00746C28">
        <w:rPr>
          <w:rFonts w:cstheme="minorHAnsi"/>
          <w:sz w:val="24"/>
          <w:szCs w:val="24"/>
        </w:rPr>
        <w:tab/>
        <w:t>Spory wzrost</w:t>
      </w:r>
      <w:r>
        <w:rPr>
          <w:rFonts w:cstheme="minorHAnsi"/>
          <w:sz w:val="24"/>
          <w:szCs w:val="24"/>
        </w:rPr>
        <w:t xml:space="preserve"> odnotowano również w liczbie osób fizycznych prowadzących działalność gospodarczą na 10 tys. mieszkańców. Na pierwszym miejscu pod względem liczby (686) jak i wzrostu (180) znajduje się gmina Brzesko, jednak szczególnie od roku 2017 znacznie wzrosła liczba osób prowadzących działalność w gminach Dębno oraz Borzęcin. </w:t>
      </w:r>
      <w:r>
        <w:rPr>
          <w:rFonts w:cstheme="minorHAnsi"/>
          <w:sz w:val="24"/>
          <w:szCs w:val="24"/>
        </w:rPr>
        <w:br/>
        <w:t>W gminie Radłów wzrost ten jest najmniej dynamiczny</w:t>
      </w:r>
      <w:r w:rsidR="000D5018">
        <w:rPr>
          <w:rFonts w:cstheme="minorHAnsi"/>
          <w:sz w:val="24"/>
          <w:szCs w:val="24"/>
        </w:rPr>
        <w:t>,</w:t>
      </w:r>
      <w:r>
        <w:rPr>
          <w:rFonts w:cstheme="minorHAnsi"/>
          <w:sz w:val="24"/>
          <w:szCs w:val="24"/>
        </w:rPr>
        <w:t xml:space="preserve"> jednak wciąż duży (379 – 495).</w:t>
      </w:r>
    </w:p>
    <w:p w14:paraId="3E056E5F" w14:textId="77777777" w:rsidR="00821757" w:rsidRDefault="00821757" w:rsidP="00821757">
      <w:pPr>
        <w:spacing w:before="240" w:line="360" w:lineRule="auto"/>
        <w:rPr>
          <w:rFonts w:cstheme="minorHAnsi"/>
          <w:b/>
          <w:sz w:val="24"/>
          <w:szCs w:val="24"/>
        </w:rPr>
      </w:pPr>
    </w:p>
    <w:p w14:paraId="716818A3" w14:textId="77777777" w:rsidR="00821757" w:rsidRDefault="00821757" w:rsidP="00821757">
      <w:pPr>
        <w:spacing w:before="240" w:line="360" w:lineRule="auto"/>
        <w:rPr>
          <w:rFonts w:cstheme="minorHAnsi"/>
          <w:b/>
          <w:sz w:val="24"/>
          <w:szCs w:val="24"/>
        </w:rPr>
      </w:pPr>
    </w:p>
    <w:p w14:paraId="45AF7A96" w14:textId="119BF758" w:rsidR="00027974" w:rsidRDefault="00027974" w:rsidP="00027974">
      <w:pPr>
        <w:pStyle w:val="Legenda"/>
        <w:keepNext/>
      </w:pPr>
      <w:bookmarkStart w:id="29" w:name="_Toc86090134"/>
      <w:bookmarkStart w:id="30" w:name="_Toc87392642"/>
      <w:r>
        <w:lastRenderedPageBreak/>
        <w:t xml:space="preserve">Wykres </w:t>
      </w:r>
      <w:r w:rsidR="00F64B75">
        <w:fldChar w:fldCharType="begin"/>
      </w:r>
      <w:r w:rsidR="00F64B75">
        <w:instrText xml:space="preserve"> SEQ Wykres \* ARABIC </w:instrText>
      </w:r>
      <w:r w:rsidR="00F64B75">
        <w:fldChar w:fldCharType="separate"/>
      </w:r>
      <w:r w:rsidR="004F466C">
        <w:rPr>
          <w:noProof/>
        </w:rPr>
        <w:t>6</w:t>
      </w:r>
      <w:r w:rsidR="00F64B75">
        <w:rPr>
          <w:noProof/>
        </w:rPr>
        <w:fldChar w:fldCharType="end"/>
      </w:r>
      <w:r>
        <w:t xml:space="preserve"> </w:t>
      </w:r>
      <w:r w:rsidRPr="00C92B86">
        <w:t>Osoby fizyczne prowadzące działalność gospodarczą na 10 tys. mieszkańców</w:t>
      </w:r>
      <w:r>
        <w:t>.</w:t>
      </w:r>
      <w:bookmarkEnd w:id="29"/>
      <w:bookmarkEnd w:id="30"/>
    </w:p>
    <w:p w14:paraId="4FE687C1" w14:textId="044E7C8C" w:rsidR="00821757" w:rsidRDefault="00821757" w:rsidP="00821757">
      <w:pPr>
        <w:spacing w:before="240" w:line="360" w:lineRule="auto"/>
        <w:jc w:val="center"/>
        <w:rPr>
          <w:rFonts w:cstheme="minorHAnsi"/>
          <w:b/>
          <w:sz w:val="24"/>
          <w:szCs w:val="24"/>
        </w:rPr>
      </w:pPr>
      <w:r>
        <w:rPr>
          <w:noProof/>
          <w:lang w:eastAsia="pl-PL"/>
        </w:rPr>
        <w:drawing>
          <wp:inline distT="0" distB="0" distL="0" distR="0" wp14:anchorId="56584C43" wp14:editId="14728773">
            <wp:extent cx="3800104" cy="4269180"/>
            <wp:effectExtent l="0" t="0" r="10160" b="17145"/>
            <wp:docPr id="27" name="Wykres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520CA701" w14:textId="618EE189" w:rsidR="00027974" w:rsidRPr="00027974" w:rsidRDefault="00027974" w:rsidP="00027974">
      <w:pPr>
        <w:spacing w:before="240" w:line="360" w:lineRule="auto"/>
        <w:rPr>
          <w:rFonts w:cstheme="minorHAnsi"/>
          <w:bCs/>
          <w:i/>
          <w:iCs/>
          <w:sz w:val="24"/>
          <w:szCs w:val="24"/>
        </w:rPr>
      </w:pPr>
      <w:r w:rsidRPr="00027974">
        <w:rPr>
          <w:rFonts w:cstheme="minorHAnsi"/>
          <w:bCs/>
          <w:i/>
          <w:iCs/>
          <w:sz w:val="24"/>
          <w:szCs w:val="24"/>
        </w:rPr>
        <w:t>Źródło: dane GUS.</w:t>
      </w:r>
    </w:p>
    <w:p w14:paraId="59F2EA5A" w14:textId="77777777" w:rsidR="00821757" w:rsidRDefault="00821757" w:rsidP="00027974">
      <w:pPr>
        <w:pStyle w:val="Nagwek4"/>
        <w:rPr>
          <w:rFonts w:cstheme="minorHAnsi"/>
          <w:b/>
          <w:sz w:val="24"/>
          <w:szCs w:val="24"/>
        </w:rPr>
      </w:pPr>
      <w:r w:rsidRPr="0007219D">
        <w:rPr>
          <w:rStyle w:val="Nagwek4Znak"/>
        </w:rPr>
        <w:t>O</w:t>
      </w:r>
      <w:r w:rsidRPr="00027974">
        <w:rPr>
          <w:rStyle w:val="Nagwek4Znak"/>
        </w:rPr>
        <w:t>rganizacje pozarządowe</w:t>
      </w:r>
    </w:p>
    <w:p w14:paraId="57156678" w14:textId="0AAFAEED" w:rsidR="00821757" w:rsidRDefault="00821757" w:rsidP="00821757">
      <w:pPr>
        <w:spacing w:before="240" w:line="360" w:lineRule="auto"/>
        <w:jc w:val="both"/>
        <w:rPr>
          <w:rFonts w:cstheme="minorHAnsi"/>
          <w:sz w:val="24"/>
          <w:szCs w:val="24"/>
        </w:rPr>
      </w:pPr>
      <w:r w:rsidRPr="00391F6A">
        <w:rPr>
          <w:rFonts w:cstheme="minorHAnsi"/>
          <w:sz w:val="24"/>
          <w:szCs w:val="24"/>
        </w:rPr>
        <w:tab/>
        <w:t>W</w:t>
      </w:r>
      <w:r>
        <w:rPr>
          <w:rFonts w:cstheme="minorHAnsi"/>
          <w:sz w:val="24"/>
          <w:szCs w:val="24"/>
        </w:rPr>
        <w:t xml:space="preserve"> LSR zwrócono uwagę na rolę organizacji pozarządowych w sektorze społecznym </w:t>
      </w:r>
      <w:r>
        <w:rPr>
          <w:rFonts w:cstheme="minorHAnsi"/>
          <w:sz w:val="24"/>
          <w:szCs w:val="24"/>
        </w:rPr>
        <w:br/>
        <w:t>i rozwoju społeczeństwa obywatelskiego. Organizacje te zajmują się przede wszystkim organizowaniem czasu wolnego w formie warsztatów i wydarzeń sportowo-rekreacyjnych, ale także biorą udział w kultywowaniu lokalnych tradycji i ochron</w:t>
      </w:r>
      <w:r w:rsidR="000D5018">
        <w:rPr>
          <w:rFonts w:cstheme="minorHAnsi"/>
          <w:sz w:val="24"/>
          <w:szCs w:val="24"/>
        </w:rPr>
        <w:t>ie</w:t>
      </w:r>
      <w:r>
        <w:rPr>
          <w:rFonts w:cstheme="minorHAnsi"/>
          <w:sz w:val="24"/>
          <w:szCs w:val="24"/>
        </w:rPr>
        <w:t xml:space="preserve"> lo</w:t>
      </w:r>
      <w:r w:rsidR="000D5018">
        <w:rPr>
          <w:rFonts w:cstheme="minorHAnsi"/>
          <w:sz w:val="24"/>
          <w:szCs w:val="24"/>
        </w:rPr>
        <w:t>kalnego dziedzictwa kulturowego</w:t>
      </w:r>
      <w:r>
        <w:rPr>
          <w:rFonts w:cstheme="minorHAnsi"/>
          <w:sz w:val="24"/>
          <w:szCs w:val="24"/>
        </w:rPr>
        <w:t xml:space="preserve"> i historycznego. </w:t>
      </w:r>
      <w:r w:rsidR="00E6717D" w:rsidRPr="000D5018">
        <w:rPr>
          <w:rFonts w:cstheme="minorHAnsi"/>
          <w:sz w:val="24"/>
          <w:szCs w:val="24"/>
        </w:rPr>
        <w:t xml:space="preserve">Przygotowują one inicjatywy i przedsięwzięcia, których finansowanie przewidziano </w:t>
      </w:r>
      <w:r w:rsidR="00E6717D">
        <w:rPr>
          <w:rFonts w:cstheme="minorHAnsi"/>
          <w:sz w:val="24"/>
          <w:szCs w:val="24"/>
        </w:rPr>
        <w:t>w</w:t>
      </w:r>
      <w:r>
        <w:rPr>
          <w:rFonts w:cstheme="minorHAnsi"/>
          <w:sz w:val="24"/>
          <w:szCs w:val="24"/>
        </w:rPr>
        <w:t xml:space="preserve"> LSR.</w:t>
      </w:r>
    </w:p>
    <w:p w14:paraId="6B08F962" w14:textId="77777777" w:rsidR="00821757" w:rsidRDefault="00821757" w:rsidP="00027974">
      <w:pPr>
        <w:pStyle w:val="Nagwek4"/>
      </w:pPr>
      <w:r w:rsidRPr="00AB5F17">
        <w:t>Grupy defaworyzowane</w:t>
      </w:r>
    </w:p>
    <w:p w14:paraId="5254251A" w14:textId="2F58565C" w:rsidR="00821757" w:rsidRDefault="00821757" w:rsidP="00821757">
      <w:pPr>
        <w:spacing w:before="240" w:line="360" w:lineRule="auto"/>
        <w:jc w:val="both"/>
        <w:rPr>
          <w:rFonts w:cstheme="minorHAnsi"/>
          <w:sz w:val="24"/>
          <w:szCs w:val="24"/>
        </w:rPr>
      </w:pPr>
      <w:r>
        <w:rPr>
          <w:rFonts w:cstheme="minorHAnsi"/>
          <w:sz w:val="24"/>
          <w:szCs w:val="24"/>
        </w:rPr>
        <w:tab/>
        <w:t>Za najważniejszą grupę defaworyzowaną uznano w LSR ludzi młodych w wieku od 18</w:t>
      </w:r>
      <w:r w:rsidR="008E5258">
        <w:rPr>
          <w:rFonts w:cstheme="minorHAnsi"/>
          <w:sz w:val="24"/>
          <w:szCs w:val="24"/>
        </w:rPr>
        <w:t xml:space="preserve"> do 30</w:t>
      </w:r>
      <w:r>
        <w:rPr>
          <w:rFonts w:cstheme="minorHAnsi"/>
          <w:sz w:val="24"/>
          <w:szCs w:val="24"/>
        </w:rPr>
        <w:t xml:space="preserve"> roku życia z wykształceniem ponadgimnazjalnym i zawodowym. Do tej grupy należy najwięcej zarejestrowanych osób bezrobotnych, a ich wykształcenie oraz umiejętności zawodowe i kompetencje miękkie nie są dostosowane do wymagań pracodawców. W miarę </w:t>
      </w:r>
      <w:r>
        <w:rPr>
          <w:rFonts w:cstheme="minorHAnsi"/>
          <w:sz w:val="24"/>
          <w:szCs w:val="24"/>
        </w:rPr>
        <w:lastRenderedPageBreak/>
        <w:t>przeprowadzania kursów zawodowych, na początku roku 2018 do grup defaworyzowanych dołączono wszystkie osoby bezrobotne</w:t>
      </w:r>
      <w:r w:rsidR="000D5018">
        <w:rPr>
          <w:rFonts w:cstheme="minorHAnsi"/>
          <w:sz w:val="24"/>
          <w:szCs w:val="24"/>
        </w:rPr>
        <w:t xml:space="preserve"> </w:t>
      </w:r>
      <w:r>
        <w:rPr>
          <w:rFonts w:cstheme="minorHAnsi"/>
          <w:sz w:val="24"/>
          <w:szCs w:val="24"/>
        </w:rPr>
        <w:t xml:space="preserve"> bez względu na wiek, co było słusznym </w:t>
      </w:r>
      <w:r w:rsidR="00E6717D">
        <w:rPr>
          <w:rFonts w:cstheme="minorHAnsi"/>
          <w:sz w:val="24"/>
          <w:szCs w:val="24"/>
        </w:rPr>
        <w:t>założeniem</w:t>
      </w:r>
      <w:r w:rsidR="0007219D">
        <w:rPr>
          <w:rFonts w:cstheme="minorHAnsi"/>
          <w:sz w:val="24"/>
          <w:szCs w:val="24"/>
        </w:rPr>
        <w:t xml:space="preserve"> wynikającym ze zmieniającej się sytuacji na rynku pracy w całej Polsce na przestrzeni lat wdrażania strategii. W trakcie realizacji działań adresowanych do grup defaworyzowanych okazało się, że początkowo zawężona kategoria osób bezrobotnych z jednej strony utrudniała realizację wskaźników dotyczących realizacji operacji adresowanych do grup defaworyzowanych, utrudniała pozyskiwanie środków przez osoby, które również dotknięte są bezrobociem, a które nie mieściły się w zawężonych kategoriach.</w:t>
      </w:r>
    </w:p>
    <w:p w14:paraId="01204412" w14:textId="77777777" w:rsidR="00821757" w:rsidRDefault="00821757" w:rsidP="00821757">
      <w:pPr>
        <w:spacing w:before="240" w:line="360" w:lineRule="auto"/>
        <w:jc w:val="both"/>
        <w:rPr>
          <w:rFonts w:cstheme="minorHAnsi"/>
          <w:sz w:val="24"/>
          <w:szCs w:val="24"/>
        </w:rPr>
      </w:pPr>
      <w:r>
        <w:rPr>
          <w:rFonts w:cstheme="minorHAnsi"/>
          <w:sz w:val="24"/>
          <w:szCs w:val="24"/>
        </w:rPr>
        <w:tab/>
        <w:t>Liczba osób w wieku przedprodukcyjnym i produkcyjnym utrzymuje się na mniej więcej stałym poziomie w dwóch większych gminach Brzesko i Dębno, natomiast gminach Borzęcin i Radłów odsetek osób poniżej 17. roku życia i w wieku produkcyjnym stopniowo się  pomniejsza. We wszystkich czterech gminach da się również zaobserwować pogłębiające się starzenie  się społeczeństwa wraz ze wzrastającą liczbą osób w wieku poprodukcyjnym.</w:t>
      </w:r>
    </w:p>
    <w:p w14:paraId="53CABABF" w14:textId="07C2FCD2" w:rsidR="00027974" w:rsidRDefault="00027974" w:rsidP="00027974">
      <w:pPr>
        <w:pStyle w:val="Legenda"/>
        <w:keepNext/>
      </w:pPr>
      <w:bookmarkStart w:id="31" w:name="_Toc86090135"/>
      <w:bookmarkStart w:id="32" w:name="_Toc87392643"/>
      <w:r>
        <w:lastRenderedPageBreak/>
        <w:t xml:space="preserve">Wykres </w:t>
      </w:r>
      <w:r w:rsidR="00F64B75">
        <w:fldChar w:fldCharType="begin"/>
      </w:r>
      <w:r w:rsidR="00F64B75">
        <w:instrText xml:space="preserve"> SEQ Wykres \* ARABIC </w:instrText>
      </w:r>
      <w:r w:rsidR="00F64B75">
        <w:fldChar w:fldCharType="separate"/>
      </w:r>
      <w:r w:rsidR="004F466C">
        <w:rPr>
          <w:noProof/>
        </w:rPr>
        <w:t>7</w:t>
      </w:r>
      <w:r w:rsidR="00F64B75">
        <w:rPr>
          <w:noProof/>
        </w:rPr>
        <w:fldChar w:fldCharType="end"/>
      </w:r>
      <w:r>
        <w:t xml:space="preserve"> </w:t>
      </w:r>
      <w:r w:rsidRPr="00FD6CE3">
        <w:t>Ludność w wieku przed-. po- i produkcyjnym</w:t>
      </w:r>
      <w:r>
        <w:t>.</w:t>
      </w:r>
      <w:bookmarkEnd w:id="31"/>
      <w:bookmarkEnd w:id="32"/>
    </w:p>
    <w:p w14:paraId="27D48E54" w14:textId="315786A2" w:rsidR="00821757" w:rsidRDefault="00821757" w:rsidP="00821757">
      <w:pPr>
        <w:spacing w:before="240" w:line="360" w:lineRule="auto"/>
        <w:rPr>
          <w:rFonts w:cstheme="minorHAnsi"/>
          <w:sz w:val="24"/>
          <w:szCs w:val="24"/>
        </w:rPr>
      </w:pPr>
      <w:r>
        <w:rPr>
          <w:noProof/>
          <w:lang w:eastAsia="pl-PL"/>
        </w:rPr>
        <w:drawing>
          <wp:inline distT="0" distB="0" distL="0" distR="0" wp14:anchorId="08C309D8" wp14:editId="3D5D4663">
            <wp:extent cx="5759532" cy="5658593"/>
            <wp:effectExtent l="0" t="0" r="12700" b="18415"/>
            <wp:docPr id="24" name="Wykres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2064F606" w14:textId="5BAAF607" w:rsidR="00821757" w:rsidRPr="00027974" w:rsidRDefault="00027974" w:rsidP="00027974">
      <w:pPr>
        <w:spacing w:before="240" w:line="360" w:lineRule="auto"/>
        <w:rPr>
          <w:rFonts w:cstheme="minorHAnsi"/>
          <w:i/>
          <w:iCs/>
          <w:sz w:val="24"/>
          <w:szCs w:val="24"/>
        </w:rPr>
      </w:pPr>
      <w:r>
        <w:rPr>
          <w:rFonts w:cstheme="minorHAnsi"/>
          <w:i/>
          <w:iCs/>
          <w:sz w:val="24"/>
          <w:szCs w:val="24"/>
        </w:rPr>
        <w:t>Źródło: dane GUS.</w:t>
      </w:r>
    </w:p>
    <w:p w14:paraId="5C3EFEEC" w14:textId="77777777" w:rsidR="00821757" w:rsidRPr="00F048F3" w:rsidRDefault="00821757" w:rsidP="00821757">
      <w:pPr>
        <w:spacing w:before="240" w:after="0" w:line="360" w:lineRule="auto"/>
        <w:jc w:val="both"/>
        <w:rPr>
          <w:rFonts w:cstheme="minorHAnsi"/>
          <w:sz w:val="24"/>
          <w:szCs w:val="24"/>
        </w:rPr>
      </w:pPr>
      <w:r>
        <w:rPr>
          <w:rFonts w:cstheme="minorHAnsi"/>
          <w:b/>
          <w:sz w:val="24"/>
          <w:szCs w:val="24"/>
        </w:rPr>
        <w:tab/>
      </w:r>
      <w:r>
        <w:rPr>
          <w:rFonts w:cstheme="minorHAnsi"/>
          <w:sz w:val="24"/>
          <w:szCs w:val="24"/>
        </w:rPr>
        <w:t xml:space="preserve">Sytuacja migracji na obszarze LGD w ostatnich latach uległa znaczącym zmianom. Można zaobserwować silną tendencję spadkową w gminach Brzesko, Dębno oraz Radłów. Jedynie w gminie Brzesko saldo migracji wciąż było dodatnie w roku 2019, spadło jednak </w:t>
      </w:r>
      <w:r>
        <w:rPr>
          <w:rFonts w:cstheme="minorHAnsi"/>
          <w:sz w:val="24"/>
          <w:szCs w:val="24"/>
        </w:rPr>
        <w:br/>
        <w:t xml:space="preserve">z poziomu 62 w 2016 r. do 1 w 2019 r. Nieco inaczej ma się sytuacja gminy Borzęcin, gdzie </w:t>
      </w:r>
      <w:r>
        <w:rPr>
          <w:rFonts w:cstheme="minorHAnsi"/>
          <w:sz w:val="24"/>
          <w:szCs w:val="24"/>
        </w:rPr>
        <w:br/>
        <w:t xml:space="preserve">w latach 2017, 2018 saldo migracji było dodatnie i rosło, w 2019 r. widać jednak tendencję odwrotną podobnie jak w pozostałych gminach. Jest to istotny problem tego regionu związany również z sytuacją na rynku pracy. Został on zdiagnozowany w LSR i przewidywane </w:t>
      </w:r>
      <w:r>
        <w:rPr>
          <w:rFonts w:cstheme="minorHAnsi"/>
          <w:sz w:val="24"/>
          <w:szCs w:val="24"/>
        </w:rPr>
        <w:lastRenderedPageBreak/>
        <w:t>są działania mające na celu powiększanie kompetencji potencjalnych pracowników, by lepiej pasowały do potrzeb rynku.</w:t>
      </w:r>
    </w:p>
    <w:p w14:paraId="1675ECB4" w14:textId="07537155" w:rsidR="00027974" w:rsidRDefault="00027974" w:rsidP="00027974">
      <w:pPr>
        <w:pStyle w:val="Legenda"/>
        <w:keepNext/>
      </w:pPr>
      <w:bookmarkStart w:id="33" w:name="_Toc86090136"/>
      <w:bookmarkStart w:id="34" w:name="_Toc87392644"/>
      <w:r>
        <w:t xml:space="preserve">Wykres </w:t>
      </w:r>
      <w:r w:rsidR="00F64B75">
        <w:fldChar w:fldCharType="begin"/>
      </w:r>
      <w:r w:rsidR="00F64B75">
        <w:instrText xml:space="preserve"> SEQ Wykres \* ARABIC </w:instrText>
      </w:r>
      <w:r w:rsidR="00F64B75">
        <w:fldChar w:fldCharType="separate"/>
      </w:r>
      <w:r w:rsidR="004F466C">
        <w:rPr>
          <w:noProof/>
        </w:rPr>
        <w:t>8</w:t>
      </w:r>
      <w:r w:rsidR="00F64B75">
        <w:rPr>
          <w:noProof/>
        </w:rPr>
        <w:fldChar w:fldCharType="end"/>
      </w:r>
      <w:r>
        <w:t xml:space="preserve"> </w:t>
      </w:r>
      <w:r w:rsidRPr="00527B5A">
        <w:t>Saldo migracji</w:t>
      </w:r>
      <w:r>
        <w:t>.</w:t>
      </w:r>
      <w:bookmarkEnd w:id="33"/>
      <w:bookmarkEnd w:id="34"/>
    </w:p>
    <w:p w14:paraId="1722272D" w14:textId="50A260B0" w:rsidR="00821757" w:rsidRDefault="00821757" w:rsidP="00821757">
      <w:pPr>
        <w:spacing w:before="240" w:line="360" w:lineRule="auto"/>
        <w:jc w:val="center"/>
        <w:rPr>
          <w:rFonts w:cstheme="minorHAnsi"/>
          <w:sz w:val="24"/>
          <w:szCs w:val="24"/>
        </w:rPr>
      </w:pPr>
      <w:r>
        <w:rPr>
          <w:noProof/>
          <w:lang w:eastAsia="pl-PL"/>
        </w:rPr>
        <w:drawing>
          <wp:inline distT="0" distB="0" distL="0" distR="0" wp14:anchorId="3E62102B" wp14:editId="5313110B">
            <wp:extent cx="5082639" cy="3906982"/>
            <wp:effectExtent l="0" t="0" r="22860" b="17780"/>
            <wp:docPr id="25" name="Wykres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00642099" w14:textId="14CFD611" w:rsidR="00027974" w:rsidRPr="00027974" w:rsidRDefault="00027974" w:rsidP="00027974">
      <w:pPr>
        <w:spacing w:before="240" w:line="360" w:lineRule="auto"/>
        <w:rPr>
          <w:rFonts w:cstheme="minorHAnsi"/>
          <w:i/>
          <w:iCs/>
          <w:sz w:val="24"/>
          <w:szCs w:val="24"/>
        </w:rPr>
      </w:pPr>
      <w:r>
        <w:rPr>
          <w:rFonts w:cstheme="minorHAnsi"/>
          <w:i/>
          <w:iCs/>
          <w:sz w:val="24"/>
          <w:szCs w:val="24"/>
        </w:rPr>
        <w:t>Źródło: dane GUS.</w:t>
      </w:r>
    </w:p>
    <w:p w14:paraId="51587163" w14:textId="6AF5DE09" w:rsidR="00821757" w:rsidRPr="00A42C4F" w:rsidRDefault="00821757" w:rsidP="00821757">
      <w:pPr>
        <w:spacing w:before="240" w:line="360" w:lineRule="auto"/>
        <w:jc w:val="both"/>
        <w:rPr>
          <w:rFonts w:cstheme="minorHAnsi"/>
          <w:sz w:val="24"/>
          <w:szCs w:val="24"/>
        </w:rPr>
      </w:pPr>
      <w:r w:rsidRPr="00A42C4F">
        <w:rPr>
          <w:rFonts w:cstheme="minorHAnsi"/>
          <w:sz w:val="24"/>
          <w:szCs w:val="24"/>
        </w:rPr>
        <w:tab/>
        <w:t xml:space="preserve">Liczba beneficjentów </w:t>
      </w:r>
      <w:r>
        <w:rPr>
          <w:rFonts w:cstheme="minorHAnsi"/>
          <w:sz w:val="24"/>
          <w:szCs w:val="24"/>
        </w:rPr>
        <w:t>środowiskowej pomocy społecznej w gminach „Kwartetu” stale spada i to bardziej raptownie niż w reszcie województwa małopolskiego. W gminach Borzęcin oraz Radłów jest ona wciąż wyższa niż wynik województwa, natomiast w większych gminach Brzesko oraz Dębno jest poniżej wyniku wojewódzkiego. Szczególnie gmina Dębno wykazuje się niską liczbą osób korzystających z pomocy społecznej</w:t>
      </w:r>
      <w:r w:rsidR="00356B39">
        <w:rPr>
          <w:rFonts w:cstheme="minorHAnsi"/>
          <w:sz w:val="24"/>
          <w:szCs w:val="24"/>
        </w:rPr>
        <w:t xml:space="preserve"> (</w:t>
      </w:r>
      <w:r>
        <w:rPr>
          <w:rFonts w:cstheme="minorHAnsi"/>
          <w:sz w:val="24"/>
          <w:szCs w:val="24"/>
        </w:rPr>
        <w:t>209 w 2019 roku</w:t>
      </w:r>
      <w:r w:rsidR="00356B39">
        <w:rPr>
          <w:rFonts w:cstheme="minorHAnsi"/>
          <w:sz w:val="24"/>
          <w:szCs w:val="24"/>
        </w:rPr>
        <w:t>)</w:t>
      </w:r>
      <w:r>
        <w:rPr>
          <w:rFonts w:cstheme="minorHAnsi"/>
          <w:sz w:val="24"/>
          <w:szCs w:val="24"/>
        </w:rPr>
        <w:t>.</w:t>
      </w:r>
    </w:p>
    <w:p w14:paraId="14339F7E" w14:textId="4B7918B1" w:rsidR="00027974" w:rsidRDefault="00027974" w:rsidP="00027974">
      <w:pPr>
        <w:pStyle w:val="Legenda"/>
        <w:keepNext/>
      </w:pPr>
      <w:bookmarkStart w:id="35" w:name="_Toc86090137"/>
      <w:bookmarkStart w:id="36" w:name="_Toc87392645"/>
      <w:r>
        <w:lastRenderedPageBreak/>
        <w:t xml:space="preserve">Wykres </w:t>
      </w:r>
      <w:r w:rsidR="00F64B75">
        <w:fldChar w:fldCharType="begin"/>
      </w:r>
      <w:r w:rsidR="00F64B75">
        <w:instrText xml:space="preserve"> SEQ Wykres \* ARABIC </w:instrText>
      </w:r>
      <w:r w:rsidR="00F64B75">
        <w:fldChar w:fldCharType="separate"/>
      </w:r>
      <w:r w:rsidR="004F466C">
        <w:rPr>
          <w:noProof/>
        </w:rPr>
        <w:t>9</w:t>
      </w:r>
      <w:r w:rsidR="00F64B75">
        <w:rPr>
          <w:noProof/>
        </w:rPr>
        <w:fldChar w:fldCharType="end"/>
      </w:r>
      <w:r>
        <w:t xml:space="preserve"> </w:t>
      </w:r>
      <w:r w:rsidRPr="000D3C3A">
        <w:t>Beneficjenci środowiskowej pomocy społecznej</w:t>
      </w:r>
      <w:r>
        <w:t>.</w:t>
      </w:r>
      <w:bookmarkEnd w:id="35"/>
      <w:bookmarkEnd w:id="36"/>
    </w:p>
    <w:p w14:paraId="0AEF270B" w14:textId="772D0433" w:rsidR="00821757" w:rsidRDefault="00821757" w:rsidP="00821757">
      <w:pPr>
        <w:spacing w:before="240" w:line="360" w:lineRule="auto"/>
        <w:rPr>
          <w:rFonts w:cstheme="minorHAnsi"/>
          <w:sz w:val="24"/>
          <w:szCs w:val="24"/>
        </w:rPr>
      </w:pPr>
      <w:r>
        <w:rPr>
          <w:noProof/>
          <w:lang w:eastAsia="pl-PL"/>
        </w:rPr>
        <w:drawing>
          <wp:inline distT="0" distB="0" distL="0" distR="0" wp14:anchorId="1D81C185" wp14:editId="15E9BBB9">
            <wp:extent cx="5759532" cy="3544785"/>
            <wp:effectExtent l="0" t="0" r="12700" b="17780"/>
            <wp:docPr id="31" name="Wykres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150708D9" w14:textId="2405A715" w:rsidR="00027974" w:rsidRPr="00027974" w:rsidRDefault="00027974" w:rsidP="00821757">
      <w:pPr>
        <w:spacing w:before="240" w:line="360" w:lineRule="auto"/>
        <w:rPr>
          <w:rFonts w:cstheme="minorHAnsi"/>
          <w:i/>
          <w:iCs/>
          <w:sz w:val="24"/>
          <w:szCs w:val="24"/>
        </w:rPr>
      </w:pPr>
      <w:r>
        <w:rPr>
          <w:rFonts w:cstheme="minorHAnsi"/>
          <w:i/>
          <w:iCs/>
          <w:sz w:val="24"/>
          <w:szCs w:val="24"/>
        </w:rPr>
        <w:t>Źródło: dane GUS.</w:t>
      </w:r>
    </w:p>
    <w:p w14:paraId="5001DD48" w14:textId="6506379B" w:rsidR="00821757" w:rsidRDefault="00821757" w:rsidP="00027974">
      <w:pPr>
        <w:pStyle w:val="Nagwek4"/>
      </w:pPr>
      <w:r w:rsidRPr="00D14680">
        <w:t>Turystyczne obiekty noclegowe (stan w dniu 31 lipca</w:t>
      </w:r>
      <w:r w:rsidR="00356B39">
        <w:t xml:space="preserve"> 2021</w:t>
      </w:r>
      <w:r w:rsidRPr="00D14680">
        <w:t xml:space="preserve">) </w:t>
      </w:r>
    </w:p>
    <w:p w14:paraId="7292FC21" w14:textId="3A902C85" w:rsidR="00821757" w:rsidRPr="005D3D69" w:rsidRDefault="00821757" w:rsidP="00821757">
      <w:pPr>
        <w:spacing w:before="240" w:line="360" w:lineRule="auto"/>
        <w:jc w:val="both"/>
        <w:rPr>
          <w:rFonts w:cstheme="minorHAnsi"/>
          <w:sz w:val="24"/>
          <w:szCs w:val="24"/>
        </w:rPr>
      </w:pPr>
      <w:r>
        <w:rPr>
          <w:rFonts w:cstheme="minorHAnsi"/>
          <w:b/>
          <w:sz w:val="24"/>
          <w:szCs w:val="24"/>
        </w:rPr>
        <w:tab/>
      </w:r>
      <w:r w:rsidRPr="005D3D69">
        <w:rPr>
          <w:rFonts w:cstheme="minorHAnsi"/>
          <w:sz w:val="24"/>
          <w:szCs w:val="24"/>
        </w:rPr>
        <w:t>Jednym z ważnych czynników rozwoju lokalnego jest rozwój aktywności ekonomicznej i społecznej mieszkańców. Dobrym rozwiązaniem jest aktywizowanie mieszkańców do prowadzenie usług agroturystycznych. Dzięki możliwości świadczenia takich usług możliwa jest ochrona lokalnego dziedzictwa kulturowego, które często staje się częścią oferowanego produktu turystycznego. Dobrym pomysłem były wpisane do LSR działania związane z obywatelskim tworzeniem miejsc rekreacji. W ramach konsultacji ustalono, że ogłoszone zostaną konkursy na prace konserwatorskie lub restauratorskie zabytków wpisanych do Gminnej Ewidencji Zabytków lub Rejestru Zabytków. Takie działania z jednej strony są ważnym elementem budowania tożsamości lokalnej</w:t>
      </w:r>
      <w:r w:rsidR="00356B39">
        <w:rPr>
          <w:rFonts w:cstheme="minorHAnsi"/>
          <w:sz w:val="24"/>
          <w:szCs w:val="24"/>
        </w:rPr>
        <w:t>,</w:t>
      </w:r>
      <w:r w:rsidRPr="005D3D69">
        <w:rPr>
          <w:rFonts w:cstheme="minorHAnsi"/>
          <w:sz w:val="24"/>
          <w:szCs w:val="24"/>
        </w:rPr>
        <w:t xml:space="preserve"> z drugiej mogłyby być atrakcjami przyciągającymi potencjalnych klientów gospodarstw agroturystycznych. Jak wynika z danych GUS liczba turystycznych obiektów noclegowych na terenie LGD nie zwiększa się. W tym kontekście ważne wydaje się pytanie, jakie działania mogą przyczynić się do zwiększenia atrakcyjności turystycznej na tym terenie.</w:t>
      </w:r>
    </w:p>
    <w:p w14:paraId="53713FF1" w14:textId="18F40563" w:rsidR="00027974" w:rsidRDefault="00027974" w:rsidP="00027974">
      <w:pPr>
        <w:pStyle w:val="Legenda"/>
        <w:keepNext/>
      </w:pPr>
      <w:bookmarkStart w:id="37" w:name="_Toc86090120"/>
      <w:bookmarkStart w:id="38" w:name="_Toc87392627"/>
      <w:r>
        <w:lastRenderedPageBreak/>
        <w:t xml:space="preserve">Tabela </w:t>
      </w:r>
      <w:r w:rsidR="00F64B75">
        <w:fldChar w:fldCharType="begin"/>
      </w:r>
      <w:r w:rsidR="00F64B75">
        <w:instrText xml:space="preserve"> SEQ Tabela \* ARABIC </w:instrText>
      </w:r>
      <w:r w:rsidR="00F64B75">
        <w:fldChar w:fldCharType="separate"/>
      </w:r>
      <w:r w:rsidR="004F466C">
        <w:rPr>
          <w:noProof/>
        </w:rPr>
        <w:t>3</w:t>
      </w:r>
      <w:r w:rsidR="00F64B75">
        <w:rPr>
          <w:noProof/>
        </w:rPr>
        <w:fldChar w:fldCharType="end"/>
      </w:r>
      <w:r>
        <w:t xml:space="preserve"> </w:t>
      </w:r>
      <w:r w:rsidRPr="009376EA">
        <w:t>Turystyczne obiekty noclegowe (stan w dniu 31 lipca)</w:t>
      </w:r>
      <w:r>
        <w:t>.</w:t>
      </w:r>
      <w:bookmarkEnd w:id="37"/>
      <w:bookmarkEnd w:id="38"/>
    </w:p>
    <w:tbl>
      <w:tblPr>
        <w:tblStyle w:val="Jasnalistaakcent3"/>
        <w:tblW w:w="7320" w:type="dxa"/>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142" w:type="dxa"/>
          <w:left w:w="142" w:type="dxa"/>
          <w:bottom w:w="142" w:type="dxa"/>
          <w:right w:w="142" w:type="dxa"/>
        </w:tblCellMar>
        <w:tblLook w:val="04A0" w:firstRow="1" w:lastRow="0" w:firstColumn="1" w:lastColumn="0" w:noHBand="0" w:noVBand="1"/>
      </w:tblPr>
      <w:tblGrid>
        <w:gridCol w:w="1220"/>
        <w:gridCol w:w="1220"/>
        <w:gridCol w:w="1220"/>
        <w:gridCol w:w="1220"/>
        <w:gridCol w:w="1220"/>
        <w:gridCol w:w="1220"/>
      </w:tblGrid>
      <w:tr w:rsidR="00821757" w:rsidRPr="006E3E87" w14:paraId="27FEC1CB" w14:textId="77777777" w:rsidTr="009910C2">
        <w:trPr>
          <w:cnfStyle w:val="100000000000" w:firstRow="1" w:lastRow="0" w:firstColumn="0" w:lastColumn="0" w:oddVBand="0" w:evenVBand="0" w:oddHBand="0" w:evenHBand="0" w:firstRowFirstColumn="0" w:firstRowLastColumn="0" w:lastRowFirstColumn="0" w:lastRowLastColumn="0"/>
          <w:trHeight w:val="508"/>
          <w:jc w:val="center"/>
        </w:trPr>
        <w:tc>
          <w:tcPr>
            <w:cnfStyle w:val="001000000000" w:firstRow="0" w:lastRow="0" w:firstColumn="1" w:lastColumn="0" w:oddVBand="0" w:evenVBand="0" w:oddHBand="0" w:evenHBand="0" w:firstRowFirstColumn="0" w:firstRowLastColumn="0" w:lastRowFirstColumn="0" w:lastRowLastColumn="0"/>
            <w:tcW w:w="1220" w:type="dxa"/>
            <w:hideMark/>
          </w:tcPr>
          <w:p w14:paraId="0BDF6A30" w14:textId="77777777" w:rsidR="00821757" w:rsidRPr="006E3E87" w:rsidRDefault="00821757" w:rsidP="009910C2">
            <w:pPr>
              <w:jc w:val="center"/>
              <w:rPr>
                <w:rFonts w:ascii="Calibri" w:eastAsia="Times New Roman" w:hAnsi="Calibri" w:cs="Calibri"/>
                <w:b w:val="0"/>
              </w:rPr>
            </w:pPr>
          </w:p>
        </w:tc>
        <w:tc>
          <w:tcPr>
            <w:tcW w:w="1220" w:type="dxa"/>
            <w:vAlign w:val="center"/>
            <w:hideMark/>
          </w:tcPr>
          <w:p w14:paraId="14F97201" w14:textId="77777777" w:rsidR="00821757" w:rsidRPr="006E3E87" w:rsidRDefault="00821757" w:rsidP="009910C2">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6E3E87">
              <w:rPr>
                <w:rFonts w:ascii="Calibri" w:eastAsia="Times New Roman" w:hAnsi="Calibri" w:cs="Calibri"/>
              </w:rPr>
              <w:t>2016</w:t>
            </w:r>
          </w:p>
        </w:tc>
        <w:tc>
          <w:tcPr>
            <w:tcW w:w="1220" w:type="dxa"/>
            <w:vAlign w:val="center"/>
            <w:hideMark/>
          </w:tcPr>
          <w:p w14:paraId="40975D8A" w14:textId="77777777" w:rsidR="00821757" w:rsidRPr="006E3E87" w:rsidRDefault="00821757" w:rsidP="009910C2">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6E3E87">
              <w:rPr>
                <w:rFonts w:ascii="Calibri" w:eastAsia="Times New Roman" w:hAnsi="Calibri" w:cs="Calibri"/>
              </w:rPr>
              <w:t>2017</w:t>
            </w:r>
          </w:p>
        </w:tc>
        <w:tc>
          <w:tcPr>
            <w:tcW w:w="1220" w:type="dxa"/>
            <w:vAlign w:val="center"/>
            <w:hideMark/>
          </w:tcPr>
          <w:p w14:paraId="09EC546C" w14:textId="77777777" w:rsidR="00821757" w:rsidRPr="006E3E87" w:rsidRDefault="00821757" w:rsidP="009910C2">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6E3E87">
              <w:rPr>
                <w:rFonts w:ascii="Calibri" w:eastAsia="Times New Roman" w:hAnsi="Calibri" w:cs="Calibri"/>
              </w:rPr>
              <w:t>2018</w:t>
            </w:r>
          </w:p>
        </w:tc>
        <w:tc>
          <w:tcPr>
            <w:tcW w:w="1220" w:type="dxa"/>
            <w:vAlign w:val="center"/>
            <w:hideMark/>
          </w:tcPr>
          <w:p w14:paraId="4A6F6C2E" w14:textId="77777777" w:rsidR="00821757" w:rsidRPr="006E3E87" w:rsidRDefault="00821757" w:rsidP="009910C2">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6E3E87">
              <w:rPr>
                <w:rFonts w:ascii="Calibri" w:eastAsia="Times New Roman" w:hAnsi="Calibri" w:cs="Calibri"/>
              </w:rPr>
              <w:t>2019</w:t>
            </w:r>
          </w:p>
        </w:tc>
        <w:tc>
          <w:tcPr>
            <w:tcW w:w="1220" w:type="dxa"/>
            <w:vAlign w:val="center"/>
            <w:hideMark/>
          </w:tcPr>
          <w:p w14:paraId="2F95FC59" w14:textId="77777777" w:rsidR="00821757" w:rsidRPr="006E3E87" w:rsidRDefault="00821757" w:rsidP="009910C2">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rPr>
            </w:pPr>
            <w:r w:rsidRPr="006E3E87">
              <w:rPr>
                <w:rFonts w:ascii="Calibri" w:eastAsia="Times New Roman" w:hAnsi="Calibri" w:cs="Calibri"/>
              </w:rPr>
              <w:t>2020</w:t>
            </w:r>
          </w:p>
        </w:tc>
      </w:tr>
      <w:tr w:rsidR="00821757" w:rsidRPr="006E3E87" w14:paraId="5D81BA1E" w14:textId="77777777" w:rsidTr="009910C2">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1220" w:type="dxa"/>
            <w:noWrap/>
            <w:hideMark/>
          </w:tcPr>
          <w:p w14:paraId="735D4BF4" w14:textId="77777777" w:rsidR="00821757" w:rsidRPr="006E3E87" w:rsidRDefault="00821757" w:rsidP="009910C2">
            <w:pPr>
              <w:jc w:val="center"/>
              <w:rPr>
                <w:rFonts w:ascii="Calibri" w:eastAsia="Times New Roman" w:hAnsi="Calibri" w:cs="Calibri"/>
                <w:b w:val="0"/>
                <w:color w:val="000000"/>
              </w:rPr>
            </w:pPr>
            <w:r w:rsidRPr="006E3E87">
              <w:rPr>
                <w:rFonts w:ascii="Calibri" w:eastAsia="Times New Roman" w:hAnsi="Calibri" w:cs="Calibri"/>
                <w:b w:val="0"/>
                <w:color w:val="000000"/>
              </w:rPr>
              <w:t>Brzesko</w:t>
            </w:r>
          </w:p>
        </w:tc>
        <w:tc>
          <w:tcPr>
            <w:tcW w:w="1220" w:type="dxa"/>
            <w:noWrap/>
            <w:hideMark/>
          </w:tcPr>
          <w:p w14:paraId="5D37CD38" w14:textId="77777777" w:rsidR="00821757" w:rsidRPr="006E3E87" w:rsidRDefault="00821757" w:rsidP="009910C2">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6E3E87">
              <w:rPr>
                <w:rFonts w:ascii="Calibri" w:eastAsia="Times New Roman" w:hAnsi="Calibri" w:cs="Calibri"/>
                <w:color w:val="000000"/>
              </w:rPr>
              <w:t>6</w:t>
            </w:r>
          </w:p>
        </w:tc>
        <w:tc>
          <w:tcPr>
            <w:tcW w:w="1220" w:type="dxa"/>
            <w:noWrap/>
            <w:hideMark/>
          </w:tcPr>
          <w:p w14:paraId="40C8C7AB" w14:textId="77777777" w:rsidR="00821757" w:rsidRPr="006E3E87" w:rsidRDefault="00821757" w:rsidP="009910C2">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6E3E87">
              <w:rPr>
                <w:rFonts w:ascii="Calibri" w:eastAsia="Times New Roman" w:hAnsi="Calibri" w:cs="Calibri"/>
                <w:color w:val="000000"/>
              </w:rPr>
              <w:t>5</w:t>
            </w:r>
          </w:p>
        </w:tc>
        <w:tc>
          <w:tcPr>
            <w:tcW w:w="1220" w:type="dxa"/>
            <w:noWrap/>
            <w:hideMark/>
          </w:tcPr>
          <w:p w14:paraId="71A0BB4B" w14:textId="77777777" w:rsidR="00821757" w:rsidRPr="006E3E87" w:rsidRDefault="00821757" w:rsidP="009910C2">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6E3E87">
              <w:rPr>
                <w:rFonts w:ascii="Calibri" w:eastAsia="Times New Roman" w:hAnsi="Calibri" w:cs="Calibri"/>
                <w:color w:val="000000"/>
              </w:rPr>
              <w:t>5</w:t>
            </w:r>
          </w:p>
        </w:tc>
        <w:tc>
          <w:tcPr>
            <w:tcW w:w="1220" w:type="dxa"/>
            <w:noWrap/>
            <w:hideMark/>
          </w:tcPr>
          <w:p w14:paraId="3E3E13B9" w14:textId="77777777" w:rsidR="00821757" w:rsidRPr="006E3E87" w:rsidRDefault="00821757" w:rsidP="009910C2">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6E3E87">
              <w:rPr>
                <w:rFonts w:ascii="Calibri" w:eastAsia="Times New Roman" w:hAnsi="Calibri" w:cs="Calibri"/>
                <w:color w:val="000000"/>
              </w:rPr>
              <w:t>4</w:t>
            </w:r>
          </w:p>
        </w:tc>
        <w:tc>
          <w:tcPr>
            <w:tcW w:w="1220" w:type="dxa"/>
            <w:noWrap/>
            <w:hideMark/>
          </w:tcPr>
          <w:p w14:paraId="6E877433" w14:textId="77777777" w:rsidR="00821757" w:rsidRPr="006E3E87" w:rsidRDefault="00821757" w:rsidP="009910C2">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6E3E87">
              <w:rPr>
                <w:rFonts w:ascii="Calibri" w:eastAsia="Times New Roman" w:hAnsi="Calibri" w:cs="Calibri"/>
                <w:color w:val="000000"/>
              </w:rPr>
              <w:t>4</w:t>
            </w:r>
          </w:p>
        </w:tc>
      </w:tr>
      <w:tr w:rsidR="00821757" w:rsidRPr="006E3E87" w14:paraId="3962F1F2" w14:textId="77777777" w:rsidTr="009910C2">
        <w:trPr>
          <w:trHeight w:val="285"/>
          <w:jc w:val="center"/>
        </w:trPr>
        <w:tc>
          <w:tcPr>
            <w:cnfStyle w:val="001000000000" w:firstRow="0" w:lastRow="0" w:firstColumn="1" w:lastColumn="0" w:oddVBand="0" w:evenVBand="0" w:oddHBand="0" w:evenHBand="0" w:firstRowFirstColumn="0" w:firstRowLastColumn="0" w:lastRowFirstColumn="0" w:lastRowLastColumn="0"/>
            <w:tcW w:w="1220" w:type="dxa"/>
            <w:noWrap/>
            <w:hideMark/>
          </w:tcPr>
          <w:p w14:paraId="54CDF8D3" w14:textId="77777777" w:rsidR="00821757" w:rsidRPr="006E3E87" w:rsidRDefault="00821757" w:rsidP="009910C2">
            <w:pPr>
              <w:jc w:val="center"/>
              <w:rPr>
                <w:rFonts w:ascii="Calibri" w:eastAsia="Times New Roman" w:hAnsi="Calibri" w:cs="Calibri"/>
                <w:b w:val="0"/>
                <w:color w:val="000000"/>
              </w:rPr>
            </w:pPr>
            <w:r w:rsidRPr="006E3E87">
              <w:rPr>
                <w:rFonts w:ascii="Calibri" w:eastAsia="Times New Roman" w:hAnsi="Calibri" w:cs="Calibri"/>
                <w:b w:val="0"/>
                <w:color w:val="000000"/>
              </w:rPr>
              <w:t>Dębno</w:t>
            </w:r>
          </w:p>
        </w:tc>
        <w:tc>
          <w:tcPr>
            <w:tcW w:w="1220" w:type="dxa"/>
            <w:noWrap/>
            <w:hideMark/>
          </w:tcPr>
          <w:p w14:paraId="7CCF8E04" w14:textId="77777777" w:rsidR="00821757" w:rsidRPr="006E3E87" w:rsidRDefault="00821757" w:rsidP="009910C2">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6E3E87">
              <w:rPr>
                <w:rFonts w:ascii="Calibri" w:eastAsia="Times New Roman" w:hAnsi="Calibri" w:cs="Calibri"/>
                <w:color w:val="000000"/>
              </w:rPr>
              <w:t>1</w:t>
            </w:r>
          </w:p>
        </w:tc>
        <w:tc>
          <w:tcPr>
            <w:tcW w:w="1220" w:type="dxa"/>
            <w:noWrap/>
            <w:hideMark/>
          </w:tcPr>
          <w:p w14:paraId="418827B7" w14:textId="77777777" w:rsidR="00821757" w:rsidRPr="006E3E87" w:rsidRDefault="00821757" w:rsidP="009910C2">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6E3E87">
              <w:rPr>
                <w:rFonts w:ascii="Calibri" w:eastAsia="Times New Roman" w:hAnsi="Calibri" w:cs="Calibri"/>
                <w:color w:val="000000"/>
              </w:rPr>
              <w:t>1</w:t>
            </w:r>
          </w:p>
        </w:tc>
        <w:tc>
          <w:tcPr>
            <w:tcW w:w="1220" w:type="dxa"/>
            <w:noWrap/>
            <w:hideMark/>
          </w:tcPr>
          <w:p w14:paraId="1F685F7D" w14:textId="77777777" w:rsidR="00821757" w:rsidRPr="006E3E87" w:rsidRDefault="00821757" w:rsidP="009910C2">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6E3E87">
              <w:rPr>
                <w:rFonts w:ascii="Calibri" w:eastAsia="Times New Roman" w:hAnsi="Calibri" w:cs="Calibri"/>
                <w:color w:val="000000"/>
              </w:rPr>
              <w:t>1</w:t>
            </w:r>
          </w:p>
        </w:tc>
        <w:tc>
          <w:tcPr>
            <w:tcW w:w="1220" w:type="dxa"/>
            <w:noWrap/>
            <w:hideMark/>
          </w:tcPr>
          <w:p w14:paraId="0224073F" w14:textId="77777777" w:rsidR="00821757" w:rsidRPr="006E3E87" w:rsidRDefault="00821757" w:rsidP="009910C2">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6E3E87">
              <w:rPr>
                <w:rFonts w:ascii="Calibri" w:eastAsia="Times New Roman" w:hAnsi="Calibri" w:cs="Calibri"/>
                <w:color w:val="000000"/>
              </w:rPr>
              <w:t>1</w:t>
            </w:r>
          </w:p>
        </w:tc>
        <w:tc>
          <w:tcPr>
            <w:tcW w:w="1220" w:type="dxa"/>
            <w:noWrap/>
            <w:hideMark/>
          </w:tcPr>
          <w:p w14:paraId="3B369E48" w14:textId="77777777" w:rsidR="00821757" w:rsidRPr="006E3E87" w:rsidRDefault="00821757" w:rsidP="009910C2">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6E3E87">
              <w:rPr>
                <w:rFonts w:ascii="Calibri" w:eastAsia="Times New Roman" w:hAnsi="Calibri" w:cs="Calibri"/>
                <w:color w:val="000000"/>
              </w:rPr>
              <w:t>1</w:t>
            </w:r>
          </w:p>
        </w:tc>
      </w:tr>
      <w:tr w:rsidR="00821757" w:rsidRPr="006E3E87" w14:paraId="70E04B80" w14:textId="77777777" w:rsidTr="009910C2">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1220" w:type="dxa"/>
            <w:noWrap/>
            <w:hideMark/>
          </w:tcPr>
          <w:p w14:paraId="23E8ADD4" w14:textId="77777777" w:rsidR="00821757" w:rsidRPr="006E3E87" w:rsidRDefault="00821757" w:rsidP="009910C2">
            <w:pPr>
              <w:jc w:val="center"/>
              <w:rPr>
                <w:rFonts w:ascii="Calibri" w:eastAsia="Times New Roman" w:hAnsi="Calibri" w:cs="Calibri"/>
                <w:b w:val="0"/>
                <w:color w:val="000000"/>
              </w:rPr>
            </w:pPr>
            <w:r w:rsidRPr="006E3E87">
              <w:rPr>
                <w:rFonts w:ascii="Calibri" w:eastAsia="Times New Roman" w:hAnsi="Calibri" w:cs="Calibri"/>
                <w:b w:val="0"/>
                <w:color w:val="000000"/>
              </w:rPr>
              <w:t>Radłów</w:t>
            </w:r>
          </w:p>
        </w:tc>
        <w:tc>
          <w:tcPr>
            <w:tcW w:w="1220" w:type="dxa"/>
            <w:noWrap/>
            <w:hideMark/>
          </w:tcPr>
          <w:p w14:paraId="30615A7C" w14:textId="77777777" w:rsidR="00821757" w:rsidRPr="006E3E87" w:rsidRDefault="00821757" w:rsidP="009910C2">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6E3E87">
              <w:rPr>
                <w:rFonts w:ascii="Calibri" w:eastAsia="Times New Roman" w:hAnsi="Calibri" w:cs="Calibri"/>
                <w:color w:val="000000"/>
              </w:rPr>
              <w:t>1</w:t>
            </w:r>
          </w:p>
        </w:tc>
        <w:tc>
          <w:tcPr>
            <w:tcW w:w="1220" w:type="dxa"/>
            <w:noWrap/>
            <w:hideMark/>
          </w:tcPr>
          <w:p w14:paraId="21D910EE" w14:textId="77777777" w:rsidR="00821757" w:rsidRPr="006E3E87" w:rsidRDefault="00821757" w:rsidP="009910C2">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6E3E87">
              <w:rPr>
                <w:rFonts w:ascii="Calibri" w:eastAsia="Times New Roman" w:hAnsi="Calibri" w:cs="Calibri"/>
                <w:color w:val="000000"/>
              </w:rPr>
              <w:t>1</w:t>
            </w:r>
          </w:p>
        </w:tc>
        <w:tc>
          <w:tcPr>
            <w:tcW w:w="1220" w:type="dxa"/>
            <w:noWrap/>
            <w:hideMark/>
          </w:tcPr>
          <w:p w14:paraId="1F6B31AF" w14:textId="77777777" w:rsidR="00821757" w:rsidRPr="006E3E87" w:rsidRDefault="00821757" w:rsidP="009910C2">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6E3E87">
              <w:rPr>
                <w:rFonts w:ascii="Calibri" w:eastAsia="Times New Roman" w:hAnsi="Calibri" w:cs="Calibri"/>
                <w:color w:val="000000"/>
              </w:rPr>
              <w:t>1</w:t>
            </w:r>
          </w:p>
        </w:tc>
        <w:tc>
          <w:tcPr>
            <w:tcW w:w="1220" w:type="dxa"/>
            <w:noWrap/>
            <w:hideMark/>
          </w:tcPr>
          <w:p w14:paraId="6E5DDB64" w14:textId="77777777" w:rsidR="00821757" w:rsidRPr="006E3E87" w:rsidRDefault="00821757" w:rsidP="009910C2">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6E3E87">
              <w:rPr>
                <w:rFonts w:ascii="Calibri" w:eastAsia="Times New Roman" w:hAnsi="Calibri" w:cs="Calibri"/>
                <w:color w:val="000000"/>
              </w:rPr>
              <w:t>1</w:t>
            </w:r>
          </w:p>
        </w:tc>
        <w:tc>
          <w:tcPr>
            <w:tcW w:w="1220" w:type="dxa"/>
            <w:noWrap/>
            <w:hideMark/>
          </w:tcPr>
          <w:p w14:paraId="21B67CD9" w14:textId="77777777" w:rsidR="00821757" w:rsidRPr="006E3E87" w:rsidRDefault="00821757" w:rsidP="009910C2">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6E3E87">
              <w:rPr>
                <w:rFonts w:ascii="Calibri" w:eastAsia="Times New Roman" w:hAnsi="Calibri" w:cs="Calibri"/>
                <w:color w:val="000000"/>
              </w:rPr>
              <w:t>1</w:t>
            </w:r>
          </w:p>
        </w:tc>
      </w:tr>
    </w:tbl>
    <w:p w14:paraId="67BD4FF4" w14:textId="1C513E3A" w:rsidR="00821757" w:rsidRPr="00E007AA" w:rsidRDefault="00027974" w:rsidP="0007219D">
      <w:pPr>
        <w:spacing w:before="240" w:line="360" w:lineRule="auto"/>
        <w:rPr>
          <w:rFonts w:cstheme="minorHAnsi"/>
          <w:i/>
          <w:iCs/>
        </w:rPr>
      </w:pPr>
      <w:r w:rsidRPr="0007219D">
        <w:rPr>
          <w:rFonts w:cstheme="minorHAnsi"/>
          <w:i/>
          <w:iCs/>
          <w:sz w:val="24"/>
          <w:szCs w:val="24"/>
        </w:rPr>
        <w:t>Źródło: dane GUS.</w:t>
      </w:r>
    </w:p>
    <w:p w14:paraId="0C9C34C3" w14:textId="385BB9FA" w:rsidR="00027974" w:rsidRDefault="00027974" w:rsidP="00821757">
      <w:pPr>
        <w:pStyle w:val="Default"/>
        <w:rPr>
          <w:rFonts w:cstheme="minorHAnsi"/>
        </w:rPr>
      </w:pPr>
    </w:p>
    <w:p w14:paraId="75257365" w14:textId="23CEDE21" w:rsidR="00821757" w:rsidRPr="009E70BA" w:rsidRDefault="00821757" w:rsidP="00027974">
      <w:pPr>
        <w:pStyle w:val="Nagwek4"/>
      </w:pPr>
      <w:r w:rsidRPr="009E70BA">
        <w:t>Cel</w:t>
      </w:r>
      <w:r w:rsidR="00027974">
        <w:t>e zapisane w</w:t>
      </w:r>
      <w:r w:rsidRPr="009E70BA">
        <w:t xml:space="preserve"> LSR</w:t>
      </w:r>
    </w:p>
    <w:p w14:paraId="38C8EDA4" w14:textId="77777777" w:rsidR="00821757" w:rsidRDefault="00821757" w:rsidP="00821757">
      <w:pPr>
        <w:spacing w:line="360" w:lineRule="auto"/>
        <w:jc w:val="both"/>
        <w:rPr>
          <w:sz w:val="24"/>
          <w:szCs w:val="24"/>
        </w:rPr>
      </w:pPr>
      <w:r>
        <w:rPr>
          <w:rFonts w:cstheme="minorHAnsi"/>
        </w:rPr>
        <w:tab/>
      </w:r>
      <w:r w:rsidRPr="00475E04">
        <w:rPr>
          <w:sz w:val="24"/>
          <w:szCs w:val="24"/>
        </w:rPr>
        <w:t>W Lokalnej Strategii Rozwoju</w:t>
      </w:r>
      <w:r>
        <w:rPr>
          <w:sz w:val="24"/>
          <w:szCs w:val="24"/>
        </w:rPr>
        <w:t xml:space="preserve"> </w:t>
      </w:r>
      <w:r w:rsidRPr="00475E04">
        <w:rPr>
          <w:sz w:val="24"/>
          <w:szCs w:val="24"/>
        </w:rPr>
        <w:t xml:space="preserve"> </w:t>
      </w:r>
      <w:r>
        <w:rPr>
          <w:sz w:val="24"/>
          <w:szCs w:val="24"/>
        </w:rPr>
        <w:t>zostały wskazane 3</w:t>
      </w:r>
      <w:r w:rsidRPr="00475E04">
        <w:rPr>
          <w:sz w:val="24"/>
          <w:szCs w:val="24"/>
        </w:rPr>
        <w:t xml:space="preserve"> cele główne, a w ich obrębie cele szczegółowe.</w:t>
      </w:r>
      <w:r>
        <w:rPr>
          <w:sz w:val="24"/>
          <w:szCs w:val="24"/>
        </w:rPr>
        <w:t xml:space="preserve"> Powstały one na podstawie wyników przeprowadzonej diagnozy i analizy SWOT. Dzięki temu cele mają przeciwdziałać najistotniejszym problemom regionu i być dostosowane do potrzeb społeczności gmin. Realizacja tych celów ma pozwolić na lepsze wykorzystanie potencjału rozwojowego obszaru „Kwartetu na Przedgórzu”.</w:t>
      </w:r>
    </w:p>
    <w:p w14:paraId="0F51817A" w14:textId="66EA5EF2" w:rsidR="00821757" w:rsidRPr="00475E04" w:rsidRDefault="00821757" w:rsidP="00821757">
      <w:pPr>
        <w:spacing w:line="360" w:lineRule="auto"/>
        <w:ind w:firstLine="709"/>
        <w:jc w:val="both"/>
        <w:rPr>
          <w:sz w:val="24"/>
          <w:szCs w:val="24"/>
        </w:rPr>
      </w:pPr>
      <w:r>
        <w:rPr>
          <w:sz w:val="24"/>
          <w:szCs w:val="24"/>
        </w:rPr>
        <w:t xml:space="preserve">Pierwszym celem ogólnym było włączanie społeczności lokalnej w działania na rzecz poprawy jakości życia, dostępu do wiedzy oraz perspektyw rozwoju wszystkich grup mieszkańców. Tak szeroko zdefiniowany cel zakładał 3 cele szczegółowe. Po pierwsze budowę i modernizację miejsc kultury oraz infrastruktury turystyczno-rekreacyjnej, których rozmieszczenie na obszarze LGD jest nierównomierne. Istotna jest tu także renowacja lokalnych zabytków, które pozwalają na zachowanie tożsamości lokalnej. Kolejny cel szczegółowy dotyczył  </w:t>
      </w:r>
      <w:r w:rsidRPr="008976F8">
        <w:rPr>
          <w:sz w:val="24"/>
          <w:szCs w:val="24"/>
        </w:rPr>
        <w:t>kultywowania i zachowania tradycji na obszarze</w:t>
      </w:r>
      <w:r>
        <w:rPr>
          <w:sz w:val="24"/>
          <w:szCs w:val="24"/>
        </w:rPr>
        <w:t>, gdzie mimo poprawy w ostatnich latach oferta kulturalna wciąż nie jest dostosowana do potrzeb mieszkańców. Działania takie również przyczyniają się do zachowania tożsamości lokalnej. Trzecim cel szczegółowy nakierowany był na promocję zdrowego trybu życia oraz ochronę środowiska obszaru LGD. Według wykonan</w:t>
      </w:r>
      <w:r w:rsidR="000D5018">
        <w:rPr>
          <w:sz w:val="24"/>
          <w:szCs w:val="24"/>
        </w:rPr>
        <w:t>ej diagnozy potrzeba</w:t>
      </w:r>
      <w:r>
        <w:rPr>
          <w:sz w:val="24"/>
          <w:szCs w:val="24"/>
        </w:rPr>
        <w:t xml:space="preserve">  więcej środków na organizację zajęć sportowych na terenie gmin, co pozwoli zniwelować istniejące problemy.</w:t>
      </w:r>
    </w:p>
    <w:p w14:paraId="44E0D114" w14:textId="77777777" w:rsidR="00821757" w:rsidRDefault="00821757" w:rsidP="00821757">
      <w:pPr>
        <w:spacing w:line="360" w:lineRule="auto"/>
        <w:jc w:val="both"/>
        <w:rPr>
          <w:sz w:val="24"/>
          <w:szCs w:val="24"/>
        </w:rPr>
      </w:pPr>
      <w:r w:rsidRPr="00647034">
        <w:rPr>
          <w:sz w:val="24"/>
          <w:szCs w:val="24"/>
        </w:rPr>
        <w:t>Drugim c</w:t>
      </w:r>
      <w:r w:rsidRPr="00647034">
        <w:rPr>
          <w:rFonts w:cstheme="minorHAnsi"/>
          <w:sz w:val="24"/>
          <w:szCs w:val="24"/>
        </w:rPr>
        <w:t>elem ogólnym był zrównoważony rozwój obszaru i działalności gospodarczej w oparciu o potencjały lokalne</w:t>
      </w:r>
      <w:r>
        <w:rPr>
          <w:rFonts w:cstheme="minorHAnsi"/>
          <w:sz w:val="24"/>
          <w:szCs w:val="24"/>
        </w:rPr>
        <w:t xml:space="preserve">. Był on realizowany w obrębie dwóch </w:t>
      </w:r>
      <w:r w:rsidRPr="00647034">
        <w:rPr>
          <w:rFonts w:cstheme="minorHAnsi"/>
          <w:sz w:val="24"/>
          <w:szCs w:val="24"/>
        </w:rPr>
        <w:t>ce</w:t>
      </w:r>
      <w:r>
        <w:rPr>
          <w:rFonts w:cstheme="minorHAnsi"/>
          <w:sz w:val="24"/>
          <w:szCs w:val="24"/>
        </w:rPr>
        <w:t>lów szczegółowych. Odpowiada on na zdiagnozowane problemy dotyczące braku wystarczającej aktywności gospodarczej mieszkańców. Dlatego pierwszym celem szczegółowym było</w:t>
      </w:r>
      <w:r w:rsidRPr="00647034">
        <w:rPr>
          <w:rFonts w:cstheme="minorHAnsi"/>
          <w:sz w:val="24"/>
          <w:szCs w:val="24"/>
        </w:rPr>
        <w:t xml:space="preserve"> </w:t>
      </w:r>
      <w:r w:rsidRPr="00647034">
        <w:rPr>
          <w:sz w:val="24"/>
          <w:szCs w:val="24"/>
        </w:rPr>
        <w:t xml:space="preserve">wzmacnianie </w:t>
      </w:r>
      <w:r w:rsidRPr="00647034">
        <w:rPr>
          <w:sz w:val="24"/>
          <w:szCs w:val="24"/>
        </w:rPr>
        <w:lastRenderedPageBreak/>
        <w:t>aktywności gospodarczej mieszkańców, by odpowiadała potrzebom rynku. Dotyczy to małej liczby nowotworzonych przedsiębiorstw, a także słabego rozwoju tych już działających, o którym mowa w LSR.</w:t>
      </w:r>
      <w:r>
        <w:rPr>
          <w:sz w:val="24"/>
          <w:szCs w:val="24"/>
        </w:rPr>
        <w:t xml:space="preserve"> W kwietniu 2021 r. dokonano jednak zmian w LSR wynikających z ograniczonej możliwości działania podczas pandemii COVID-19, więc cel tworzenia nowych miejsc pracy należy uznać za nieosiągnięty na stan obecny. Drugim celem szczegółowym było </w:t>
      </w:r>
      <w:r w:rsidRPr="00647034">
        <w:rPr>
          <w:sz w:val="24"/>
          <w:szCs w:val="24"/>
        </w:rPr>
        <w:t>ułatwienie dostępu do rynku pracy. Zakłada się wspieranie przedsiębiorstw w celu tworzenia miejsc pracy oraz wspieranie postaw przedsiębiorczych w celu rozpoczynania działalności gospodarczej. Zdiagnozowana grupa defaworyzowanych mł</w:t>
      </w:r>
      <w:r>
        <w:rPr>
          <w:sz w:val="24"/>
          <w:szCs w:val="24"/>
        </w:rPr>
        <w:t>odych ludzi bez pracy (a później też bezrobotnych bez względu na wiek)</w:t>
      </w:r>
      <w:r w:rsidRPr="00647034">
        <w:rPr>
          <w:sz w:val="24"/>
          <w:szCs w:val="24"/>
        </w:rPr>
        <w:t xml:space="preserve"> miała </w:t>
      </w:r>
      <w:r>
        <w:rPr>
          <w:sz w:val="24"/>
          <w:szCs w:val="24"/>
        </w:rPr>
        <w:t xml:space="preserve">zapewnione </w:t>
      </w:r>
      <w:r w:rsidRPr="00647034">
        <w:rPr>
          <w:sz w:val="24"/>
          <w:szCs w:val="24"/>
        </w:rPr>
        <w:t>wsparcie w postaci różnych form edukacyjnych, wzmacniających ich pozycję na rynku pracy.</w:t>
      </w:r>
    </w:p>
    <w:p w14:paraId="7FC1C919" w14:textId="2DB7632A" w:rsidR="00821757" w:rsidRPr="00647034" w:rsidRDefault="00821757" w:rsidP="00821757">
      <w:pPr>
        <w:spacing w:line="360" w:lineRule="auto"/>
        <w:ind w:firstLine="708"/>
        <w:jc w:val="both"/>
        <w:rPr>
          <w:sz w:val="24"/>
          <w:szCs w:val="24"/>
        </w:rPr>
      </w:pPr>
      <w:r>
        <w:rPr>
          <w:sz w:val="24"/>
          <w:szCs w:val="24"/>
        </w:rPr>
        <w:t>Za trzeci cel ogólny uznano u</w:t>
      </w:r>
      <w:r w:rsidRPr="00647034">
        <w:rPr>
          <w:rFonts w:cstheme="minorHAnsi"/>
          <w:sz w:val="24"/>
          <w:szCs w:val="24"/>
        </w:rPr>
        <w:t>powszechnianie idei współpracy i budowania pa</w:t>
      </w:r>
      <w:r>
        <w:rPr>
          <w:rFonts w:cstheme="minorHAnsi"/>
          <w:sz w:val="24"/>
          <w:szCs w:val="24"/>
        </w:rPr>
        <w:t>rtnerstwa na obszarze Przedgórza. W jego ramach realizowany był jeden</w:t>
      </w:r>
      <w:r w:rsidRPr="00647034">
        <w:rPr>
          <w:rFonts w:cstheme="minorHAnsi"/>
          <w:sz w:val="24"/>
          <w:szCs w:val="24"/>
        </w:rPr>
        <w:t xml:space="preserve"> cel szczegółowy</w:t>
      </w:r>
      <w:r>
        <w:rPr>
          <w:rFonts w:cstheme="minorHAnsi"/>
          <w:sz w:val="24"/>
          <w:szCs w:val="24"/>
        </w:rPr>
        <w:t>. M</w:t>
      </w:r>
      <w:r w:rsidRPr="00647034">
        <w:rPr>
          <w:sz w:val="24"/>
          <w:szCs w:val="24"/>
        </w:rPr>
        <w:t>ieszkańcy wskazali potrzebę dalszych zintensyfikowanych przedsięwzięć</w:t>
      </w:r>
      <w:r>
        <w:rPr>
          <w:sz w:val="24"/>
          <w:szCs w:val="24"/>
        </w:rPr>
        <w:t xml:space="preserve"> w </w:t>
      </w:r>
      <w:r w:rsidRPr="00647034">
        <w:rPr>
          <w:sz w:val="24"/>
          <w:szCs w:val="24"/>
        </w:rPr>
        <w:t>zakresie</w:t>
      </w:r>
      <w:r>
        <w:rPr>
          <w:sz w:val="24"/>
          <w:szCs w:val="24"/>
        </w:rPr>
        <w:t xml:space="preserve"> angażowania się LGD w rozwój obszaru</w:t>
      </w:r>
      <w:r w:rsidRPr="00647034">
        <w:rPr>
          <w:sz w:val="24"/>
          <w:szCs w:val="24"/>
        </w:rPr>
        <w:t>. Ponadto badania wykazały potrzebę wzmocnienia działań aktywizujących mieszkańców oraz prowadzenia akcji zachęcających lokalne podmioty do składania wniosków.</w:t>
      </w:r>
      <w:r>
        <w:rPr>
          <w:sz w:val="24"/>
          <w:szCs w:val="24"/>
        </w:rPr>
        <w:t xml:space="preserve"> Działania te przekładają się na szkolenia prowadzone przez LSR, doradztwo</w:t>
      </w:r>
      <w:r w:rsidR="00953CE1">
        <w:rPr>
          <w:sz w:val="24"/>
          <w:szCs w:val="24"/>
        </w:rPr>
        <w:t xml:space="preserve"> indywidualne </w:t>
      </w:r>
      <w:r>
        <w:rPr>
          <w:sz w:val="24"/>
          <w:szCs w:val="24"/>
        </w:rPr>
        <w:t>i pomoc w składaniu wniosków o dofinansowanie projektów.</w:t>
      </w:r>
    </w:p>
    <w:p w14:paraId="779CC9AB" w14:textId="4B841C8D" w:rsidR="00AB1C33" w:rsidRPr="00424FDE" w:rsidRDefault="00821757" w:rsidP="00027974">
      <w:pPr>
        <w:pStyle w:val="NormalnyWeb"/>
        <w:spacing w:before="0" w:beforeAutospacing="0" w:after="200" w:afterAutospacing="0" w:line="360" w:lineRule="auto"/>
        <w:ind w:firstLine="708"/>
        <w:jc w:val="both"/>
      </w:pPr>
      <w:r>
        <w:rPr>
          <w:rFonts w:ascii="Calibri" w:hAnsi="Calibri" w:cs="Calibri"/>
          <w:color w:val="000000"/>
        </w:rPr>
        <w:t>Określone przez</w:t>
      </w:r>
      <w:r w:rsidRPr="005D3D69">
        <w:rPr>
          <w:rFonts w:ascii="Calibri" w:hAnsi="Calibri" w:cs="Calibri"/>
        </w:rPr>
        <w:t xml:space="preserve"> Stowarzyszenie „Kwartet na Przedgórzu</w:t>
      </w:r>
      <w:r>
        <w:rPr>
          <w:rFonts w:ascii="Calibri" w:hAnsi="Calibri" w:cs="Calibri"/>
          <w:color w:val="000000"/>
        </w:rPr>
        <w:t>” cele (ogólne i szczegółowe), przypisane im przedsięwzięcia i wskaźniki odpowiadają na problemy, które zostały zdiagnozowane poprzez analizę danych statystycznych oraz konsultacje społeczne prowadzone na obszarze LGD. Osiągnięcie określonych pułapów wskaźników daje szanse na zniwelowanie słabych stron obszaru. W konsekwencji można stwierdzić, że  Lokalna Strategia Rozwoju przyczyni</w:t>
      </w:r>
      <w:r w:rsidR="00953CE1">
        <w:rPr>
          <w:rFonts w:ascii="Calibri" w:hAnsi="Calibri" w:cs="Calibri"/>
          <w:color w:val="000000"/>
        </w:rPr>
        <w:t xml:space="preserve">ć </w:t>
      </w:r>
      <w:r>
        <w:rPr>
          <w:rFonts w:ascii="Calibri" w:hAnsi="Calibri" w:cs="Calibri"/>
          <w:color w:val="000000"/>
        </w:rPr>
        <w:t>się do pozytywnych zmian na obszarze Lokalnej Grupy Działania.</w:t>
      </w:r>
    </w:p>
    <w:p w14:paraId="54F18D0C" w14:textId="06AD5BBF" w:rsidR="00AB1C33" w:rsidRDefault="00AB1C33" w:rsidP="00AB1C33">
      <w:pPr>
        <w:pStyle w:val="Nagwek2"/>
        <w:rPr>
          <w:rFonts w:eastAsia="Times New Roman"/>
          <w:lang w:eastAsia="en-GB"/>
        </w:rPr>
      </w:pPr>
      <w:bookmarkStart w:id="39" w:name="_Toc87392667"/>
      <w:r>
        <w:rPr>
          <w:lang w:eastAsia="en-GB"/>
        </w:rPr>
        <w:t xml:space="preserve">5.2. </w:t>
      </w:r>
      <w:r w:rsidRPr="00424FDE">
        <w:rPr>
          <w:rFonts w:eastAsia="Times New Roman"/>
          <w:lang w:eastAsia="en-GB"/>
        </w:rPr>
        <w:t>Rzeczowy i finansowy postęp w realizacji LSR</w:t>
      </w:r>
      <w:bookmarkEnd w:id="39"/>
    </w:p>
    <w:p w14:paraId="3B96CDBA" w14:textId="77777777" w:rsidR="00821757" w:rsidRPr="008976F8" w:rsidRDefault="00821757" w:rsidP="00821757">
      <w:pPr>
        <w:spacing w:before="240" w:line="360" w:lineRule="auto"/>
        <w:ind w:firstLine="708"/>
        <w:jc w:val="both"/>
        <w:rPr>
          <w:rFonts w:cstheme="minorHAnsi"/>
          <w:sz w:val="24"/>
          <w:szCs w:val="24"/>
        </w:rPr>
      </w:pPr>
      <w:r w:rsidRPr="008976F8">
        <w:rPr>
          <w:rFonts w:cstheme="minorHAnsi"/>
          <w:sz w:val="24"/>
          <w:szCs w:val="24"/>
        </w:rPr>
        <w:t>Ocena postępu rzeczowo-finansowego pozwala sprawdzić pierwsze efekty wdrażania Lokalnej Strategii Rozwoju. Ewaluacja jest możliwa dzięki danym dotyczącym wskaźników wartości produktu, przypisanych do poszczególnych przedsięwzięć na etapie tworzenia LSR. Umiejętny dobór wskaźników zwiększa możliwość dobrej orientacji w realizowaniu celów szczegółowych. Na początek warto przyjrzeć się samej historii naborów, której szczegóły prezentuje poniższa tabela.</w:t>
      </w:r>
    </w:p>
    <w:p w14:paraId="12FBBBE7" w14:textId="0748DAB6" w:rsidR="00821757" w:rsidRDefault="00821757" w:rsidP="0007219D">
      <w:pPr>
        <w:rPr>
          <w:rFonts w:cstheme="minorHAnsi"/>
          <w:b/>
        </w:rPr>
        <w:sectPr w:rsidR="00821757" w:rsidSect="009910C2">
          <w:footerReference w:type="default" r:id="rId28"/>
          <w:pgSz w:w="11906" w:h="16838"/>
          <w:pgMar w:top="1418" w:right="1418" w:bottom="1418" w:left="1418" w:header="709" w:footer="709" w:gutter="0"/>
          <w:cols w:space="708"/>
          <w:docGrid w:linePitch="360"/>
        </w:sectPr>
      </w:pPr>
    </w:p>
    <w:p w14:paraId="53B90C99" w14:textId="2DD7BC9F" w:rsidR="00027974" w:rsidRDefault="00027974" w:rsidP="00027974">
      <w:pPr>
        <w:pStyle w:val="Legenda"/>
        <w:keepNext/>
      </w:pPr>
      <w:bookmarkStart w:id="40" w:name="_Toc86090121"/>
      <w:bookmarkStart w:id="41" w:name="_Toc87392628"/>
      <w:r>
        <w:lastRenderedPageBreak/>
        <w:t xml:space="preserve">Tabela </w:t>
      </w:r>
      <w:r w:rsidR="00F64B75">
        <w:fldChar w:fldCharType="begin"/>
      </w:r>
      <w:r w:rsidR="00F64B75">
        <w:instrText xml:space="preserve"> SEQ Tabela \* ARABIC </w:instrText>
      </w:r>
      <w:r w:rsidR="00F64B75">
        <w:fldChar w:fldCharType="separate"/>
      </w:r>
      <w:r w:rsidR="004F466C">
        <w:rPr>
          <w:noProof/>
        </w:rPr>
        <w:t>4</w:t>
      </w:r>
      <w:r w:rsidR="00F64B75">
        <w:rPr>
          <w:noProof/>
        </w:rPr>
        <w:fldChar w:fldCharType="end"/>
      </w:r>
      <w:r>
        <w:t xml:space="preserve"> </w:t>
      </w:r>
      <w:r w:rsidRPr="00004F05">
        <w:t>Historia naborów</w:t>
      </w:r>
      <w:r>
        <w:t>.</w:t>
      </w:r>
      <w:bookmarkEnd w:id="40"/>
      <w:bookmarkEnd w:id="41"/>
    </w:p>
    <w:tbl>
      <w:tblPr>
        <w:tblW w:w="102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2410"/>
        <w:gridCol w:w="1134"/>
        <w:gridCol w:w="1134"/>
        <w:gridCol w:w="1319"/>
        <w:gridCol w:w="1277"/>
        <w:gridCol w:w="1269"/>
      </w:tblGrid>
      <w:tr w:rsidR="00821757" w:rsidRPr="00884E2E" w14:paraId="46CAD714" w14:textId="77777777" w:rsidTr="00027974">
        <w:trPr>
          <w:trHeight w:val="422"/>
        </w:trPr>
        <w:tc>
          <w:tcPr>
            <w:tcW w:w="10239" w:type="dxa"/>
            <w:gridSpan w:val="7"/>
          </w:tcPr>
          <w:p w14:paraId="5E643ED2" w14:textId="77777777" w:rsidR="00821757" w:rsidRPr="00B54657" w:rsidRDefault="00821757" w:rsidP="009910C2">
            <w:pPr>
              <w:spacing w:before="240" w:line="360" w:lineRule="auto"/>
              <w:ind w:firstLine="708"/>
              <w:rPr>
                <w:rFonts w:cstheme="minorHAnsi"/>
                <w:b/>
                <w:sz w:val="24"/>
                <w:szCs w:val="24"/>
              </w:rPr>
            </w:pPr>
            <w:r w:rsidRPr="00B54657">
              <w:rPr>
                <w:rFonts w:cstheme="minorHAnsi"/>
                <w:b/>
                <w:sz w:val="24"/>
                <w:szCs w:val="24"/>
              </w:rPr>
              <w:t>Historia naborów</w:t>
            </w:r>
          </w:p>
        </w:tc>
      </w:tr>
      <w:tr w:rsidR="00027974" w:rsidRPr="00884E2E" w14:paraId="2FC33AEB" w14:textId="77777777" w:rsidTr="00027974">
        <w:trPr>
          <w:trHeight w:val="422"/>
        </w:trPr>
        <w:tc>
          <w:tcPr>
            <w:tcW w:w="1696" w:type="dxa"/>
          </w:tcPr>
          <w:p w14:paraId="6EA9FD78" w14:textId="77777777" w:rsidR="00821757" w:rsidRPr="00884E2E" w:rsidRDefault="00821757" w:rsidP="009910C2">
            <w:pPr>
              <w:spacing w:before="240" w:line="360" w:lineRule="auto"/>
              <w:rPr>
                <w:rFonts w:cstheme="minorHAnsi"/>
                <w:b/>
              </w:rPr>
            </w:pPr>
            <w:r w:rsidRPr="00884E2E">
              <w:rPr>
                <w:rFonts w:cstheme="minorHAnsi"/>
                <w:b/>
              </w:rPr>
              <w:t>Data naboru od… do…</w:t>
            </w:r>
          </w:p>
        </w:tc>
        <w:tc>
          <w:tcPr>
            <w:tcW w:w="2410" w:type="dxa"/>
          </w:tcPr>
          <w:p w14:paraId="0A6DD151" w14:textId="77777777" w:rsidR="00821757" w:rsidRPr="00884E2E" w:rsidRDefault="00821757" w:rsidP="009910C2">
            <w:pPr>
              <w:spacing w:before="240" w:line="360" w:lineRule="auto"/>
              <w:rPr>
                <w:rFonts w:cstheme="minorHAnsi"/>
                <w:b/>
              </w:rPr>
            </w:pPr>
            <w:r w:rsidRPr="00884E2E">
              <w:rPr>
                <w:rFonts w:cstheme="minorHAnsi"/>
                <w:b/>
              </w:rPr>
              <w:t xml:space="preserve">Przedsięwzięcie </w:t>
            </w:r>
            <w:r w:rsidRPr="00884E2E">
              <w:rPr>
                <w:rFonts w:cstheme="minorHAnsi"/>
                <w:b/>
              </w:rPr>
              <w:br/>
              <w:t>(w nawiasie wpisać K – konkurs, O – operacja własna, G – projekt grantowy)</w:t>
            </w:r>
          </w:p>
        </w:tc>
        <w:tc>
          <w:tcPr>
            <w:tcW w:w="1134" w:type="dxa"/>
          </w:tcPr>
          <w:p w14:paraId="3203D97B" w14:textId="77777777" w:rsidR="00821757" w:rsidRPr="00884E2E" w:rsidRDefault="00821757" w:rsidP="009910C2">
            <w:pPr>
              <w:spacing w:before="240" w:line="360" w:lineRule="auto"/>
              <w:rPr>
                <w:rFonts w:cstheme="minorHAnsi"/>
                <w:b/>
              </w:rPr>
            </w:pPr>
            <w:r w:rsidRPr="00884E2E">
              <w:rPr>
                <w:rFonts w:cstheme="minorHAnsi"/>
                <w:b/>
              </w:rPr>
              <w:t>Liczba złożonych wniosków</w:t>
            </w:r>
          </w:p>
        </w:tc>
        <w:tc>
          <w:tcPr>
            <w:tcW w:w="1134" w:type="dxa"/>
          </w:tcPr>
          <w:p w14:paraId="58BB2158" w14:textId="77777777" w:rsidR="00821757" w:rsidRPr="00884E2E" w:rsidRDefault="00821757" w:rsidP="009910C2">
            <w:pPr>
              <w:spacing w:before="240" w:line="360" w:lineRule="auto"/>
              <w:jc w:val="center"/>
              <w:rPr>
                <w:rFonts w:cstheme="minorHAnsi"/>
                <w:b/>
              </w:rPr>
            </w:pPr>
            <w:r w:rsidRPr="00884E2E">
              <w:rPr>
                <w:rFonts w:cstheme="minorHAnsi"/>
                <w:b/>
              </w:rPr>
              <w:t xml:space="preserve">Liczba wybranych wniosków </w:t>
            </w:r>
            <w:r w:rsidRPr="00884E2E">
              <w:rPr>
                <w:rFonts w:cstheme="minorHAnsi"/>
                <w:bCs/>
                <w:sz w:val="16"/>
                <w:szCs w:val="16"/>
              </w:rPr>
              <w:t>(dotyczy wszystkich wniosków, również wykraczających poza limit)</w:t>
            </w:r>
          </w:p>
        </w:tc>
        <w:tc>
          <w:tcPr>
            <w:tcW w:w="1319" w:type="dxa"/>
          </w:tcPr>
          <w:p w14:paraId="1DFB08C2" w14:textId="77777777" w:rsidR="00821757" w:rsidRPr="00884E2E" w:rsidRDefault="00821757" w:rsidP="009910C2">
            <w:pPr>
              <w:spacing w:before="240" w:line="360" w:lineRule="auto"/>
              <w:jc w:val="center"/>
              <w:rPr>
                <w:rFonts w:cstheme="minorHAnsi"/>
                <w:bCs/>
              </w:rPr>
            </w:pPr>
            <w:r w:rsidRPr="00884E2E">
              <w:rPr>
                <w:rFonts w:cstheme="minorHAnsi"/>
                <w:b/>
              </w:rPr>
              <w:t xml:space="preserve">Liczba podpisanych umów </w:t>
            </w:r>
            <w:r w:rsidRPr="00884E2E">
              <w:rPr>
                <w:rFonts w:cstheme="minorHAnsi"/>
                <w:bCs/>
                <w:sz w:val="16"/>
                <w:szCs w:val="16"/>
              </w:rPr>
              <w:t>(w przypadku grantów, proszę podać liczbę umów z grantobiorcami)</w:t>
            </w:r>
          </w:p>
        </w:tc>
        <w:tc>
          <w:tcPr>
            <w:tcW w:w="1277" w:type="dxa"/>
          </w:tcPr>
          <w:p w14:paraId="428BC182" w14:textId="77777777" w:rsidR="00821757" w:rsidRPr="00884E2E" w:rsidRDefault="00821757" w:rsidP="009910C2">
            <w:pPr>
              <w:spacing w:before="240" w:line="360" w:lineRule="auto"/>
              <w:jc w:val="center"/>
              <w:rPr>
                <w:rFonts w:cstheme="minorHAnsi"/>
                <w:bCs/>
              </w:rPr>
            </w:pPr>
            <w:r w:rsidRPr="00884E2E">
              <w:rPr>
                <w:rFonts w:cstheme="minorHAnsi"/>
                <w:b/>
              </w:rPr>
              <w:t xml:space="preserve">Protesty złożone </w:t>
            </w:r>
            <w:r w:rsidRPr="00884E2E">
              <w:rPr>
                <w:rFonts w:cstheme="minorHAnsi"/>
                <w:bCs/>
                <w:sz w:val="16"/>
                <w:szCs w:val="16"/>
              </w:rPr>
              <w:t>(w przypadku grantów – odwołania)</w:t>
            </w:r>
            <w:r w:rsidRPr="00884E2E">
              <w:rPr>
                <w:rFonts w:cstheme="minorHAnsi"/>
                <w:bCs/>
              </w:rPr>
              <w:t xml:space="preserve"> </w:t>
            </w:r>
          </w:p>
        </w:tc>
        <w:tc>
          <w:tcPr>
            <w:tcW w:w="1269" w:type="dxa"/>
          </w:tcPr>
          <w:p w14:paraId="068B7990" w14:textId="77777777" w:rsidR="00821757" w:rsidRPr="00884E2E" w:rsidRDefault="00821757" w:rsidP="009910C2">
            <w:pPr>
              <w:spacing w:before="240" w:line="360" w:lineRule="auto"/>
              <w:jc w:val="center"/>
              <w:rPr>
                <w:rFonts w:cstheme="minorHAnsi"/>
                <w:b/>
              </w:rPr>
            </w:pPr>
            <w:r w:rsidRPr="00884E2E">
              <w:rPr>
                <w:rFonts w:cstheme="minorHAnsi"/>
                <w:b/>
              </w:rPr>
              <w:t>Protesty / odwołania uwzględnione</w:t>
            </w:r>
          </w:p>
        </w:tc>
      </w:tr>
      <w:tr w:rsidR="00027974" w:rsidRPr="00884E2E" w14:paraId="4195EEB0" w14:textId="77777777" w:rsidTr="00027974">
        <w:trPr>
          <w:trHeight w:val="401"/>
        </w:trPr>
        <w:tc>
          <w:tcPr>
            <w:tcW w:w="1696" w:type="dxa"/>
          </w:tcPr>
          <w:p w14:paraId="6FB80649" w14:textId="77777777" w:rsidR="00821757" w:rsidRPr="00884E2E" w:rsidRDefault="00821757" w:rsidP="009910C2">
            <w:pPr>
              <w:spacing w:before="240" w:line="360" w:lineRule="auto"/>
              <w:rPr>
                <w:rFonts w:cstheme="minorHAnsi"/>
                <w:sz w:val="20"/>
                <w:szCs w:val="20"/>
              </w:rPr>
            </w:pPr>
            <w:r w:rsidRPr="00884E2E">
              <w:rPr>
                <w:rStyle w:val="Pogrubienie"/>
                <w:rFonts w:cstheme="minorHAnsi"/>
                <w:sz w:val="20"/>
                <w:szCs w:val="20"/>
                <w:shd w:val="clear" w:color="auto" w:fill="FAFAFA"/>
              </w:rPr>
              <w:t>9.04.2021 r. – 23.04.2021 r.</w:t>
            </w:r>
          </w:p>
        </w:tc>
        <w:tc>
          <w:tcPr>
            <w:tcW w:w="2410" w:type="dxa"/>
            <w:vAlign w:val="center"/>
          </w:tcPr>
          <w:p w14:paraId="01D61237" w14:textId="77777777" w:rsidR="00821757" w:rsidRPr="00884E2E" w:rsidRDefault="00821757" w:rsidP="009910C2">
            <w:pPr>
              <w:spacing w:before="240" w:line="360" w:lineRule="auto"/>
              <w:jc w:val="center"/>
              <w:rPr>
                <w:rFonts w:cstheme="minorHAnsi"/>
                <w:sz w:val="20"/>
                <w:szCs w:val="20"/>
              </w:rPr>
            </w:pPr>
            <w:r w:rsidRPr="00884E2E">
              <w:rPr>
                <w:rStyle w:val="Pogrubienie"/>
                <w:rFonts w:cstheme="minorHAnsi"/>
                <w:sz w:val="20"/>
                <w:szCs w:val="20"/>
                <w:shd w:val="clear" w:color="auto" w:fill="FAFAFA"/>
              </w:rPr>
              <w:t>Wyposażenie podmiotów działających w sferze kultury (G)</w:t>
            </w:r>
          </w:p>
        </w:tc>
        <w:tc>
          <w:tcPr>
            <w:tcW w:w="1134" w:type="dxa"/>
            <w:vAlign w:val="center"/>
          </w:tcPr>
          <w:p w14:paraId="0C85667B"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8</w:t>
            </w:r>
          </w:p>
        </w:tc>
        <w:tc>
          <w:tcPr>
            <w:tcW w:w="1134" w:type="dxa"/>
            <w:vAlign w:val="center"/>
          </w:tcPr>
          <w:p w14:paraId="74B92D63"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8</w:t>
            </w:r>
          </w:p>
        </w:tc>
        <w:tc>
          <w:tcPr>
            <w:tcW w:w="1319" w:type="dxa"/>
            <w:vAlign w:val="center"/>
          </w:tcPr>
          <w:p w14:paraId="7F0F2257"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77" w:type="dxa"/>
            <w:vAlign w:val="center"/>
          </w:tcPr>
          <w:p w14:paraId="02A5708D"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1FDB77F6"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5BE2DE85" w14:textId="77777777" w:rsidTr="00027974">
        <w:trPr>
          <w:trHeight w:val="422"/>
        </w:trPr>
        <w:tc>
          <w:tcPr>
            <w:tcW w:w="1696" w:type="dxa"/>
          </w:tcPr>
          <w:p w14:paraId="2FF2AA02" w14:textId="77777777" w:rsidR="00821757" w:rsidRPr="00884E2E" w:rsidRDefault="00821757" w:rsidP="009910C2">
            <w:pPr>
              <w:spacing w:before="240" w:line="360" w:lineRule="auto"/>
              <w:rPr>
                <w:rFonts w:cstheme="minorHAnsi"/>
                <w:sz w:val="20"/>
                <w:szCs w:val="20"/>
              </w:rPr>
            </w:pPr>
            <w:r w:rsidRPr="00884E2E">
              <w:rPr>
                <w:rStyle w:val="Pogrubienie"/>
                <w:rFonts w:cstheme="minorHAnsi"/>
                <w:sz w:val="20"/>
                <w:szCs w:val="20"/>
                <w:shd w:val="clear" w:color="auto" w:fill="FAFAFA"/>
              </w:rPr>
              <w:t>1.03.2021 r. – 19.03.2021 r.</w:t>
            </w:r>
          </w:p>
        </w:tc>
        <w:tc>
          <w:tcPr>
            <w:tcW w:w="2410" w:type="dxa"/>
            <w:vAlign w:val="center"/>
          </w:tcPr>
          <w:p w14:paraId="0B70E0ED" w14:textId="77777777" w:rsidR="00821757" w:rsidRPr="00884E2E" w:rsidRDefault="00821757" w:rsidP="009910C2">
            <w:pPr>
              <w:spacing w:before="240" w:line="360" w:lineRule="auto"/>
              <w:jc w:val="center"/>
              <w:rPr>
                <w:rFonts w:cstheme="minorHAnsi"/>
                <w:sz w:val="20"/>
                <w:szCs w:val="20"/>
              </w:rPr>
            </w:pPr>
            <w:r w:rsidRPr="00884E2E">
              <w:rPr>
                <w:rStyle w:val="Pogrubienie"/>
                <w:rFonts w:cstheme="minorHAnsi"/>
                <w:sz w:val="20"/>
                <w:szCs w:val="20"/>
                <w:shd w:val="clear" w:color="auto" w:fill="FAFAFA"/>
              </w:rPr>
              <w:t>Zachowanie dziedzictwa lokalnego</w:t>
            </w:r>
            <w:r w:rsidRPr="00884E2E">
              <w:rPr>
                <w:rFonts w:cstheme="minorHAnsi"/>
                <w:sz w:val="20"/>
                <w:szCs w:val="20"/>
              </w:rPr>
              <w:t xml:space="preserve"> (G)</w:t>
            </w:r>
          </w:p>
        </w:tc>
        <w:tc>
          <w:tcPr>
            <w:tcW w:w="1134" w:type="dxa"/>
            <w:vAlign w:val="center"/>
          </w:tcPr>
          <w:p w14:paraId="0471A18B"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8</w:t>
            </w:r>
          </w:p>
        </w:tc>
        <w:tc>
          <w:tcPr>
            <w:tcW w:w="1134" w:type="dxa"/>
            <w:vAlign w:val="center"/>
          </w:tcPr>
          <w:p w14:paraId="164F02E0"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8</w:t>
            </w:r>
          </w:p>
        </w:tc>
        <w:tc>
          <w:tcPr>
            <w:tcW w:w="1319" w:type="dxa"/>
            <w:vAlign w:val="center"/>
          </w:tcPr>
          <w:p w14:paraId="702E19BF"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77" w:type="dxa"/>
            <w:vAlign w:val="center"/>
          </w:tcPr>
          <w:p w14:paraId="339EB471"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6A7D16DC"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2E498C0D" w14:textId="77777777" w:rsidTr="00027974">
        <w:trPr>
          <w:trHeight w:val="401"/>
        </w:trPr>
        <w:tc>
          <w:tcPr>
            <w:tcW w:w="1696" w:type="dxa"/>
          </w:tcPr>
          <w:p w14:paraId="297F8409" w14:textId="77777777" w:rsidR="00821757" w:rsidRPr="00884E2E" w:rsidRDefault="00821757" w:rsidP="009910C2">
            <w:pPr>
              <w:spacing w:before="240" w:line="360" w:lineRule="auto"/>
              <w:rPr>
                <w:rFonts w:cstheme="minorHAnsi"/>
                <w:sz w:val="20"/>
                <w:szCs w:val="20"/>
              </w:rPr>
            </w:pPr>
            <w:r w:rsidRPr="00884E2E">
              <w:rPr>
                <w:rFonts w:cstheme="minorHAnsi"/>
                <w:sz w:val="20"/>
                <w:szCs w:val="20"/>
                <w:shd w:val="clear" w:color="auto" w:fill="FAFAFA"/>
              </w:rPr>
              <w:t>1.03.2021 r. – 19.03.2021 r.</w:t>
            </w:r>
          </w:p>
        </w:tc>
        <w:tc>
          <w:tcPr>
            <w:tcW w:w="2410" w:type="dxa"/>
            <w:vAlign w:val="center"/>
          </w:tcPr>
          <w:p w14:paraId="1BF92071" w14:textId="77777777" w:rsidR="00821757" w:rsidRPr="00884E2E" w:rsidRDefault="00821757" w:rsidP="009910C2">
            <w:pPr>
              <w:spacing w:before="240" w:line="360" w:lineRule="auto"/>
              <w:jc w:val="center"/>
              <w:rPr>
                <w:rFonts w:cstheme="minorHAnsi"/>
                <w:sz w:val="20"/>
                <w:szCs w:val="20"/>
              </w:rPr>
            </w:pPr>
            <w:r w:rsidRPr="00884E2E">
              <w:rPr>
                <w:rFonts w:cstheme="minorHAnsi"/>
                <w:bCs/>
                <w:sz w:val="20"/>
                <w:szCs w:val="20"/>
                <w:shd w:val="clear" w:color="auto" w:fill="FAFAFA"/>
              </w:rPr>
              <w:t>Promowanie obszaru objętego LSR, w tym produktów lub usług lokalnych (G)</w:t>
            </w:r>
          </w:p>
        </w:tc>
        <w:tc>
          <w:tcPr>
            <w:tcW w:w="1134" w:type="dxa"/>
            <w:vAlign w:val="center"/>
          </w:tcPr>
          <w:p w14:paraId="3F5E5A5B"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 xml:space="preserve">10 </w:t>
            </w:r>
            <w:r w:rsidRPr="00953CE1">
              <w:rPr>
                <w:rFonts w:cstheme="minorHAnsi"/>
                <w:sz w:val="20"/>
                <w:szCs w:val="20"/>
              </w:rPr>
              <w:t>( w tym 1 wycofany)</w:t>
            </w:r>
          </w:p>
        </w:tc>
        <w:tc>
          <w:tcPr>
            <w:tcW w:w="1134" w:type="dxa"/>
            <w:vAlign w:val="center"/>
          </w:tcPr>
          <w:p w14:paraId="21BD1D97"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9</w:t>
            </w:r>
          </w:p>
        </w:tc>
        <w:tc>
          <w:tcPr>
            <w:tcW w:w="1319" w:type="dxa"/>
            <w:vAlign w:val="center"/>
          </w:tcPr>
          <w:p w14:paraId="6F24FD19"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77" w:type="dxa"/>
            <w:vAlign w:val="center"/>
          </w:tcPr>
          <w:p w14:paraId="790EA0B7"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41387767"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708DFCE7" w14:textId="77777777" w:rsidTr="00027974">
        <w:trPr>
          <w:trHeight w:val="422"/>
        </w:trPr>
        <w:tc>
          <w:tcPr>
            <w:tcW w:w="1696" w:type="dxa"/>
          </w:tcPr>
          <w:p w14:paraId="568E9C33" w14:textId="77777777" w:rsidR="00821757" w:rsidRPr="00884E2E" w:rsidRDefault="00821757" w:rsidP="009910C2">
            <w:pPr>
              <w:spacing w:before="240" w:line="360" w:lineRule="auto"/>
              <w:rPr>
                <w:rFonts w:cstheme="minorHAnsi"/>
                <w:sz w:val="20"/>
                <w:szCs w:val="20"/>
              </w:rPr>
            </w:pPr>
            <w:r w:rsidRPr="00884E2E">
              <w:rPr>
                <w:rFonts w:cstheme="minorHAnsi"/>
                <w:sz w:val="20"/>
                <w:szCs w:val="20"/>
                <w:shd w:val="clear" w:color="auto" w:fill="FAFAFA"/>
              </w:rPr>
              <w:t>29.12.2020 -20.01.2021 r.</w:t>
            </w:r>
          </w:p>
        </w:tc>
        <w:tc>
          <w:tcPr>
            <w:tcW w:w="2410" w:type="dxa"/>
            <w:vAlign w:val="center"/>
          </w:tcPr>
          <w:p w14:paraId="380B2353" w14:textId="77777777" w:rsidR="00821757" w:rsidRPr="00884E2E" w:rsidRDefault="00821757" w:rsidP="009910C2">
            <w:pPr>
              <w:spacing w:before="240" w:line="360" w:lineRule="auto"/>
              <w:jc w:val="center"/>
              <w:rPr>
                <w:rFonts w:cstheme="minorHAnsi"/>
                <w:sz w:val="20"/>
                <w:szCs w:val="20"/>
              </w:rPr>
            </w:pPr>
            <w:r w:rsidRPr="00884E2E">
              <w:rPr>
                <w:rStyle w:val="Pogrubienie"/>
                <w:rFonts w:cstheme="minorHAnsi"/>
                <w:sz w:val="20"/>
                <w:szCs w:val="20"/>
                <w:shd w:val="clear" w:color="auto" w:fill="FAFAFA"/>
              </w:rPr>
              <w:t>Rozwój ogólnodostępnej i niekomercyjnej infrastruktury turystycznej lub rekreacyjnej, lub kulturalnej (K)</w:t>
            </w:r>
          </w:p>
        </w:tc>
        <w:tc>
          <w:tcPr>
            <w:tcW w:w="1134" w:type="dxa"/>
            <w:vAlign w:val="center"/>
          </w:tcPr>
          <w:p w14:paraId="1E56F5FB"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 xml:space="preserve">4 </w:t>
            </w:r>
            <w:r w:rsidRPr="00953CE1">
              <w:rPr>
                <w:rFonts w:cstheme="minorHAnsi"/>
                <w:sz w:val="20"/>
                <w:szCs w:val="20"/>
              </w:rPr>
              <w:t>(w tym 2 wycofane)</w:t>
            </w:r>
          </w:p>
        </w:tc>
        <w:tc>
          <w:tcPr>
            <w:tcW w:w="1134" w:type="dxa"/>
            <w:vAlign w:val="center"/>
          </w:tcPr>
          <w:p w14:paraId="092754F6"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2</w:t>
            </w:r>
          </w:p>
        </w:tc>
        <w:tc>
          <w:tcPr>
            <w:tcW w:w="1319" w:type="dxa"/>
            <w:vAlign w:val="center"/>
          </w:tcPr>
          <w:p w14:paraId="44F30C60"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77" w:type="dxa"/>
            <w:vAlign w:val="center"/>
          </w:tcPr>
          <w:p w14:paraId="3B2EA2C1"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0726A4D4"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5667BA07" w14:textId="77777777" w:rsidTr="00027974">
        <w:trPr>
          <w:trHeight w:val="422"/>
        </w:trPr>
        <w:tc>
          <w:tcPr>
            <w:tcW w:w="1696" w:type="dxa"/>
          </w:tcPr>
          <w:p w14:paraId="122C2A59" w14:textId="77777777" w:rsidR="00821757" w:rsidRPr="00884E2E" w:rsidRDefault="00821757" w:rsidP="009910C2">
            <w:pPr>
              <w:spacing w:before="240" w:line="360" w:lineRule="auto"/>
              <w:rPr>
                <w:rFonts w:cstheme="minorHAnsi"/>
                <w:sz w:val="20"/>
                <w:szCs w:val="20"/>
                <w:shd w:val="clear" w:color="auto" w:fill="FAFAFA"/>
              </w:rPr>
            </w:pPr>
            <w:r w:rsidRPr="00884E2E">
              <w:rPr>
                <w:rFonts w:cstheme="minorHAnsi"/>
                <w:sz w:val="20"/>
                <w:szCs w:val="20"/>
                <w:shd w:val="clear" w:color="auto" w:fill="FAFAFA"/>
              </w:rPr>
              <w:t>29.12.2020 -20.01.2021 r.</w:t>
            </w:r>
          </w:p>
        </w:tc>
        <w:tc>
          <w:tcPr>
            <w:tcW w:w="2410" w:type="dxa"/>
            <w:vAlign w:val="center"/>
          </w:tcPr>
          <w:p w14:paraId="436158B2" w14:textId="77777777" w:rsidR="00821757" w:rsidRPr="00884E2E" w:rsidRDefault="00821757" w:rsidP="009910C2">
            <w:pPr>
              <w:spacing w:before="240" w:line="360" w:lineRule="auto"/>
              <w:jc w:val="center"/>
              <w:rPr>
                <w:rFonts w:cstheme="minorHAnsi"/>
                <w:sz w:val="20"/>
                <w:szCs w:val="20"/>
              </w:rPr>
            </w:pPr>
            <w:r w:rsidRPr="00884E2E">
              <w:rPr>
                <w:rStyle w:val="Pogrubienie"/>
                <w:rFonts w:cstheme="minorHAnsi"/>
                <w:sz w:val="20"/>
                <w:szCs w:val="20"/>
                <w:shd w:val="clear" w:color="auto" w:fill="FAFAFA"/>
              </w:rPr>
              <w:t xml:space="preserve">Promowanie obszaru objętego LSR, w tym produktów lub usług </w:t>
            </w:r>
            <w:r w:rsidRPr="00884E2E">
              <w:rPr>
                <w:rStyle w:val="Pogrubienie"/>
                <w:rFonts w:cstheme="minorHAnsi"/>
                <w:sz w:val="20"/>
                <w:szCs w:val="20"/>
                <w:shd w:val="clear" w:color="auto" w:fill="FAFAFA"/>
              </w:rPr>
              <w:lastRenderedPageBreak/>
              <w:t>lokalnych (K)</w:t>
            </w:r>
          </w:p>
        </w:tc>
        <w:tc>
          <w:tcPr>
            <w:tcW w:w="1134" w:type="dxa"/>
            <w:vAlign w:val="center"/>
          </w:tcPr>
          <w:p w14:paraId="08947FA1"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lastRenderedPageBreak/>
              <w:t>1</w:t>
            </w:r>
          </w:p>
        </w:tc>
        <w:tc>
          <w:tcPr>
            <w:tcW w:w="1134" w:type="dxa"/>
            <w:vAlign w:val="center"/>
          </w:tcPr>
          <w:p w14:paraId="43F10A98"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w:t>
            </w:r>
          </w:p>
        </w:tc>
        <w:tc>
          <w:tcPr>
            <w:tcW w:w="1319" w:type="dxa"/>
            <w:vAlign w:val="center"/>
          </w:tcPr>
          <w:p w14:paraId="11305186"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77" w:type="dxa"/>
            <w:vAlign w:val="center"/>
          </w:tcPr>
          <w:p w14:paraId="05B42F2A"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6C821B8C"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74C5ECAC" w14:textId="77777777" w:rsidTr="00027974">
        <w:trPr>
          <w:trHeight w:val="422"/>
        </w:trPr>
        <w:tc>
          <w:tcPr>
            <w:tcW w:w="1696" w:type="dxa"/>
          </w:tcPr>
          <w:p w14:paraId="6458753C" w14:textId="77777777" w:rsidR="00821757" w:rsidRPr="00884E2E" w:rsidRDefault="00821757" w:rsidP="009910C2">
            <w:pPr>
              <w:spacing w:before="240" w:line="360" w:lineRule="auto"/>
              <w:rPr>
                <w:rFonts w:cstheme="minorHAnsi"/>
                <w:sz w:val="20"/>
                <w:szCs w:val="20"/>
                <w:shd w:val="clear" w:color="auto" w:fill="FAFAFA"/>
              </w:rPr>
            </w:pPr>
            <w:r w:rsidRPr="00884E2E">
              <w:rPr>
                <w:rFonts w:cstheme="minorHAnsi"/>
                <w:sz w:val="20"/>
                <w:szCs w:val="20"/>
                <w:shd w:val="clear" w:color="auto" w:fill="FAFAFA"/>
              </w:rPr>
              <w:lastRenderedPageBreak/>
              <w:t>29.12.2020 -20.01.2021 r.</w:t>
            </w:r>
          </w:p>
        </w:tc>
        <w:tc>
          <w:tcPr>
            <w:tcW w:w="2410" w:type="dxa"/>
            <w:vAlign w:val="center"/>
          </w:tcPr>
          <w:p w14:paraId="30965EB5"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shd w:val="clear" w:color="auto" w:fill="FAFAFA"/>
              </w:rPr>
              <w:t>Rozwijanie działalności gospodarczej (K)</w:t>
            </w:r>
          </w:p>
        </w:tc>
        <w:tc>
          <w:tcPr>
            <w:tcW w:w="1134" w:type="dxa"/>
            <w:vAlign w:val="center"/>
          </w:tcPr>
          <w:p w14:paraId="13BC0C6A"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4</w:t>
            </w:r>
          </w:p>
        </w:tc>
        <w:tc>
          <w:tcPr>
            <w:tcW w:w="1134" w:type="dxa"/>
            <w:vAlign w:val="center"/>
          </w:tcPr>
          <w:p w14:paraId="3034FD00"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4</w:t>
            </w:r>
          </w:p>
        </w:tc>
        <w:tc>
          <w:tcPr>
            <w:tcW w:w="1319" w:type="dxa"/>
            <w:vAlign w:val="center"/>
          </w:tcPr>
          <w:p w14:paraId="7BDAAF34"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77" w:type="dxa"/>
            <w:vAlign w:val="center"/>
          </w:tcPr>
          <w:p w14:paraId="0F8065AA"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4BC8E354"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66BE5C3C" w14:textId="77777777" w:rsidTr="00027974">
        <w:trPr>
          <w:trHeight w:val="422"/>
        </w:trPr>
        <w:tc>
          <w:tcPr>
            <w:tcW w:w="1696" w:type="dxa"/>
          </w:tcPr>
          <w:p w14:paraId="6815768C" w14:textId="77777777" w:rsidR="00821757" w:rsidRPr="00884E2E" w:rsidRDefault="00821757" w:rsidP="009910C2">
            <w:pPr>
              <w:spacing w:before="240" w:line="360" w:lineRule="auto"/>
              <w:rPr>
                <w:rFonts w:cstheme="minorHAnsi"/>
                <w:sz w:val="20"/>
                <w:szCs w:val="20"/>
                <w:shd w:val="clear" w:color="auto" w:fill="FAFAFA"/>
              </w:rPr>
            </w:pPr>
            <w:r w:rsidRPr="00884E2E">
              <w:rPr>
                <w:rFonts w:cstheme="minorHAnsi"/>
                <w:sz w:val="20"/>
                <w:szCs w:val="20"/>
                <w:shd w:val="clear" w:color="auto" w:fill="FAFAFA"/>
              </w:rPr>
              <w:t>10.11.2020 – 10.12 2020 r</w:t>
            </w:r>
          </w:p>
        </w:tc>
        <w:tc>
          <w:tcPr>
            <w:tcW w:w="2410" w:type="dxa"/>
            <w:vAlign w:val="center"/>
          </w:tcPr>
          <w:p w14:paraId="1A71C0A3" w14:textId="77777777" w:rsidR="00821757" w:rsidRPr="00884E2E" w:rsidRDefault="00821757" w:rsidP="009910C2">
            <w:pPr>
              <w:spacing w:before="240" w:line="360" w:lineRule="auto"/>
              <w:jc w:val="center"/>
              <w:rPr>
                <w:rFonts w:cstheme="minorHAnsi"/>
                <w:sz w:val="20"/>
                <w:szCs w:val="20"/>
                <w:shd w:val="clear" w:color="auto" w:fill="FAFAFA"/>
              </w:rPr>
            </w:pPr>
            <w:r w:rsidRPr="00884E2E">
              <w:rPr>
                <w:rFonts w:cstheme="minorHAnsi"/>
                <w:sz w:val="20"/>
                <w:szCs w:val="20"/>
              </w:rPr>
              <w:t>Działania promujące zdrowy tryb życia i/lub działania proekologiczne (W)</w:t>
            </w:r>
          </w:p>
        </w:tc>
        <w:tc>
          <w:tcPr>
            <w:tcW w:w="1134" w:type="dxa"/>
            <w:vAlign w:val="center"/>
          </w:tcPr>
          <w:p w14:paraId="18F7F6A6"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w:t>
            </w:r>
          </w:p>
        </w:tc>
        <w:tc>
          <w:tcPr>
            <w:tcW w:w="1134" w:type="dxa"/>
            <w:vAlign w:val="center"/>
          </w:tcPr>
          <w:p w14:paraId="7BBDF214"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w:t>
            </w:r>
          </w:p>
        </w:tc>
        <w:tc>
          <w:tcPr>
            <w:tcW w:w="1319" w:type="dxa"/>
            <w:vAlign w:val="center"/>
          </w:tcPr>
          <w:p w14:paraId="40FCD6D0"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w:t>
            </w:r>
          </w:p>
        </w:tc>
        <w:tc>
          <w:tcPr>
            <w:tcW w:w="1277" w:type="dxa"/>
            <w:vAlign w:val="center"/>
          </w:tcPr>
          <w:p w14:paraId="3EC9B29E"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5AD6350F"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7B1953B4" w14:textId="77777777" w:rsidTr="00027974">
        <w:trPr>
          <w:trHeight w:val="422"/>
        </w:trPr>
        <w:tc>
          <w:tcPr>
            <w:tcW w:w="1696" w:type="dxa"/>
          </w:tcPr>
          <w:p w14:paraId="2FE55732" w14:textId="77777777" w:rsidR="00821757" w:rsidRPr="00884E2E" w:rsidRDefault="00821757" w:rsidP="009910C2">
            <w:pPr>
              <w:spacing w:before="240" w:line="360" w:lineRule="auto"/>
              <w:rPr>
                <w:rFonts w:cstheme="minorHAnsi"/>
                <w:sz w:val="20"/>
                <w:szCs w:val="20"/>
                <w:shd w:val="clear" w:color="auto" w:fill="FAFAFA"/>
              </w:rPr>
            </w:pPr>
            <w:r w:rsidRPr="00884E2E">
              <w:rPr>
                <w:rStyle w:val="Pogrubienie"/>
                <w:rFonts w:cstheme="minorHAnsi"/>
                <w:sz w:val="20"/>
                <w:szCs w:val="20"/>
                <w:shd w:val="clear" w:color="auto" w:fill="FAFAFA"/>
              </w:rPr>
              <w:t>1.09.2020 r. – 17.09.2020 r.</w:t>
            </w:r>
          </w:p>
        </w:tc>
        <w:tc>
          <w:tcPr>
            <w:tcW w:w="2410" w:type="dxa"/>
            <w:vAlign w:val="center"/>
          </w:tcPr>
          <w:p w14:paraId="0C4ED423" w14:textId="77777777" w:rsidR="00821757" w:rsidRPr="00884E2E" w:rsidRDefault="00821757" w:rsidP="009910C2">
            <w:pPr>
              <w:spacing w:before="240" w:line="360" w:lineRule="auto"/>
              <w:jc w:val="center"/>
              <w:rPr>
                <w:rFonts w:cstheme="minorHAnsi"/>
                <w:sz w:val="20"/>
                <w:szCs w:val="20"/>
                <w:shd w:val="clear" w:color="auto" w:fill="FAFAFA"/>
              </w:rPr>
            </w:pPr>
            <w:r w:rsidRPr="00884E2E">
              <w:rPr>
                <w:rStyle w:val="Pogrubienie"/>
                <w:rFonts w:cstheme="minorHAnsi"/>
                <w:sz w:val="20"/>
                <w:szCs w:val="20"/>
                <w:shd w:val="clear" w:color="auto" w:fill="FAFAFA"/>
              </w:rPr>
              <w:t>Wyposażenie podmiotów działających w sferze kultury (G)</w:t>
            </w:r>
          </w:p>
        </w:tc>
        <w:tc>
          <w:tcPr>
            <w:tcW w:w="1134" w:type="dxa"/>
            <w:vAlign w:val="center"/>
          </w:tcPr>
          <w:p w14:paraId="472CF451"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8</w:t>
            </w:r>
          </w:p>
        </w:tc>
        <w:tc>
          <w:tcPr>
            <w:tcW w:w="1134" w:type="dxa"/>
            <w:vAlign w:val="center"/>
          </w:tcPr>
          <w:p w14:paraId="22A5AAB5"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8</w:t>
            </w:r>
          </w:p>
        </w:tc>
        <w:tc>
          <w:tcPr>
            <w:tcW w:w="1319" w:type="dxa"/>
            <w:vAlign w:val="center"/>
          </w:tcPr>
          <w:p w14:paraId="4892AF14"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wycofany</w:t>
            </w:r>
          </w:p>
        </w:tc>
        <w:tc>
          <w:tcPr>
            <w:tcW w:w="1277" w:type="dxa"/>
            <w:vAlign w:val="center"/>
          </w:tcPr>
          <w:p w14:paraId="3E537D7D"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2401FB7B"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2008EC7D" w14:textId="77777777" w:rsidTr="00027974">
        <w:trPr>
          <w:trHeight w:val="422"/>
        </w:trPr>
        <w:tc>
          <w:tcPr>
            <w:tcW w:w="1696" w:type="dxa"/>
          </w:tcPr>
          <w:p w14:paraId="15AD1F2C" w14:textId="77777777"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1.09.2020 r. – 17.09.2020 r.</w:t>
            </w:r>
          </w:p>
        </w:tc>
        <w:tc>
          <w:tcPr>
            <w:tcW w:w="2410" w:type="dxa"/>
            <w:vAlign w:val="center"/>
          </w:tcPr>
          <w:p w14:paraId="2D919B59"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Rozwijanie działalności gospodarczej (K)</w:t>
            </w:r>
          </w:p>
        </w:tc>
        <w:tc>
          <w:tcPr>
            <w:tcW w:w="1134" w:type="dxa"/>
            <w:vAlign w:val="center"/>
          </w:tcPr>
          <w:p w14:paraId="4601804C"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 xml:space="preserve">4 (w tym </w:t>
            </w:r>
            <w:r w:rsidRPr="00884E2E">
              <w:rPr>
                <w:rFonts w:cstheme="minorHAnsi"/>
                <w:color w:val="C00000"/>
                <w:sz w:val="20"/>
                <w:szCs w:val="20"/>
              </w:rPr>
              <w:t>1 wycofany</w:t>
            </w:r>
            <w:r w:rsidRPr="00884E2E">
              <w:rPr>
                <w:rFonts w:cstheme="minorHAnsi"/>
                <w:sz w:val="20"/>
                <w:szCs w:val="20"/>
              </w:rPr>
              <w:t>)</w:t>
            </w:r>
          </w:p>
        </w:tc>
        <w:tc>
          <w:tcPr>
            <w:tcW w:w="1134" w:type="dxa"/>
            <w:vAlign w:val="center"/>
          </w:tcPr>
          <w:p w14:paraId="42A3AAB7"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3</w:t>
            </w:r>
          </w:p>
        </w:tc>
        <w:tc>
          <w:tcPr>
            <w:tcW w:w="1319" w:type="dxa"/>
            <w:vAlign w:val="center"/>
          </w:tcPr>
          <w:p w14:paraId="1BD916C8"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77" w:type="dxa"/>
            <w:vAlign w:val="center"/>
          </w:tcPr>
          <w:p w14:paraId="724BCA80"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60A47427"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39BA5708" w14:textId="77777777" w:rsidTr="00027974">
        <w:trPr>
          <w:trHeight w:val="422"/>
        </w:trPr>
        <w:tc>
          <w:tcPr>
            <w:tcW w:w="1696" w:type="dxa"/>
          </w:tcPr>
          <w:p w14:paraId="1165359B" w14:textId="77777777"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Fonts w:cstheme="minorHAnsi"/>
                <w:sz w:val="20"/>
                <w:szCs w:val="20"/>
                <w:shd w:val="clear" w:color="auto" w:fill="FAFAFA"/>
              </w:rPr>
              <w:t>31.01 – 17.02 2020 r.</w:t>
            </w:r>
          </w:p>
        </w:tc>
        <w:tc>
          <w:tcPr>
            <w:tcW w:w="2410" w:type="dxa"/>
            <w:vAlign w:val="center"/>
          </w:tcPr>
          <w:p w14:paraId="72C625A4"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Rozwijanie działalności gospodarczej (K)</w:t>
            </w:r>
          </w:p>
        </w:tc>
        <w:tc>
          <w:tcPr>
            <w:tcW w:w="1134" w:type="dxa"/>
            <w:vAlign w:val="center"/>
          </w:tcPr>
          <w:p w14:paraId="369EF678"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8</w:t>
            </w:r>
          </w:p>
        </w:tc>
        <w:tc>
          <w:tcPr>
            <w:tcW w:w="1134" w:type="dxa"/>
            <w:vAlign w:val="center"/>
          </w:tcPr>
          <w:p w14:paraId="0B623708"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8</w:t>
            </w:r>
          </w:p>
        </w:tc>
        <w:tc>
          <w:tcPr>
            <w:tcW w:w="1319" w:type="dxa"/>
            <w:vAlign w:val="center"/>
          </w:tcPr>
          <w:p w14:paraId="51E5F4CA"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2</w:t>
            </w:r>
          </w:p>
        </w:tc>
        <w:tc>
          <w:tcPr>
            <w:tcW w:w="1277" w:type="dxa"/>
            <w:vAlign w:val="center"/>
          </w:tcPr>
          <w:p w14:paraId="7DECBCC6"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7E12FE7F"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08B63E9D" w14:textId="77777777" w:rsidTr="00027974">
        <w:trPr>
          <w:trHeight w:val="422"/>
        </w:trPr>
        <w:tc>
          <w:tcPr>
            <w:tcW w:w="1696" w:type="dxa"/>
          </w:tcPr>
          <w:p w14:paraId="3CA9A25A" w14:textId="77777777" w:rsidR="00821757" w:rsidRPr="00884E2E" w:rsidRDefault="00821757" w:rsidP="009910C2">
            <w:pPr>
              <w:spacing w:before="240" w:line="360" w:lineRule="auto"/>
              <w:rPr>
                <w:rFonts w:cstheme="minorHAnsi"/>
                <w:sz w:val="20"/>
                <w:szCs w:val="20"/>
                <w:shd w:val="clear" w:color="auto" w:fill="FAFAFA"/>
              </w:rPr>
            </w:pPr>
            <w:r w:rsidRPr="00884E2E">
              <w:rPr>
                <w:rFonts w:cstheme="minorHAnsi"/>
                <w:sz w:val="20"/>
                <w:szCs w:val="20"/>
                <w:shd w:val="clear" w:color="auto" w:fill="FAFAFA"/>
              </w:rPr>
              <w:t>31.01 – 17.02 2020 r.</w:t>
            </w:r>
          </w:p>
        </w:tc>
        <w:tc>
          <w:tcPr>
            <w:tcW w:w="2410" w:type="dxa"/>
            <w:vAlign w:val="center"/>
          </w:tcPr>
          <w:p w14:paraId="52C6255F"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Rozwój ogólnodostępnej i niekomercyjnej infrastruktury turystycznej lub rekreacyjnej, lub kulturalnej (K)</w:t>
            </w:r>
          </w:p>
        </w:tc>
        <w:tc>
          <w:tcPr>
            <w:tcW w:w="1134" w:type="dxa"/>
            <w:vAlign w:val="center"/>
          </w:tcPr>
          <w:p w14:paraId="16947CB7"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5</w:t>
            </w:r>
          </w:p>
        </w:tc>
        <w:tc>
          <w:tcPr>
            <w:tcW w:w="1134" w:type="dxa"/>
            <w:vAlign w:val="center"/>
          </w:tcPr>
          <w:p w14:paraId="59812BBB"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5</w:t>
            </w:r>
          </w:p>
        </w:tc>
        <w:tc>
          <w:tcPr>
            <w:tcW w:w="1319" w:type="dxa"/>
            <w:vAlign w:val="center"/>
          </w:tcPr>
          <w:p w14:paraId="4B778810"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2</w:t>
            </w:r>
          </w:p>
        </w:tc>
        <w:tc>
          <w:tcPr>
            <w:tcW w:w="1277" w:type="dxa"/>
            <w:vAlign w:val="center"/>
          </w:tcPr>
          <w:p w14:paraId="43ABB391"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2D148EC7"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59DBB2AD" w14:textId="77777777" w:rsidTr="00027974">
        <w:trPr>
          <w:trHeight w:val="422"/>
        </w:trPr>
        <w:tc>
          <w:tcPr>
            <w:tcW w:w="1696" w:type="dxa"/>
          </w:tcPr>
          <w:p w14:paraId="528CCA1A" w14:textId="77777777" w:rsidR="00821757" w:rsidRPr="00884E2E" w:rsidRDefault="00821757" w:rsidP="009910C2">
            <w:pPr>
              <w:spacing w:before="240" w:line="360" w:lineRule="auto"/>
              <w:rPr>
                <w:rFonts w:cstheme="minorHAnsi"/>
                <w:sz w:val="20"/>
                <w:szCs w:val="20"/>
                <w:shd w:val="clear" w:color="auto" w:fill="FAFAFA"/>
              </w:rPr>
            </w:pPr>
            <w:r w:rsidRPr="00884E2E">
              <w:rPr>
                <w:rFonts w:cstheme="minorHAnsi"/>
                <w:sz w:val="20"/>
                <w:szCs w:val="20"/>
                <w:shd w:val="clear" w:color="auto" w:fill="FAFAFA"/>
              </w:rPr>
              <w:t xml:space="preserve">07.01.2020 – 07.02.2020 r </w:t>
            </w:r>
          </w:p>
        </w:tc>
        <w:tc>
          <w:tcPr>
            <w:tcW w:w="2410" w:type="dxa"/>
            <w:vAlign w:val="center"/>
          </w:tcPr>
          <w:p w14:paraId="7E3222B4"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Tworzenie warunków do podejmowania pracy w zawodach deficytowych przez defaworyzowanych.</w:t>
            </w:r>
            <w:r w:rsidRPr="00884E2E">
              <w:rPr>
                <w:rFonts w:cstheme="minorHAnsi"/>
                <w:sz w:val="20"/>
                <w:szCs w:val="20"/>
                <w:shd w:val="clear" w:color="auto" w:fill="FAFAFA"/>
              </w:rPr>
              <w:t> (W)</w:t>
            </w:r>
          </w:p>
        </w:tc>
        <w:tc>
          <w:tcPr>
            <w:tcW w:w="1134" w:type="dxa"/>
            <w:vAlign w:val="center"/>
          </w:tcPr>
          <w:p w14:paraId="646A5CBB"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w:t>
            </w:r>
          </w:p>
        </w:tc>
        <w:tc>
          <w:tcPr>
            <w:tcW w:w="1134" w:type="dxa"/>
            <w:vAlign w:val="center"/>
          </w:tcPr>
          <w:p w14:paraId="5F747030"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w:t>
            </w:r>
          </w:p>
        </w:tc>
        <w:tc>
          <w:tcPr>
            <w:tcW w:w="1319" w:type="dxa"/>
            <w:vAlign w:val="center"/>
          </w:tcPr>
          <w:p w14:paraId="1100BDC1"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w:t>
            </w:r>
          </w:p>
        </w:tc>
        <w:tc>
          <w:tcPr>
            <w:tcW w:w="1277" w:type="dxa"/>
            <w:vAlign w:val="center"/>
          </w:tcPr>
          <w:p w14:paraId="647C4032"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0DB7A904"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70B57514" w14:textId="77777777" w:rsidTr="00027974">
        <w:trPr>
          <w:trHeight w:val="422"/>
        </w:trPr>
        <w:tc>
          <w:tcPr>
            <w:tcW w:w="1696" w:type="dxa"/>
          </w:tcPr>
          <w:p w14:paraId="5C6287D7" w14:textId="77777777" w:rsidR="00821757" w:rsidRPr="00884E2E" w:rsidRDefault="00821757" w:rsidP="009910C2">
            <w:pPr>
              <w:spacing w:before="240" w:line="360" w:lineRule="auto"/>
              <w:rPr>
                <w:rFonts w:cstheme="minorHAnsi"/>
                <w:sz w:val="20"/>
                <w:szCs w:val="20"/>
                <w:shd w:val="clear" w:color="auto" w:fill="FAFAFA"/>
              </w:rPr>
            </w:pPr>
            <w:r w:rsidRPr="00884E2E">
              <w:rPr>
                <w:rStyle w:val="Pogrubienie"/>
                <w:rFonts w:cstheme="minorHAnsi"/>
                <w:sz w:val="20"/>
                <w:szCs w:val="20"/>
                <w:shd w:val="clear" w:color="auto" w:fill="FAFAFA"/>
              </w:rPr>
              <w:t> 14.10 – 30.10 2019 r.</w:t>
            </w:r>
          </w:p>
        </w:tc>
        <w:tc>
          <w:tcPr>
            <w:tcW w:w="2410" w:type="dxa"/>
            <w:vAlign w:val="center"/>
          </w:tcPr>
          <w:p w14:paraId="4B0219A6" w14:textId="77777777" w:rsidR="00821757" w:rsidRPr="00027974" w:rsidRDefault="00821757" w:rsidP="009910C2">
            <w:pPr>
              <w:spacing w:before="240" w:line="360" w:lineRule="auto"/>
              <w:jc w:val="center"/>
              <w:rPr>
                <w:rStyle w:val="Pogrubienie"/>
                <w:rFonts w:cstheme="minorHAnsi"/>
                <w:b w:val="0"/>
                <w:bCs w:val="0"/>
                <w:sz w:val="20"/>
                <w:szCs w:val="20"/>
                <w:shd w:val="clear" w:color="auto" w:fill="FAFAFA"/>
              </w:rPr>
            </w:pPr>
            <w:r w:rsidRPr="00027974">
              <w:rPr>
                <w:rFonts w:cstheme="minorHAnsi"/>
                <w:b/>
                <w:bCs/>
                <w:sz w:val="20"/>
                <w:szCs w:val="20"/>
              </w:rPr>
              <w:t xml:space="preserve">Promowanie obszaru objętego LSR, w tym produktów lub usług </w:t>
            </w:r>
            <w:r w:rsidRPr="00027974">
              <w:rPr>
                <w:rFonts w:cstheme="minorHAnsi"/>
                <w:b/>
                <w:bCs/>
                <w:sz w:val="20"/>
                <w:szCs w:val="20"/>
              </w:rPr>
              <w:lastRenderedPageBreak/>
              <w:t>lokalnych (K)</w:t>
            </w:r>
          </w:p>
        </w:tc>
        <w:tc>
          <w:tcPr>
            <w:tcW w:w="1134" w:type="dxa"/>
            <w:vAlign w:val="center"/>
          </w:tcPr>
          <w:p w14:paraId="2A9EC747"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lastRenderedPageBreak/>
              <w:t>3</w:t>
            </w:r>
          </w:p>
        </w:tc>
        <w:tc>
          <w:tcPr>
            <w:tcW w:w="1134" w:type="dxa"/>
            <w:vAlign w:val="center"/>
          </w:tcPr>
          <w:p w14:paraId="284FBDB2"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3</w:t>
            </w:r>
          </w:p>
        </w:tc>
        <w:tc>
          <w:tcPr>
            <w:tcW w:w="1319" w:type="dxa"/>
            <w:vAlign w:val="center"/>
          </w:tcPr>
          <w:p w14:paraId="162D1368"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2</w:t>
            </w:r>
          </w:p>
        </w:tc>
        <w:tc>
          <w:tcPr>
            <w:tcW w:w="1277" w:type="dxa"/>
            <w:vAlign w:val="center"/>
          </w:tcPr>
          <w:p w14:paraId="5A4E4A08"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087AF92A"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691998ED" w14:textId="77777777" w:rsidTr="00027974">
        <w:trPr>
          <w:trHeight w:val="422"/>
        </w:trPr>
        <w:tc>
          <w:tcPr>
            <w:tcW w:w="1696" w:type="dxa"/>
          </w:tcPr>
          <w:p w14:paraId="7C5982A3" w14:textId="77777777" w:rsidR="00821757" w:rsidRPr="00884E2E" w:rsidRDefault="00821757" w:rsidP="009910C2">
            <w:pPr>
              <w:spacing w:before="240" w:line="360" w:lineRule="auto"/>
              <w:rPr>
                <w:rFonts w:cstheme="minorHAnsi"/>
                <w:sz w:val="20"/>
                <w:szCs w:val="20"/>
                <w:shd w:val="clear" w:color="auto" w:fill="FAFAFA"/>
              </w:rPr>
            </w:pPr>
            <w:r w:rsidRPr="00884E2E">
              <w:rPr>
                <w:rStyle w:val="Pogrubienie"/>
                <w:rFonts w:cstheme="minorHAnsi"/>
                <w:sz w:val="20"/>
                <w:szCs w:val="20"/>
                <w:shd w:val="clear" w:color="auto" w:fill="FAFAFA"/>
              </w:rPr>
              <w:lastRenderedPageBreak/>
              <w:t>14.10.2019 r. – 30.10.2019 r.</w:t>
            </w:r>
          </w:p>
        </w:tc>
        <w:tc>
          <w:tcPr>
            <w:tcW w:w="2410" w:type="dxa"/>
            <w:vAlign w:val="center"/>
          </w:tcPr>
          <w:p w14:paraId="10F5A985"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Rozwijanie działalności gospodarczej (K)</w:t>
            </w:r>
          </w:p>
        </w:tc>
        <w:tc>
          <w:tcPr>
            <w:tcW w:w="1134" w:type="dxa"/>
            <w:vAlign w:val="center"/>
          </w:tcPr>
          <w:p w14:paraId="3B7501FF"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5</w:t>
            </w:r>
          </w:p>
        </w:tc>
        <w:tc>
          <w:tcPr>
            <w:tcW w:w="1134" w:type="dxa"/>
            <w:vAlign w:val="center"/>
          </w:tcPr>
          <w:p w14:paraId="12DA73B3"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5</w:t>
            </w:r>
          </w:p>
        </w:tc>
        <w:tc>
          <w:tcPr>
            <w:tcW w:w="1319" w:type="dxa"/>
            <w:vAlign w:val="center"/>
          </w:tcPr>
          <w:p w14:paraId="61954842"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3</w:t>
            </w:r>
          </w:p>
        </w:tc>
        <w:tc>
          <w:tcPr>
            <w:tcW w:w="1277" w:type="dxa"/>
            <w:vAlign w:val="center"/>
          </w:tcPr>
          <w:p w14:paraId="3701E897"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5F44AFD0"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45B4A528" w14:textId="77777777" w:rsidTr="00027974">
        <w:trPr>
          <w:trHeight w:val="422"/>
        </w:trPr>
        <w:tc>
          <w:tcPr>
            <w:tcW w:w="1696" w:type="dxa"/>
          </w:tcPr>
          <w:p w14:paraId="160C9830" w14:textId="77777777"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14.10.2019 r. – 30.10.2019 r.</w:t>
            </w:r>
          </w:p>
        </w:tc>
        <w:tc>
          <w:tcPr>
            <w:tcW w:w="2410" w:type="dxa"/>
            <w:vAlign w:val="center"/>
          </w:tcPr>
          <w:p w14:paraId="7C3725FA"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Renowacja zabytków (K)</w:t>
            </w:r>
          </w:p>
        </w:tc>
        <w:tc>
          <w:tcPr>
            <w:tcW w:w="1134" w:type="dxa"/>
            <w:vAlign w:val="center"/>
          </w:tcPr>
          <w:p w14:paraId="6AB8DF07"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2</w:t>
            </w:r>
          </w:p>
        </w:tc>
        <w:tc>
          <w:tcPr>
            <w:tcW w:w="1134" w:type="dxa"/>
            <w:vAlign w:val="center"/>
          </w:tcPr>
          <w:p w14:paraId="51510F72"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2</w:t>
            </w:r>
          </w:p>
        </w:tc>
        <w:tc>
          <w:tcPr>
            <w:tcW w:w="1319" w:type="dxa"/>
            <w:vAlign w:val="center"/>
          </w:tcPr>
          <w:p w14:paraId="2DCA6494"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2</w:t>
            </w:r>
          </w:p>
        </w:tc>
        <w:tc>
          <w:tcPr>
            <w:tcW w:w="1277" w:type="dxa"/>
            <w:vAlign w:val="center"/>
          </w:tcPr>
          <w:p w14:paraId="48814547"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224B8186"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72EB4286" w14:textId="77777777" w:rsidTr="00027974">
        <w:trPr>
          <w:trHeight w:val="422"/>
        </w:trPr>
        <w:tc>
          <w:tcPr>
            <w:tcW w:w="1696" w:type="dxa"/>
          </w:tcPr>
          <w:p w14:paraId="3E30C134" w14:textId="77777777"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Fonts w:cstheme="minorHAnsi"/>
                <w:sz w:val="20"/>
                <w:szCs w:val="20"/>
                <w:shd w:val="clear" w:color="auto" w:fill="FAFAFA"/>
              </w:rPr>
              <w:t> </w:t>
            </w:r>
            <w:r w:rsidRPr="00884E2E">
              <w:rPr>
                <w:rStyle w:val="Pogrubienie"/>
                <w:rFonts w:cstheme="minorHAnsi"/>
                <w:sz w:val="20"/>
                <w:szCs w:val="20"/>
                <w:shd w:val="clear" w:color="auto" w:fill="FAFAFA"/>
              </w:rPr>
              <w:t>1.10.2019 r. – 25.10.2019 r.</w:t>
            </w:r>
          </w:p>
        </w:tc>
        <w:tc>
          <w:tcPr>
            <w:tcW w:w="2410" w:type="dxa"/>
            <w:vAlign w:val="center"/>
          </w:tcPr>
          <w:p w14:paraId="6F70C147"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Działania sportowe i/lub rekreacyjne (G)</w:t>
            </w:r>
          </w:p>
        </w:tc>
        <w:tc>
          <w:tcPr>
            <w:tcW w:w="1134" w:type="dxa"/>
            <w:vAlign w:val="center"/>
          </w:tcPr>
          <w:p w14:paraId="53B3B561"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11</w:t>
            </w:r>
          </w:p>
        </w:tc>
        <w:tc>
          <w:tcPr>
            <w:tcW w:w="1134" w:type="dxa"/>
            <w:vAlign w:val="center"/>
          </w:tcPr>
          <w:p w14:paraId="30423C5B"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11</w:t>
            </w:r>
          </w:p>
        </w:tc>
        <w:tc>
          <w:tcPr>
            <w:tcW w:w="1319" w:type="dxa"/>
            <w:vAlign w:val="center"/>
          </w:tcPr>
          <w:p w14:paraId="78123B08"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8</w:t>
            </w:r>
          </w:p>
        </w:tc>
        <w:tc>
          <w:tcPr>
            <w:tcW w:w="1277" w:type="dxa"/>
            <w:vAlign w:val="center"/>
          </w:tcPr>
          <w:p w14:paraId="6E6FA926"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4CB911C3"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39D0282E" w14:textId="77777777" w:rsidTr="00027974">
        <w:trPr>
          <w:trHeight w:val="422"/>
        </w:trPr>
        <w:tc>
          <w:tcPr>
            <w:tcW w:w="1696" w:type="dxa"/>
          </w:tcPr>
          <w:p w14:paraId="466402F8" w14:textId="1A0E7B2B" w:rsidR="00821757" w:rsidRPr="00884E2E" w:rsidRDefault="00953CE1" w:rsidP="009910C2">
            <w:pPr>
              <w:spacing w:before="240" w:line="360" w:lineRule="auto"/>
              <w:rPr>
                <w:rStyle w:val="Pogrubienie"/>
                <w:rFonts w:cstheme="minorHAnsi"/>
                <w:b w:val="0"/>
                <w:sz w:val="20"/>
                <w:szCs w:val="20"/>
                <w:shd w:val="clear" w:color="auto" w:fill="FAFAFA"/>
              </w:rPr>
            </w:pPr>
            <w:r>
              <w:rPr>
                <w:rStyle w:val="Pogrubienie"/>
                <w:rFonts w:cstheme="minorHAnsi"/>
                <w:sz w:val="20"/>
                <w:szCs w:val="20"/>
                <w:shd w:val="clear" w:color="auto" w:fill="FAFAFA"/>
              </w:rPr>
              <w:t>28</w:t>
            </w:r>
            <w:r w:rsidR="00821757" w:rsidRPr="00884E2E">
              <w:rPr>
                <w:rStyle w:val="Pogrubienie"/>
                <w:rFonts w:cstheme="minorHAnsi"/>
                <w:sz w:val="20"/>
                <w:szCs w:val="20"/>
                <w:shd w:val="clear" w:color="auto" w:fill="FAFAFA"/>
              </w:rPr>
              <w:t>.02</w:t>
            </w:r>
            <w:r>
              <w:rPr>
                <w:rStyle w:val="Pogrubienie"/>
                <w:rFonts w:cstheme="minorHAnsi"/>
                <w:sz w:val="20"/>
                <w:szCs w:val="20"/>
                <w:shd w:val="clear" w:color="auto" w:fill="FAFAFA"/>
              </w:rPr>
              <w:t xml:space="preserve">.2019 r. </w:t>
            </w:r>
            <w:r w:rsidR="00821757" w:rsidRPr="00884E2E">
              <w:rPr>
                <w:rStyle w:val="Pogrubienie"/>
                <w:rFonts w:cstheme="minorHAnsi"/>
                <w:sz w:val="20"/>
                <w:szCs w:val="20"/>
                <w:shd w:val="clear" w:color="auto" w:fill="FAFAFA"/>
              </w:rPr>
              <w:t>- 15.03 2019 r.</w:t>
            </w:r>
          </w:p>
        </w:tc>
        <w:tc>
          <w:tcPr>
            <w:tcW w:w="2410" w:type="dxa"/>
            <w:vAlign w:val="center"/>
          </w:tcPr>
          <w:p w14:paraId="05D2BA57" w14:textId="77777777" w:rsidR="00821757" w:rsidRPr="00953CE1" w:rsidRDefault="00821757" w:rsidP="009910C2">
            <w:pPr>
              <w:spacing w:before="240" w:line="360" w:lineRule="auto"/>
              <w:jc w:val="center"/>
              <w:rPr>
                <w:rStyle w:val="Pogrubienie"/>
                <w:rFonts w:cstheme="minorHAnsi"/>
                <w:b w:val="0"/>
                <w:sz w:val="20"/>
                <w:szCs w:val="20"/>
                <w:shd w:val="clear" w:color="auto" w:fill="FAFAFA"/>
              </w:rPr>
            </w:pPr>
            <w:r w:rsidRPr="00953CE1">
              <w:rPr>
                <w:rStyle w:val="Pogrubienie"/>
                <w:rFonts w:cstheme="minorHAnsi"/>
                <w:sz w:val="20"/>
                <w:szCs w:val="20"/>
                <w:shd w:val="clear" w:color="auto" w:fill="FAFAFA"/>
              </w:rPr>
              <w:t>Rozwijanie</w:t>
            </w:r>
            <w:r w:rsidRPr="00953CE1">
              <w:rPr>
                <w:rFonts w:cstheme="minorHAnsi"/>
                <w:sz w:val="20"/>
                <w:szCs w:val="20"/>
                <w:shd w:val="clear" w:color="auto" w:fill="FAFAFA"/>
              </w:rPr>
              <w:t> </w:t>
            </w:r>
            <w:r w:rsidRPr="0007219D">
              <w:rPr>
                <w:rStyle w:val="Pogrubienie"/>
              </w:rPr>
              <w:t>działalności gospodarczej (K)</w:t>
            </w:r>
          </w:p>
        </w:tc>
        <w:tc>
          <w:tcPr>
            <w:tcW w:w="1134" w:type="dxa"/>
            <w:vAlign w:val="center"/>
          </w:tcPr>
          <w:p w14:paraId="004351B5"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9</w:t>
            </w:r>
          </w:p>
        </w:tc>
        <w:tc>
          <w:tcPr>
            <w:tcW w:w="1134" w:type="dxa"/>
            <w:vAlign w:val="center"/>
          </w:tcPr>
          <w:p w14:paraId="31A245C7"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9</w:t>
            </w:r>
          </w:p>
        </w:tc>
        <w:tc>
          <w:tcPr>
            <w:tcW w:w="1319" w:type="dxa"/>
            <w:vAlign w:val="center"/>
          </w:tcPr>
          <w:p w14:paraId="395B9F8A"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2</w:t>
            </w:r>
          </w:p>
        </w:tc>
        <w:tc>
          <w:tcPr>
            <w:tcW w:w="1277" w:type="dxa"/>
            <w:vAlign w:val="center"/>
          </w:tcPr>
          <w:p w14:paraId="0B04347F"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3B5EAAED"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7D5CCF93" w14:textId="77777777" w:rsidTr="00027974">
        <w:trPr>
          <w:trHeight w:val="422"/>
        </w:trPr>
        <w:tc>
          <w:tcPr>
            <w:tcW w:w="1696" w:type="dxa"/>
          </w:tcPr>
          <w:p w14:paraId="01A23DA3" w14:textId="417B3F2A" w:rsidR="00821757" w:rsidRPr="00884E2E" w:rsidRDefault="00953CE1" w:rsidP="009910C2">
            <w:pPr>
              <w:spacing w:before="240" w:line="360" w:lineRule="auto"/>
              <w:rPr>
                <w:rStyle w:val="Pogrubienie"/>
                <w:rFonts w:cstheme="minorHAnsi"/>
                <w:b w:val="0"/>
                <w:sz w:val="20"/>
                <w:szCs w:val="20"/>
                <w:shd w:val="clear" w:color="auto" w:fill="FAFAFA"/>
              </w:rPr>
            </w:pPr>
            <w:r>
              <w:rPr>
                <w:rStyle w:val="Pogrubienie"/>
                <w:rFonts w:cstheme="minorHAnsi"/>
                <w:sz w:val="20"/>
                <w:szCs w:val="20"/>
                <w:shd w:val="clear" w:color="auto" w:fill="FAFAFA"/>
              </w:rPr>
              <w:t>28</w:t>
            </w:r>
            <w:r w:rsidR="00821757" w:rsidRPr="00884E2E">
              <w:rPr>
                <w:rStyle w:val="Pogrubienie"/>
                <w:rFonts w:cstheme="minorHAnsi"/>
                <w:sz w:val="20"/>
                <w:szCs w:val="20"/>
                <w:shd w:val="clear" w:color="auto" w:fill="FAFAFA"/>
              </w:rPr>
              <w:t>.02</w:t>
            </w:r>
            <w:r>
              <w:rPr>
                <w:rStyle w:val="Pogrubienie"/>
                <w:rFonts w:cstheme="minorHAnsi"/>
                <w:sz w:val="20"/>
                <w:szCs w:val="20"/>
                <w:shd w:val="clear" w:color="auto" w:fill="FAFAFA"/>
              </w:rPr>
              <w:t xml:space="preserve">.2019 r. </w:t>
            </w:r>
            <w:r w:rsidR="00821757" w:rsidRPr="00884E2E">
              <w:rPr>
                <w:rStyle w:val="Pogrubienie"/>
                <w:rFonts w:cstheme="minorHAnsi"/>
                <w:sz w:val="20"/>
                <w:szCs w:val="20"/>
                <w:shd w:val="clear" w:color="auto" w:fill="FAFAFA"/>
              </w:rPr>
              <w:t>- 15.03 2019 r.</w:t>
            </w:r>
          </w:p>
        </w:tc>
        <w:tc>
          <w:tcPr>
            <w:tcW w:w="2410" w:type="dxa"/>
            <w:vAlign w:val="center"/>
          </w:tcPr>
          <w:p w14:paraId="48235049" w14:textId="77777777" w:rsidR="00821757" w:rsidRPr="00953CE1" w:rsidRDefault="00821757" w:rsidP="009910C2">
            <w:pPr>
              <w:spacing w:before="240" w:line="360" w:lineRule="auto"/>
              <w:jc w:val="center"/>
              <w:rPr>
                <w:rStyle w:val="Pogrubienie"/>
                <w:rFonts w:cstheme="minorHAnsi"/>
                <w:b w:val="0"/>
                <w:sz w:val="20"/>
                <w:szCs w:val="20"/>
                <w:shd w:val="clear" w:color="auto" w:fill="FAFAFA"/>
              </w:rPr>
            </w:pPr>
            <w:r w:rsidRPr="00953CE1">
              <w:rPr>
                <w:rStyle w:val="Pogrubienie"/>
                <w:rFonts w:cstheme="minorHAnsi"/>
                <w:sz w:val="20"/>
                <w:szCs w:val="20"/>
                <w:shd w:val="clear" w:color="auto" w:fill="FAFAFA"/>
              </w:rPr>
              <w:t>Podejmowanie</w:t>
            </w:r>
            <w:r w:rsidRPr="00953CE1">
              <w:rPr>
                <w:rFonts w:cstheme="minorHAnsi"/>
                <w:sz w:val="20"/>
                <w:szCs w:val="20"/>
                <w:shd w:val="clear" w:color="auto" w:fill="FAFAFA"/>
              </w:rPr>
              <w:t> </w:t>
            </w:r>
            <w:r w:rsidRPr="0007219D">
              <w:rPr>
                <w:rStyle w:val="Pogrubienie"/>
              </w:rPr>
              <w:t>działalności gospodarczej (K)</w:t>
            </w:r>
          </w:p>
        </w:tc>
        <w:tc>
          <w:tcPr>
            <w:tcW w:w="1134" w:type="dxa"/>
            <w:vAlign w:val="center"/>
          </w:tcPr>
          <w:p w14:paraId="0DCBD199"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 xml:space="preserve">17 ( w tym </w:t>
            </w:r>
            <w:r w:rsidRPr="00884E2E">
              <w:rPr>
                <w:rFonts w:cstheme="minorHAnsi"/>
                <w:color w:val="C00000"/>
                <w:sz w:val="20"/>
                <w:szCs w:val="20"/>
              </w:rPr>
              <w:t>1 wycofany</w:t>
            </w:r>
            <w:r w:rsidRPr="00884E2E">
              <w:rPr>
                <w:rFonts w:cstheme="minorHAnsi"/>
                <w:sz w:val="20"/>
                <w:szCs w:val="20"/>
              </w:rPr>
              <w:t>)</w:t>
            </w:r>
          </w:p>
        </w:tc>
        <w:tc>
          <w:tcPr>
            <w:tcW w:w="1134" w:type="dxa"/>
            <w:vAlign w:val="center"/>
          </w:tcPr>
          <w:p w14:paraId="5F3487B0"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14</w:t>
            </w:r>
          </w:p>
        </w:tc>
        <w:tc>
          <w:tcPr>
            <w:tcW w:w="1319" w:type="dxa"/>
            <w:vAlign w:val="center"/>
          </w:tcPr>
          <w:p w14:paraId="7D46521C"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7</w:t>
            </w:r>
          </w:p>
        </w:tc>
        <w:tc>
          <w:tcPr>
            <w:tcW w:w="1277" w:type="dxa"/>
            <w:vAlign w:val="center"/>
          </w:tcPr>
          <w:p w14:paraId="0DC900F3"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733618A8"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75788091" w14:textId="77777777" w:rsidTr="00027974">
        <w:trPr>
          <w:trHeight w:val="422"/>
        </w:trPr>
        <w:tc>
          <w:tcPr>
            <w:tcW w:w="1696" w:type="dxa"/>
          </w:tcPr>
          <w:p w14:paraId="6C9445FE" w14:textId="77777777"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21.06.2018 r. – 12.07.2018 r.</w:t>
            </w:r>
          </w:p>
        </w:tc>
        <w:tc>
          <w:tcPr>
            <w:tcW w:w="2410" w:type="dxa"/>
            <w:vAlign w:val="center"/>
          </w:tcPr>
          <w:p w14:paraId="0F4E0A67" w14:textId="77777777" w:rsidR="00821757" w:rsidRPr="00884E2E" w:rsidRDefault="00821757" w:rsidP="009910C2">
            <w:pPr>
              <w:spacing w:before="240" w:line="360" w:lineRule="auto"/>
              <w:jc w:val="center"/>
              <w:rPr>
                <w:rFonts w:cstheme="minorHAnsi"/>
                <w:sz w:val="20"/>
                <w:szCs w:val="20"/>
              </w:rPr>
            </w:pPr>
            <w:r w:rsidRPr="00884E2E">
              <w:rPr>
                <w:rStyle w:val="Pogrubienie"/>
                <w:rFonts w:cstheme="minorHAnsi"/>
                <w:sz w:val="20"/>
                <w:szCs w:val="20"/>
                <w:shd w:val="clear" w:color="auto" w:fill="FAFAFA"/>
              </w:rPr>
              <w:t>Obywatelskie tworzenie miejsc rekreacji pn. „Przedgórzańskie Inspiracje" (G)</w:t>
            </w:r>
          </w:p>
        </w:tc>
        <w:tc>
          <w:tcPr>
            <w:tcW w:w="1134" w:type="dxa"/>
            <w:vAlign w:val="center"/>
          </w:tcPr>
          <w:p w14:paraId="3FF1BEE6"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8</w:t>
            </w:r>
          </w:p>
        </w:tc>
        <w:tc>
          <w:tcPr>
            <w:tcW w:w="1134" w:type="dxa"/>
            <w:vAlign w:val="center"/>
          </w:tcPr>
          <w:p w14:paraId="38356136"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8</w:t>
            </w:r>
          </w:p>
        </w:tc>
        <w:tc>
          <w:tcPr>
            <w:tcW w:w="1319" w:type="dxa"/>
            <w:vAlign w:val="center"/>
          </w:tcPr>
          <w:p w14:paraId="72DF1E6B"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8</w:t>
            </w:r>
          </w:p>
        </w:tc>
        <w:tc>
          <w:tcPr>
            <w:tcW w:w="1277" w:type="dxa"/>
            <w:vAlign w:val="center"/>
          </w:tcPr>
          <w:p w14:paraId="749EEBD9"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0FCAE323"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0FF0D57A" w14:textId="77777777" w:rsidTr="00027974">
        <w:trPr>
          <w:trHeight w:val="422"/>
        </w:trPr>
        <w:tc>
          <w:tcPr>
            <w:tcW w:w="1696" w:type="dxa"/>
          </w:tcPr>
          <w:p w14:paraId="2AE92620" w14:textId="40B926B3"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06.06 2018</w:t>
            </w:r>
            <w:r w:rsidR="00953CE1">
              <w:rPr>
                <w:rStyle w:val="Pogrubienie"/>
                <w:rFonts w:cstheme="minorHAnsi"/>
                <w:sz w:val="20"/>
                <w:szCs w:val="20"/>
                <w:shd w:val="clear" w:color="auto" w:fill="FAFAFA"/>
              </w:rPr>
              <w:t xml:space="preserve"> r.</w:t>
            </w:r>
            <w:r w:rsidRPr="00884E2E">
              <w:rPr>
                <w:rStyle w:val="Pogrubienie"/>
                <w:rFonts w:cstheme="minorHAnsi"/>
                <w:sz w:val="20"/>
                <w:szCs w:val="20"/>
                <w:shd w:val="clear" w:color="auto" w:fill="FAFAFA"/>
              </w:rPr>
              <w:t xml:space="preserve"> -07.07.2018 r.</w:t>
            </w:r>
          </w:p>
        </w:tc>
        <w:tc>
          <w:tcPr>
            <w:tcW w:w="2410" w:type="dxa"/>
            <w:vAlign w:val="center"/>
          </w:tcPr>
          <w:p w14:paraId="4D685F62"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Tworzenie warunków do podejmowania pracy w zawodach deficytowych przez de faworyzowanych (W)</w:t>
            </w:r>
          </w:p>
        </w:tc>
        <w:tc>
          <w:tcPr>
            <w:tcW w:w="1134" w:type="dxa"/>
            <w:vAlign w:val="center"/>
          </w:tcPr>
          <w:p w14:paraId="38201090"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w:t>
            </w:r>
          </w:p>
        </w:tc>
        <w:tc>
          <w:tcPr>
            <w:tcW w:w="1134" w:type="dxa"/>
            <w:vAlign w:val="center"/>
          </w:tcPr>
          <w:p w14:paraId="4128359C"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w:t>
            </w:r>
          </w:p>
        </w:tc>
        <w:tc>
          <w:tcPr>
            <w:tcW w:w="1319" w:type="dxa"/>
            <w:vAlign w:val="center"/>
          </w:tcPr>
          <w:p w14:paraId="3E9D7E95"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w:t>
            </w:r>
          </w:p>
        </w:tc>
        <w:tc>
          <w:tcPr>
            <w:tcW w:w="1277" w:type="dxa"/>
            <w:vAlign w:val="center"/>
          </w:tcPr>
          <w:p w14:paraId="3B0DFCF6"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22AE3340"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15B378BB" w14:textId="77777777" w:rsidTr="00027974">
        <w:trPr>
          <w:trHeight w:val="422"/>
        </w:trPr>
        <w:tc>
          <w:tcPr>
            <w:tcW w:w="1696" w:type="dxa"/>
          </w:tcPr>
          <w:p w14:paraId="253A57C7" w14:textId="331ED409"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25.04</w:t>
            </w:r>
            <w:r w:rsidR="00953CE1">
              <w:rPr>
                <w:rStyle w:val="Pogrubienie"/>
                <w:rFonts w:cstheme="minorHAnsi"/>
                <w:sz w:val="20"/>
                <w:szCs w:val="20"/>
                <w:shd w:val="clear" w:color="auto" w:fill="FAFAFA"/>
              </w:rPr>
              <w:t>.2018 r. - 22.05.2018 r</w:t>
            </w:r>
            <w:r w:rsidRPr="00884E2E">
              <w:rPr>
                <w:rStyle w:val="Pogrubienie"/>
                <w:rFonts w:cstheme="minorHAnsi"/>
                <w:sz w:val="20"/>
                <w:szCs w:val="20"/>
                <w:shd w:val="clear" w:color="auto" w:fill="FAFAFA"/>
              </w:rPr>
              <w:t>.</w:t>
            </w:r>
          </w:p>
        </w:tc>
        <w:tc>
          <w:tcPr>
            <w:tcW w:w="2410" w:type="dxa"/>
            <w:vAlign w:val="center"/>
          </w:tcPr>
          <w:p w14:paraId="4A463872"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Rozwijanie działalności gospodarczej (K)</w:t>
            </w:r>
          </w:p>
        </w:tc>
        <w:tc>
          <w:tcPr>
            <w:tcW w:w="1134" w:type="dxa"/>
            <w:vAlign w:val="center"/>
          </w:tcPr>
          <w:p w14:paraId="02F04E60"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5</w:t>
            </w:r>
          </w:p>
        </w:tc>
        <w:tc>
          <w:tcPr>
            <w:tcW w:w="1134" w:type="dxa"/>
            <w:vAlign w:val="center"/>
          </w:tcPr>
          <w:p w14:paraId="57FB6DFF"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4</w:t>
            </w:r>
          </w:p>
        </w:tc>
        <w:tc>
          <w:tcPr>
            <w:tcW w:w="1319" w:type="dxa"/>
            <w:vAlign w:val="center"/>
          </w:tcPr>
          <w:p w14:paraId="63B7C786"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 xml:space="preserve">0 - </w:t>
            </w:r>
            <w:r w:rsidRPr="0007219D">
              <w:rPr>
                <w:rFonts w:cstheme="minorHAnsi"/>
                <w:sz w:val="18"/>
                <w:szCs w:val="20"/>
              </w:rPr>
              <w:t>ŻADEN WNIOSEK NIE PRZESZEDŁ POZYTYWNIE WERYFIKACJI W UM</w:t>
            </w:r>
          </w:p>
        </w:tc>
        <w:tc>
          <w:tcPr>
            <w:tcW w:w="1277" w:type="dxa"/>
            <w:vAlign w:val="center"/>
          </w:tcPr>
          <w:p w14:paraId="1C6E4223"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4CEC061E"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7C80DCD5" w14:textId="77777777" w:rsidTr="00027974">
        <w:trPr>
          <w:trHeight w:val="422"/>
        </w:trPr>
        <w:tc>
          <w:tcPr>
            <w:tcW w:w="1696" w:type="dxa"/>
          </w:tcPr>
          <w:p w14:paraId="212B4A85"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lastRenderedPageBreak/>
              <w:t>25.04.2018 r. – 22.05.2018 r.</w:t>
            </w:r>
          </w:p>
        </w:tc>
        <w:tc>
          <w:tcPr>
            <w:tcW w:w="2410" w:type="dxa"/>
            <w:vAlign w:val="center"/>
          </w:tcPr>
          <w:p w14:paraId="14D686B8"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Obywatelskie tworzenie miejsc rekreacji pn. „Przedgórzańskie Inspiracje" (G)</w:t>
            </w:r>
          </w:p>
        </w:tc>
        <w:tc>
          <w:tcPr>
            <w:tcW w:w="1134" w:type="dxa"/>
            <w:vAlign w:val="center"/>
          </w:tcPr>
          <w:p w14:paraId="04FAEF61" w14:textId="36A492BE" w:rsidR="00821757" w:rsidRPr="00884E2E" w:rsidRDefault="00E007AA" w:rsidP="0007219D">
            <w:pPr>
              <w:spacing w:before="240" w:line="360" w:lineRule="auto"/>
              <w:rPr>
                <w:rFonts w:cstheme="minorHAnsi"/>
                <w:sz w:val="20"/>
                <w:szCs w:val="20"/>
              </w:rPr>
            </w:pPr>
            <w:r>
              <w:rPr>
                <w:rFonts w:cstheme="minorHAnsi"/>
                <w:sz w:val="20"/>
                <w:szCs w:val="20"/>
              </w:rPr>
              <w:t>Wycofany</w:t>
            </w:r>
          </w:p>
        </w:tc>
        <w:tc>
          <w:tcPr>
            <w:tcW w:w="1134" w:type="dxa"/>
            <w:vAlign w:val="center"/>
          </w:tcPr>
          <w:p w14:paraId="29BE0800" w14:textId="629E52BF" w:rsidR="00821757" w:rsidRPr="00884E2E" w:rsidRDefault="00E007AA" w:rsidP="00953CE1">
            <w:pPr>
              <w:spacing w:before="240" w:line="360" w:lineRule="auto"/>
              <w:jc w:val="center"/>
              <w:rPr>
                <w:rFonts w:cstheme="minorHAnsi"/>
                <w:sz w:val="20"/>
                <w:szCs w:val="20"/>
              </w:rPr>
            </w:pPr>
            <w:r>
              <w:rPr>
                <w:rFonts w:cstheme="minorHAnsi"/>
                <w:sz w:val="20"/>
                <w:szCs w:val="20"/>
              </w:rPr>
              <w:t>Wycofany</w:t>
            </w:r>
          </w:p>
        </w:tc>
        <w:tc>
          <w:tcPr>
            <w:tcW w:w="1319" w:type="dxa"/>
            <w:vAlign w:val="center"/>
          </w:tcPr>
          <w:p w14:paraId="7A459E78" w14:textId="1E4F370E" w:rsidR="00821757" w:rsidRPr="00884E2E" w:rsidRDefault="00E007AA" w:rsidP="00953CE1">
            <w:pPr>
              <w:spacing w:before="240" w:line="360" w:lineRule="auto"/>
              <w:jc w:val="center"/>
              <w:rPr>
                <w:rFonts w:cstheme="minorHAnsi"/>
                <w:sz w:val="20"/>
                <w:szCs w:val="20"/>
              </w:rPr>
            </w:pPr>
            <w:r>
              <w:rPr>
                <w:rFonts w:cstheme="minorHAnsi"/>
                <w:sz w:val="20"/>
                <w:szCs w:val="20"/>
              </w:rPr>
              <w:t>Wycofany</w:t>
            </w:r>
          </w:p>
        </w:tc>
        <w:tc>
          <w:tcPr>
            <w:tcW w:w="1277" w:type="dxa"/>
            <w:vAlign w:val="center"/>
          </w:tcPr>
          <w:p w14:paraId="5BDD63D1" w14:textId="1B137CA8" w:rsidR="00821757" w:rsidRPr="00884E2E" w:rsidRDefault="00E007AA" w:rsidP="00953CE1">
            <w:pPr>
              <w:spacing w:before="240" w:line="360" w:lineRule="auto"/>
              <w:jc w:val="center"/>
              <w:rPr>
                <w:rFonts w:cstheme="minorHAnsi"/>
                <w:sz w:val="20"/>
                <w:szCs w:val="20"/>
              </w:rPr>
            </w:pPr>
            <w:r>
              <w:rPr>
                <w:rFonts w:cstheme="minorHAnsi"/>
                <w:sz w:val="20"/>
                <w:szCs w:val="20"/>
              </w:rPr>
              <w:t>Wycofany</w:t>
            </w:r>
          </w:p>
        </w:tc>
        <w:tc>
          <w:tcPr>
            <w:tcW w:w="1269" w:type="dxa"/>
            <w:vAlign w:val="center"/>
          </w:tcPr>
          <w:p w14:paraId="574B3D70" w14:textId="10FB37F6" w:rsidR="00821757" w:rsidRPr="00884E2E" w:rsidRDefault="00E007AA" w:rsidP="00953CE1">
            <w:pPr>
              <w:spacing w:before="240" w:line="360" w:lineRule="auto"/>
              <w:jc w:val="center"/>
              <w:rPr>
                <w:rFonts w:cstheme="minorHAnsi"/>
                <w:sz w:val="20"/>
                <w:szCs w:val="20"/>
              </w:rPr>
            </w:pPr>
            <w:r>
              <w:rPr>
                <w:rFonts w:cstheme="minorHAnsi"/>
                <w:sz w:val="20"/>
                <w:szCs w:val="20"/>
              </w:rPr>
              <w:t>Wycofany</w:t>
            </w:r>
          </w:p>
        </w:tc>
      </w:tr>
      <w:tr w:rsidR="00027974" w:rsidRPr="00884E2E" w14:paraId="41020AB0" w14:textId="77777777" w:rsidTr="00027974">
        <w:trPr>
          <w:trHeight w:val="422"/>
        </w:trPr>
        <w:tc>
          <w:tcPr>
            <w:tcW w:w="1696" w:type="dxa"/>
          </w:tcPr>
          <w:p w14:paraId="76A4CDD6" w14:textId="77777777"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27.02.2018 r. – 19.03.2018 r.</w:t>
            </w:r>
          </w:p>
        </w:tc>
        <w:tc>
          <w:tcPr>
            <w:tcW w:w="2410" w:type="dxa"/>
            <w:vAlign w:val="center"/>
          </w:tcPr>
          <w:p w14:paraId="2B7991B1"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Promowanie obszaru objętego LSR, w tym produktów lub usług lokalnych (G)</w:t>
            </w:r>
          </w:p>
        </w:tc>
        <w:tc>
          <w:tcPr>
            <w:tcW w:w="1134" w:type="dxa"/>
            <w:vAlign w:val="center"/>
          </w:tcPr>
          <w:p w14:paraId="71D6EC05"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10</w:t>
            </w:r>
          </w:p>
        </w:tc>
        <w:tc>
          <w:tcPr>
            <w:tcW w:w="1134" w:type="dxa"/>
            <w:vAlign w:val="center"/>
          </w:tcPr>
          <w:p w14:paraId="5D2968E9"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10</w:t>
            </w:r>
          </w:p>
        </w:tc>
        <w:tc>
          <w:tcPr>
            <w:tcW w:w="1319" w:type="dxa"/>
            <w:vAlign w:val="center"/>
          </w:tcPr>
          <w:p w14:paraId="18AA9E78"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10</w:t>
            </w:r>
          </w:p>
        </w:tc>
        <w:tc>
          <w:tcPr>
            <w:tcW w:w="1277" w:type="dxa"/>
            <w:vAlign w:val="center"/>
          </w:tcPr>
          <w:p w14:paraId="648E23AE"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3BFBABFE"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23FD3B4F" w14:textId="77777777" w:rsidTr="00027974">
        <w:trPr>
          <w:trHeight w:val="422"/>
        </w:trPr>
        <w:tc>
          <w:tcPr>
            <w:tcW w:w="1696" w:type="dxa"/>
          </w:tcPr>
          <w:p w14:paraId="0660CC7F" w14:textId="77777777"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27.02.2018 r. – 19.03.2018 r.</w:t>
            </w:r>
          </w:p>
        </w:tc>
        <w:tc>
          <w:tcPr>
            <w:tcW w:w="2410" w:type="dxa"/>
            <w:vAlign w:val="center"/>
          </w:tcPr>
          <w:p w14:paraId="4A91CD59"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Działania sportowe i/lub rekreacyjne (G)</w:t>
            </w:r>
          </w:p>
        </w:tc>
        <w:tc>
          <w:tcPr>
            <w:tcW w:w="1134" w:type="dxa"/>
            <w:vAlign w:val="center"/>
          </w:tcPr>
          <w:p w14:paraId="567FA56C"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7</w:t>
            </w:r>
          </w:p>
        </w:tc>
        <w:tc>
          <w:tcPr>
            <w:tcW w:w="1134" w:type="dxa"/>
            <w:vAlign w:val="center"/>
          </w:tcPr>
          <w:p w14:paraId="79FA151F"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7</w:t>
            </w:r>
          </w:p>
        </w:tc>
        <w:tc>
          <w:tcPr>
            <w:tcW w:w="1319" w:type="dxa"/>
            <w:vAlign w:val="center"/>
          </w:tcPr>
          <w:p w14:paraId="0A092DE4"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7</w:t>
            </w:r>
          </w:p>
        </w:tc>
        <w:tc>
          <w:tcPr>
            <w:tcW w:w="1277" w:type="dxa"/>
            <w:vAlign w:val="center"/>
          </w:tcPr>
          <w:p w14:paraId="1D323F66"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2BB6EF0B"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22B4907E" w14:textId="77777777" w:rsidTr="00027974">
        <w:trPr>
          <w:trHeight w:val="422"/>
        </w:trPr>
        <w:tc>
          <w:tcPr>
            <w:tcW w:w="1696" w:type="dxa"/>
          </w:tcPr>
          <w:p w14:paraId="44D91606" w14:textId="77777777"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27.02.2018 r. – 19.03.2018 r.</w:t>
            </w:r>
          </w:p>
        </w:tc>
        <w:tc>
          <w:tcPr>
            <w:tcW w:w="2410" w:type="dxa"/>
            <w:vAlign w:val="center"/>
          </w:tcPr>
          <w:p w14:paraId="572EB33A"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Wyposażenie podmiotów działających w sferze kultury (G)</w:t>
            </w:r>
          </w:p>
        </w:tc>
        <w:tc>
          <w:tcPr>
            <w:tcW w:w="1134" w:type="dxa"/>
            <w:vAlign w:val="center"/>
          </w:tcPr>
          <w:p w14:paraId="359EAA1D"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13</w:t>
            </w:r>
          </w:p>
        </w:tc>
        <w:tc>
          <w:tcPr>
            <w:tcW w:w="1134" w:type="dxa"/>
            <w:vAlign w:val="center"/>
          </w:tcPr>
          <w:p w14:paraId="22F0DF8C"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13</w:t>
            </w:r>
          </w:p>
        </w:tc>
        <w:tc>
          <w:tcPr>
            <w:tcW w:w="1319" w:type="dxa"/>
            <w:vAlign w:val="center"/>
          </w:tcPr>
          <w:p w14:paraId="0DBCBC81"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8</w:t>
            </w:r>
          </w:p>
        </w:tc>
        <w:tc>
          <w:tcPr>
            <w:tcW w:w="1277" w:type="dxa"/>
            <w:vAlign w:val="center"/>
          </w:tcPr>
          <w:p w14:paraId="1C984EA6"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1A0DE91C"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50960B0D" w14:textId="77777777" w:rsidTr="00027974">
        <w:trPr>
          <w:trHeight w:val="422"/>
        </w:trPr>
        <w:tc>
          <w:tcPr>
            <w:tcW w:w="1696" w:type="dxa"/>
          </w:tcPr>
          <w:p w14:paraId="041809E5" w14:textId="77777777"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18.12.2017 r. – 8.01.2018 r.</w:t>
            </w:r>
          </w:p>
        </w:tc>
        <w:tc>
          <w:tcPr>
            <w:tcW w:w="2410" w:type="dxa"/>
            <w:vAlign w:val="center"/>
          </w:tcPr>
          <w:p w14:paraId="29403AAF"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Działania sportowe i/lub rekreacyjne (G)</w:t>
            </w:r>
          </w:p>
        </w:tc>
        <w:tc>
          <w:tcPr>
            <w:tcW w:w="1134" w:type="dxa"/>
            <w:vAlign w:val="center"/>
          </w:tcPr>
          <w:p w14:paraId="201810A9"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 xml:space="preserve">5 </w:t>
            </w:r>
          </w:p>
        </w:tc>
        <w:tc>
          <w:tcPr>
            <w:tcW w:w="1134" w:type="dxa"/>
            <w:vAlign w:val="center"/>
          </w:tcPr>
          <w:p w14:paraId="5643E900"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5</w:t>
            </w:r>
          </w:p>
        </w:tc>
        <w:tc>
          <w:tcPr>
            <w:tcW w:w="1319" w:type="dxa"/>
            <w:vAlign w:val="center"/>
          </w:tcPr>
          <w:p w14:paraId="064E9B64"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wycofany</w:t>
            </w:r>
          </w:p>
        </w:tc>
        <w:tc>
          <w:tcPr>
            <w:tcW w:w="1277" w:type="dxa"/>
            <w:vAlign w:val="center"/>
          </w:tcPr>
          <w:p w14:paraId="10ABFE82"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314F7707"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68DB4381" w14:textId="77777777" w:rsidTr="00027974">
        <w:trPr>
          <w:trHeight w:val="422"/>
        </w:trPr>
        <w:tc>
          <w:tcPr>
            <w:tcW w:w="1696" w:type="dxa"/>
          </w:tcPr>
          <w:p w14:paraId="2732E4D0" w14:textId="77777777"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18.12.2017 r. – 8.01.2018 r.</w:t>
            </w:r>
          </w:p>
        </w:tc>
        <w:tc>
          <w:tcPr>
            <w:tcW w:w="2410" w:type="dxa"/>
            <w:vAlign w:val="center"/>
          </w:tcPr>
          <w:p w14:paraId="6680D966"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Rozwój ogólnodostępnej i niekomercyjnej infrastruktury turystycznej lub rekreacyjnej, lub kulturalnej (K)</w:t>
            </w:r>
          </w:p>
        </w:tc>
        <w:tc>
          <w:tcPr>
            <w:tcW w:w="1134" w:type="dxa"/>
            <w:vAlign w:val="center"/>
          </w:tcPr>
          <w:p w14:paraId="78211616"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11</w:t>
            </w:r>
          </w:p>
        </w:tc>
        <w:tc>
          <w:tcPr>
            <w:tcW w:w="1134" w:type="dxa"/>
            <w:vAlign w:val="center"/>
          </w:tcPr>
          <w:p w14:paraId="285949BF"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10</w:t>
            </w:r>
          </w:p>
        </w:tc>
        <w:tc>
          <w:tcPr>
            <w:tcW w:w="1319" w:type="dxa"/>
            <w:vAlign w:val="center"/>
          </w:tcPr>
          <w:p w14:paraId="046EF2B1"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9</w:t>
            </w:r>
          </w:p>
        </w:tc>
        <w:tc>
          <w:tcPr>
            <w:tcW w:w="1277" w:type="dxa"/>
            <w:vAlign w:val="center"/>
          </w:tcPr>
          <w:p w14:paraId="2F611CA9"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w:t>
            </w:r>
          </w:p>
        </w:tc>
        <w:tc>
          <w:tcPr>
            <w:tcW w:w="1269" w:type="dxa"/>
            <w:vAlign w:val="center"/>
          </w:tcPr>
          <w:p w14:paraId="3B954740"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7A2BAC3D" w14:textId="77777777" w:rsidTr="00027974">
        <w:trPr>
          <w:trHeight w:val="422"/>
        </w:trPr>
        <w:tc>
          <w:tcPr>
            <w:tcW w:w="1696" w:type="dxa"/>
          </w:tcPr>
          <w:p w14:paraId="3EB9A339" w14:textId="77777777"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19.10.2017 r. – 6.11.2017 r.</w:t>
            </w:r>
          </w:p>
        </w:tc>
        <w:tc>
          <w:tcPr>
            <w:tcW w:w="2410" w:type="dxa"/>
            <w:vAlign w:val="center"/>
          </w:tcPr>
          <w:p w14:paraId="72B7A91B"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Wyposażenie podmiotów działających w sferze kultury (G)</w:t>
            </w:r>
          </w:p>
        </w:tc>
        <w:tc>
          <w:tcPr>
            <w:tcW w:w="1134" w:type="dxa"/>
            <w:vAlign w:val="center"/>
          </w:tcPr>
          <w:p w14:paraId="0ADF6420"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 xml:space="preserve">5 </w:t>
            </w:r>
          </w:p>
        </w:tc>
        <w:tc>
          <w:tcPr>
            <w:tcW w:w="1134" w:type="dxa"/>
            <w:vAlign w:val="center"/>
          </w:tcPr>
          <w:p w14:paraId="3710E815"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4</w:t>
            </w:r>
          </w:p>
        </w:tc>
        <w:tc>
          <w:tcPr>
            <w:tcW w:w="1319" w:type="dxa"/>
            <w:vAlign w:val="center"/>
          </w:tcPr>
          <w:p w14:paraId="1EA439E9" w14:textId="764D5042" w:rsidR="00821757" w:rsidRPr="00884E2E" w:rsidRDefault="00821757" w:rsidP="00953CE1">
            <w:pPr>
              <w:spacing w:before="240" w:line="360" w:lineRule="auto"/>
              <w:jc w:val="center"/>
              <w:rPr>
                <w:rFonts w:cstheme="minorHAnsi"/>
                <w:sz w:val="20"/>
                <w:szCs w:val="20"/>
              </w:rPr>
            </w:pPr>
            <w:r w:rsidRPr="00884E2E">
              <w:rPr>
                <w:rFonts w:cstheme="minorHAnsi"/>
                <w:sz w:val="20"/>
                <w:szCs w:val="20"/>
              </w:rPr>
              <w:t xml:space="preserve">wycofany </w:t>
            </w:r>
          </w:p>
        </w:tc>
        <w:tc>
          <w:tcPr>
            <w:tcW w:w="1277" w:type="dxa"/>
            <w:vAlign w:val="center"/>
          </w:tcPr>
          <w:p w14:paraId="1D4E4FAD"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605363E2"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7167947B" w14:textId="77777777" w:rsidTr="00027974">
        <w:trPr>
          <w:trHeight w:val="422"/>
        </w:trPr>
        <w:tc>
          <w:tcPr>
            <w:tcW w:w="1696" w:type="dxa"/>
          </w:tcPr>
          <w:p w14:paraId="787BA9E0" w14:textId="77777777"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19.10.2017 r. – 6.11.2017 r.</w:t>
            </w:r>
          </w:p>
        </w:tc>
        <w:tc>
          <w:tcPr>
            <w:tcW w:w="2410" w:type="dxa"/>
            <w:vAlign w:val="center"/>
          </w:tcPr>
          <w:p w14:paraId="3B30F12F"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Działania sportowe i/lub rekreacyjne (G)</w:t>
            </w:r>
          </w:p>
        </w:tc>
        <w:tc>
          <w:tcPr>
            <w:tcW w:w="1134" w:type="dxa"/>
            <w:vAlign w:val="center"/>
          </w:tcPr>
          <w:p w14:paraId="5FA166D2" w14:textId="77777777" w:rsidR="00821757" w:rsidRPr="00884E2E" w:rsidRDefault="00821757" w:rsidP="009910C2">
            <w:pPr>
              <w:spacing w:before="240" w:line="360" w:lineRule="auto"/>
              <w:jc w:val="center"/>
              <w:rPr>
                <w:rFonts w:cstheme="minorHAnsi"/>
                <w:color w:val="000000" w:themeColor="text1"/>
                <w:sz w:val="20"/>
                <w:szCs w:val="20"/>
              </w:rPr>
            </w:pPr>
            <w:r w:rsidRPr="00884E2E">
              <w:rPr>
                <w:rFonts w:cstheme="minorHAnsi"/>
                <w:color w:val="000000" w:themeColor="text1"/>
                <w:sz w:val="20"/>
                <w:szCs w:val="20"/>
              </w:rPr>
              <w:t xml:space="preserve">Unieważniony za mała liczba wniosków żeby </w:t>
            </w:r>
            <w:r w:rsidRPr="00884E2E">
              <w:rPr>
                <w:rFonts w:cstheme="minorHAnsi"/>
                <w:color w:val="000000" w:themeColor="text1"/>
                <w:sz w:val="20"/>
                <w:szCs w:val="20"/>
              </w:rPr>
              <w:lastRenderedPageBreak/>
              <w:t>zrealizować wskaźniki</w:t>
            </w:r>
          </w:p>
        </w:tc>
        <w:tc>
          <w:tcPr>
            <w:tcW w:w="1134" w:type="dxa"/>
            <w:vAlign w:val="center"/>
          </w:tcPr>
          <w:p w14:paraId="4DF282D2"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lastRenderedPageBreak/>
              <w:t>-</w:t>
            </w:r>
          </w:p>
        </w:tc>
        <w:tc>
          <w:tcPr>
            <w:tcW w:w="1319" w:type="dxa"/>
            <w:vAlign w:val="center"/>
          </w:tcPr>
          <w:p w14:paraId="6B9187C8"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w:t>
            </w:r>
          </w:p>
        </w:tc>
        <w:tc>
          <w:tcPr>
            <w:tcW w:w="1277" w:type="dxa"/>
            <w:vAlign w:val="center"/>
          </w:tcPr>
          <w:p w14:paraId="4912E729"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w:t>
            </w:r>
          </w:p>
        </w:tc>
        <w:tc>
          <w:tcPr>
            <w:tcW w:w="1269" w:type="dxa"/>
            <w:vAlign w:val="center"/>
          </w:tcPr>
          <w:p w14:paraId="753AF21F"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w:t>
            </w:r>
          </w:p>
        </w:tc>
      </w:tr>
      <w:tr w:rsidR="00027974" w:rsidRPr="00884E2E" w14:paraId="1A8CA128" w14:textId="77777777" w:rsidTr="00027974">
        <w:trPr>
          <w:trHeight w:val="422"/>
        </w:trPr>
        <w:tc>
          <w:tcPr>
            <w:tcW w:w="1696" w:type="dxa"/>
          </w:tcPr>
          <w:p w14:paraId="2DB83164" w14:textId="77777777"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lastRenderedPageBreak/>
              <w:t>28.08.2017 r. – 25.09.2017 r.</w:t>
            </w:r>
          </w:p>
        </w:tc>
        <w:tc>
          <w:tcPr>
            <w:tcW w:w="2410" w:type="dxa"/>
            <w:vAlign w:val="center"/>
          </w:tcPr>
          <w:p w14:paraId="0E4B82CD"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Wyposażenie podmiotów działających w sferze kultury (G)</w:t>
            </w:r>
          </w:p>
        </w:tc>
        <w:tc>
          <w:tcPr>
            <w:tcW w:w="1134" w:type="dxa"/>
            <w:vAlign w:val="center"/>
          </w:tcPr>
          <w:p w14:paraId="01E5B22A" w14:textId="109E828E" w:rsidR="00821757" w:rsidRPr="00884E2E" w:rsidRDefault="0000003E" w:rsidP="009910C2">
            <w:pPr>
              <w:spacing w:before="240" w:line="360" w:lineRule="auto"/>
              <w:jc w:val="center"/>
              <w:rPr>
                <w:rFonts w:cstheme="minorHAnsi"/>
                <w:color w:val="000000" w:themeColor="text1"/>
                <w:sz w:val="20"/>
                <w:szCs w:val="20"/>
              </w:rPr>
            </w:pPr>
            <w:r>
              <w:rPr>
                <w:rFonts w:cstheme="minorHAnsi"/>
                <w:color w:val="000000" w:themeColor="text1"/>
                <w:sz w:val="20"/>
                <w:szCs w:val="20"/>
                <w:shd w:val="clear" w:color="auto" w:fill="FAFAFA"/>
              </w:rPr>
              <w:t>Z</w:t>
            </w:r>
            <w:r w:rsidR="00821757" w:rsidRPr="00884E2E">
              <w:rPr>
                <w:rFonts w:cstheme="minorHAnsi"/>
                <w:color w:val="000000" w:themeColor="text1"/>
                <w:sz w:val="20"/>
                <w:szCs w:val="20"/>
                <w:shd w:val="clear" w:color="auto" w:fill="FAFAFA"/>
              </w:rPr>
              <w:t>byt mała liczba złożonych wniosków nie pozwoliłaby w pełni zrealizować wskaźników odstąpiono od oceny i wyboru grantobiorców</w:t>
            </w:r>
          </w:p>
        </w:tc>
        <w:tc>
          <w:tcPr>
            <w:tcW w:w="1134" w:type="dxa"/>
            <w:vAlign w:val="center"/>
          </w:tcPr>
          <w:p w14:paraId="63F0B7DE"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w:t>
            </w:r>
          </w:p>
        </w:tc>
        <w:tc>
          <w:tcPr>
            <w:tcW w:w="1319" w:type="dxa"/>
            <w:vAlign w:val="center"/>
          </w:tcPr>
          <w:p w14:paraId="24CAABD9"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w:t>
            </w:r>
          </w:p>
        </w:tc>
        <w:tc>
          <w:tcPr>
            <w:tcW w:w="1277" w:type="dxa"/>
            <w:vAlign w:val="center"/>
          </w:tcPr>
          <w:p w14:paraId="0E2F7967"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w:t>
            </w:r>
          </w:p>
        </w:tc>
        <w:tc>
          <w:tcPr>
            <w:tcW w:w="1269" w:type="dxa"/>
            <w:vAlign w:val="center"/>
          </w:tcPr>
          <w:p w14:paraId="4E512887"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w:t>
            </w:r>
          </w:p>
        </w:tc>
      </w:tr>
      <w:tr w:rsidR="00027974" w:rsidRPr="00884E2E" w14:paraId="0E9D7749" w14:textId="77777777" w:rsidTr="00027974">
        <w:trPr>
          <w:trHeight w:val="422"/>
        </w:trPr>
        <w:tc>
          <w:tcPr>
            <w:tcW w:w="1696" w:type="dxa"/>
          </w:tcPr>
          <w:p w14:paraId="200F3467" w14:textId="77777777"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28.08.2017 r. – 25.09.2017 r.</w:t>
            </w:r>
          </w:p>
        </w:tc>
        <w:tc>
          <w:tcPr>
            <w:tcW w:w="2410" w:type="dxa"/>
            <w:vAlign w:val="center"/>
          </w:tcPr>
          <w:p w14:paraId="025A2817"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Działania sportowe i/lub rekreacyjne (G)</w:t>
            </w:r>
          </w:p>
        </w:tc>
        <w:tc>
          <w:tcPr>
            <w:tcW w:w="1134" w:type="dxa"/>
            <w:vAlign w:val="center"/>
          </w:tcPr>
          <w:p w14:paraId="57C0B792" w14:textId="2C033F2E" w:rsidR="00821757" w:rsidRPr="00884E2E" w:rsidRDefault="0000003E" w:rsidP="009910C2">
            <w:pPr>
              <w:spacing w:before="240" w:line="360" w:lineRule="auto"/>
              <w:jc w:val="center"/>
              <w:rPr>
                <w:rFonts w:cstheme="minorHAnsi"/>
                <w:color w:val="000000" w:themeColor="text1"/>
                <w:sz w:val="20"/>
                <w:szCs w:val="20"/>
              </w:rPr>
            </w:pPr>
            <w:r>
              <w:rPr>
                <w:rFonts w:cstheme="minorHAnsi"/>
                <w:color w:val="000000" w:themeColor="text1"/>
                <w:sz w:val="20"/>
                <w:szCs w:val="20"/>
                <w:shd w:val="clear" w:color="auto" w:fill="FAFAFA"/>
              </w:rPr>
              <w:t>Z</w:t>
            </w:r>
            <w:r w:rsidR="00821757" w:rsidRPr="00884E2E">
              <w:rPr>
                <w:rFonts w:cstheme="minorHAnsi"/>
                <w:color w:val="000000" w:themeColor="text1"/>
                <w:sz w:val="20"/>
                <w:szCs w:val="20"/>
                <w:shd w:val="clear" w:color="auto" w:fill="FAFAFA"/>
              </w:rPr>
              <w:t>byt mała liczba złożonych wniosków nie pozwoliłaby w pełni zrealizować wskaźników odstąpiono od oceny i wyboru grantobiorców</w:t>
            </w:r>
          </w:p>
        </w:tc>
        <w:tc>
          <w:tcPr>
            <w:tcW w:w="1134" w:type="dxa"/>
            <w:vAlign w:val="center"/>
          </w:tcPr>
          <w:p w14:paraId="174F453E"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w:t>
            </w:r>
          </w:p>
        </w:tc>
        <w:tc>
          <w:tcPr>
            <w:tcW w:w="1319" w:type="dxa"/>
            <w:vAlign w:val="center"/>
          </w:tcPr>
          <w:p w14:paraId="572026E6"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w:t>
            </w:r>
          </w:p>
        </w:tc>
        <w:tc>
          <w:tcPr>
            <w:tcW w:w="1277" w:type="dxa"/>
            <w:vAlign w:val="center"/>
          </w:tcPr>
          <w:p w14:paraId="07813B6C" w14:textId="77777777" w:rsidR="00821757" w:rsidRPr="00884E2E" w:rsidRDefault="00821757" w:rsidP="009910C2">
            <w:pPr>
              <w:spacing w:before="240" w:line="360" w:lineRule="auto"/>
              <w:jc w:val="center"/>
              <w:rPr>
                <w:rFonts w:cstheme="minorHAnsi"/>
                <w:sz w:val="20"/>
                <w:szCs w:val="20"/>
              </w:rPr>
            </w:pPr>
          </w:p>
        </w:tc>
        <w:tc>
          <w:tcPr>
            <w:tcW w:w="1269" w:type="dxa"/>
            <w:vAlign w:val="center"/>
          </w:tcPr>
          <w:p w14:paraId="03D14700"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w:t>
            </w:r>
          </w:p>
        </w:tc>
      </w:tr>
      <w:tr w:rsidR="00027974" w:rsidRPr="00884E2E" w14:paraId="79EEE656" w14:textId="77777777" w:rsidTr="00027974">
        <w:trPr>
          <w:trHeight w:val="422"/>
        </w:trPr>
        <w:tc>
          <w:tcPr>
            <w:tcW w:w="1696" w:type="dxa"/>
          </w:tcPr>
          <w:p w14:paraId="49F5EC68" w14:textId="78FE19A7"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lastRenderedPageBreak/>
              <w:t>13.04.2017</w:t>
            </w:r>
            <w:r w:rsidR="00953CE1">
              <w:rPr>
                <w:rStyle w:val="Pogrubienie"/>
                <w:rFonts w:cstheme="minorHAnsi"/>
                <w:sz w:val="20"/>
                <w:szCs w:val="20"/>
                <w:shd w:val="clear" w:color="auto" w:fill="FAFAFA"/>
              </w:rPr>
              <w:t xml:space="preserve"> r. </w:t>
            </w:r>
            <w:r w:rsidRPr="00884E2E">
              <w:rPr>
                <w:rStyle w:val="Pogrubienie"/>
                <w:rFonts w:cstheme="minorHAnsi"/>
                <w:sz w:val="20"/>
                <w:szCs w:val="20"/>
                <w:shd w:val="clear" w:color="auto" w:fill="FAFAFA"/>
              </w:rPr>
              <w:t xml:space="preserve"> – 14.05.2017 r</w:t>
            </w:r>
          </w:p>
        </w:tc>
        <w:tc>
          <w:tcPr>
            <w:tcW w:w="2410" w:type="dxa"/>
            <w:vAlign w:val="center"/>
          </w:tcPr>
          <w:p w14:paraId="7A7B3728"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Tworzenie warunków do podejmowania pracy w zawodach deficytowych przez de faworyzowanych (W)</w:t>
            </w:r>
          </w:p>
        </w:tc>
        <w:tc>
          <w:tcPr>
            <w:tcW w:w="1134" w:type="dxa"/>
            <w:vAlign w:val="center"/>
          </w:tcPr>
          <w:p w14:paraId="63FFF084"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w:t>
            </w:r>
          </w:p>
        </w:tc>
        <w:tc>
          <w:tcPr>
            <w:tcW w:w="1134" w:type="dxa"/>
            <w:vAlign w:val="center"/>
          </w:tcPr>
          <w:p w14:paraId="6CBAE2E0"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w:t>
            </w:r>
          </w:p>
        </w:tc>
        <w:tc>
          <w:tcPr>
            <w:tcW w:w="1319" w:type="dxa"/>
            <w:vAlign w:val="center"/>
          </w:tcPr>
          <w:p w14:paraId="589E8CEE"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w:t>
            </w:r>
          </w:p>
        </w:tc>
        <w:tc>
          <w:tcPr>
            <w:tcW w:w="1277" w:type="dxa"/>
            <w:vAlign w:val="center"/>
          </w:tcPr>
          <w:p w14:paraId="5591737B"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48081A89"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5442113D" w14:textId="77777777" w:rsidTr="00027974">
        <w:trPr>
          <w:trHeight w:val="422"/>
        </w:trPr>
        <w:tc>
          <w:tcPr>
            <w:tcW w:w="1696" w:type="dxa"/>
          </w:tcPr>
          <w:p w14:paraId="5D077903" w14:textId="2EA854EA"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13.04</w:t>
            </w:r>
            <w:r w:rsidR="00953CE1">
              <w:rPr>
                <w:rStyle w:val="Pogrubienie"/>
                <w:rFonts w:cstheme="minorHAnsi"/>
                <w:sz w:val="20"/>
                <w:szCs w:val="20"/>
                <w:shd w:val="clear" w:color="auto" w:fill="FAFAFA"/>
              </w:rPr>
              <w:t>.2017 r.</w:t>
            </w:r>
            <w:r w:rsidRPr="00884E2E">
              <w:rPr>
                <w:rStyle w:val="Pogrubienie"/>
                <w:rFonts w:cstheme="minorHAnsi"/>
                <w:sz w:val="20"/>
                <w:szCs w:val="20"/>
                <w:shd w:val="clear" w:color="auto" w:fill="FAFAFA"/>
              </w:rPr>
              <w:t xml:space="preserve"> </w:t>
            </w:r>
            <w:r w:rsidR="00953CE1">
              <w:rPr>
                <w:rStyle w:val="Pogrubienie"/>
                <w:rFonts w:cstheme="minorHAnsi"/>
                <w:sz w:val="20"/>
                <w:szCs w:val="20"/>
              </w:rPr>
              <w:t> - 28.04.2017 r.</w:t>
            </w:r>
          </w:p>
        </w:tc>
        <w:tc>
          <w:tcPr>
            <w:tcW w:w="2410" w:type="dxa"/>
            <w:vAlign w:val="center"/>
          </w:tcPr>
          <w:p w14:paraId="02BA4707"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Zachowanie dziedzictwa lokalnego (K)</w:t>
            </w:r>
          </w:p>
        </w:tc>
        <w:tc>
          <w:tcPr>
            <w:tcW w:w="1134" w:type="dxa"/>
            <w:vAlign w:val="center"/>
          </w:tcPr>
          <w:p w14:paraId="3F439057"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5</w:t>
            </w:r>
          </w:p>
        </w:tc>
        <w:tc>
          <w:tcPr>
            <w:tcW w:w="1134" w:type="dxa"/>
            <w:vAlign w:val="center"/>
          </w:tcPr>
          <w:p w14:paraId="1E052750"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4</w:t>
            </w:r>
          </w:p>
        </w:tc>
        <w:tc>
          <w:tcPr>
            <w:tcW w:w="1319" w:type="dxa"/>
            <w:vAlign w:val="center"/>
          </w:tcPr>
          <w:p w14:paraId="46C1DA0A"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2</w:t>
            </w:r>
          </w:p>
        </w:tc>
        <w:tc>
          <w:tcPr>
            <w:tcW w:w="1277" w:type="dxa"/>
            <w:vAlign w:val="center"/>
          </w:tcPr>
          <w:p w14:paraId="15D69165"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63948869"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02CCA6DA" w14:textId="77777777" w:rsidTr="00027974">
        <w:trPr>
          <w:trHeight w:val="422"/>
        </w:trPr>
        <w:tc>
          <w:tcPr>
            <w:tcW w:w="1696" w:type="dxa"/>
          </w:tcPr>
          <w:p w14:paraId="059C3CFC" w14:textId="086A497D"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3.03</w:t>
            </w:r>
            <w:r w:rsidR="00953CE1">
              <w:rPr>
                <w:rStyle w:val="Pogrubienie"/>
                <w:rFonts w:cstheme="minorHAnsi"/>
                <w:sz w:val="20"/>
                <w:szCs w:val="20"/>
                <w:shd w:val="clear" w:color="auto" w:fill="FAFAFA"/>
              </w:rPr>
              <w:t>.2017 r.  – 20.03.2017 r.</w:t>
            </w:r>
          </w:p>
        </w:tc>
        <w:tc>
          <w:tcPr>
            <w:tcW w:w="2410" w:type="dxa"/>
            <w:vAlign w:val="center"/>
          </w:tcPr>
          <w:p w14:paraId="55DC51A2"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Promowanie obszaru objętego LSR, w tym produktów lub usług lokalnych (K)</w:t>
            </w:r>
          </w:p>
        </w:tc>
        <w:tc>
          <w:tcPr>
            <w:tcW w:w="1134" w:type="dxa"/>
            <w:vAlign w:val="center"/>
          </w:tcPr>
          <w:p w14:paraId="003495A3"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5</w:t>
            </w:r>
          </w:p>
        </w:tc>
        <w:tc>
          <w:tcPr>
            <w:tcW w:w="1134" w:type="dxa"/>
            <w:vAlign w:val="center"/>
          </w:tcPr>
          <w:p w14:paraId="7C5D4343"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5</w:t>
            </w:r>
          </w:p>
        </w:tc>
        <w:tc>
          <w:tcPr>
            <w:tcW w:w="1319" w:type="dxa"/>
            <w:vAlign w:val="center"/>
          </w:tcPr>
          <w:p w14:paraId="20EA5243"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3</w:t>
            </w:r>
          </w:p>
        </w:tc>
        <w:tc>
          <w:tcPr>
            <w:tcW w:w="1277" w:type="dxa"/>
            <w:vAlign w:val="center"/>
          </w:tcPr>
          <w:p w14:paraId="58628C03"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57A2275B"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34E8CB2F" w14:textId="77777777" w:rsidTr="00027974">
        <w:trPr>
          <w:trHeight w:val="422"/>
        </w:trPr>
        <w:tc>
          <w:tcPr>
            <w:tcW w:w="1696" w:type="dxa"/>
          </w:tcPr>
          <w:p w14:paraId="0029B60B" w14:textId="7930815F"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3.03</w:t>
            </w:r>
            <w:r w:rsidR="00953CE1">
              <w:rPr>
                <w:rStyle w:val="Pogrubienie"/>
                <w:rFonts w:cstheme="minorHAnsi"/>
                <w:sz w:val="20"/>
                <w:szCs w:val="20"/>
                <w:shd w:val="clear" w:color="auto" w:fill="FAFAFA"/>
              </w:rPr>
              <w:t>.2017 r. – 20.03.2017 r.</w:t>
            </w:r>
          </w:p>
        </w:tc>
        <w:tc>
          <w:tcPr>
            <w:tcW w:w="2410" w:type="dxa"/>
            <w:vAlign w:val="center"/>
          </w:tcPr>
          <w:p w14:paraId="5B3963FE"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Rozwijanie działalności gospodarczej (K)</w:t>
            </w:r>
          </w:p>
        </w:tc>
        <w:tc>
          <w:tcPr>
            <w:tcW w:w="1134" w:type="dxa"/>
            <w:vAlign w:val="center"/>
          </w:tcPr>
          <w:p w14:paraId="43BDE740" w14:textId="77777777" w:rsidR="00821757" w:rsidRPr="00884E2E" w:rsidRDefault="00821757" w:rsidP="009910C2">
            <w:pPr>
              <w:spacing w:before="240" w:line="360" w:lineRule="auto"/>
              <w:jc w:val="center"/>
              <w:rPr>
                <w:rFonts w:cstheme="minorHAnsi"/>
                <w:sz w:val="20"/>
                <w:szCs w:val="20"/>
              </w:rPr>
            </w:pPr>
            <w:r w:rsidRPr="0039210D">
              <w:rPr>
                <w:rFonts w:cstheme="minorHAnsi"/>
                <w:sz w:val="20"/>
                <w:szCs w:val="20"/>
              </w:rPr>
              <w:t>8 (w tym 2 wycofane)</w:t>
            </w:r>
          </w:p>
        </w:tc>
        <w:tc>
          <w:tcPr>
            <w:tcW w:w="1134" w:type="dxa"/>
            <w:vAlign w:val="center"/>
          </w:tcPr>
          <w:p w14:paraId="675D65FA"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6</w:t>
            </w:r>
          </w:p>
        </w:tc>
        <w:tc>
          <w:tcPr>
            <w:tcW w:w="1319" w:type="dxa"/>
            <w:vAlign w:val="center"/>
          </w:tcPr>
          <w:p w14:paraId="051E1EF6"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 xml:space="preserve">0 - </w:t>
            </w:r>
            <w:r w:rsidRPr="0007219D">
              <w:rPr>
                <w:rFonts w:cstheme="minorHAnsi"/>
                <w:sz w:val="18"/>
                <w:szCs w:val="20"/>
              </w:rPr>
              <w:t>ŻADEN WNIOSEK NIE PRZESZEDŁ POZYTYWNIE WERYFIKACJI W UM</w:t>
            </w:r>
          </w:p>
        </w:tc>
        <w:tc>
          <w:tcPr>
            <w:tcW w:w="1277" w:type="dxa"/>
            <w:vAlign w:val="center"/>
          </w:tcPr>
          <w:p w14:paraId="6F966F7F"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w:t>
            </w:r>
          </w:p>
        </w:tc>
        <w:tc>
          <w:tcPr>
            <w:tcW w:w="1269" w:type="dxa"/>
            <w:vAlign w:val="center"/>
          </w:tcPr>
          <w:p w14:paraId="79405AD0"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5507BA08" w14:textId="77777777" w:rsidTr="00027974">
        <w:trPr>
          <w:trHeight w:val="422"/>
        </w:trPr>
        <w:tc>
          <w:tcPr>
            <w:tcW w:w="1696" w:type="dxa"/>
          </w:tcPr>
          <w:p w14:paraId="61C79A05" w14:textId="7355581E"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3.03</w:t>
            </w:r>
            <w:r w:rsidR="0039210D">
              <w:rPr>
                <w:rStyle w:val="Pogrubienie"/>
                <w:rFonts w:cstheme="minorHAnsi"/>
                <w:sz w:val="20"/>
                <w:szCs w:val="20"/>
                <w:shd w:val="clear" w:color="auto" w:fill="FAFAFA"/>
              </w:rPr>
              <w:t>.2017 r.  – 20.03.2017 r.</w:t>
            </w:r>
          </w:p>
        </w:tc>
        <w:tc>
          <w:tcPr>
            <w:tcW w:w="2410" w:type="dxa"/>
            <w:vAlign w:val="center"/>
          </w:tcPr>
          <w:p w14:paraId="416CAAC0"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Budowa lub przebudowa ogólnodostępnej i niekomercyjnej infrastruktury turystycznej lub rekreacyjnej, lub kulturalnej (K)</w:t>
            </w:r>
          </w:p>
        </w:tc>
        <w:tc>
          <w:tcPr>
            <w:tcW w:w="1134" w:type="dxa"/>
            <w:vAlign w:val="center"/>
          </w:tcPr>
          <w:p w14:paraId="00DF6809"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10</w:t>
            </w:r>
          </w:p>
        </w:tc>
        <w:tc>
          <w:tcPr>
            <w:tcW w:w="1134" w:type="dxa"/>
            <w:vAlign w:val="center"/>
          </w:tcPr>
          <w:p w14:paraId="15A6E468"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10</w:t>
            </w:r>
          </w:p>
        </w:tc>
        <w:tc>
          <w:tcPr>
            <w:tcW w:w="1319" w:type="dxa"/>
            <w:vAlign w:val="center"/>
          </w:tcPr>
          <w:p w14:paraId="3E953A08" w14:textId="6E782E24" w:rsidR="00821757" w:rsidRPr="00884E2E" w:rsidRDefault="00821757" w:rsidP="0039210D">
            <w:pPr>
              <w:spacing w:before="240" w:line="360" w:lineRule="auto"/>
              <w:jc w:val="center"/>
              <w:rPr>
                <w:rFonts w:cstheme="minorHAnsi"/>
                <w:sz w:val="20"/>
                <w:szCs w:val="20"/>
              </w:rPr>
            </w:pPr>
            <w:r w:rsidRPr="00884E2E">
              <w:rPr>
                <w:rFonts w:cstheme="minorHAnsi"/>
                <w:sz w:val="20"/>
                <w:szCs w:val="20"/>
              </w:rPr>
              <w:t xml:space="preserve"> </w:t>
            </w:r>
            <w:r w:rsidR="0039210D">
              <w:rPr>
                <w:rFonts w:cstheme="minorHAnsi"/>
                <w:sz w:val="20"/>
                <w:szCs w:val="20"/>
              </w:rPr>
              <w:t>Wycofany</w:t>
            </w:r>
          </w:p>
        </w:tc>
        <w:tc>
          <w:tcPr>
            <w:tcW w:w="1277" w:type="dxa"/>
            <w:vAlign w:val="center"/>
          </w:tcPr>
          <w:p w14:paraId="7DE0187C"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191851D3"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468699B5" w14:textId="77777777" w:rsidTr="00027974">
        <w:trPr>
          <w:trHeight w:val="422"/>
        </w:trPr>
        <w:tc>
          <w:tcPr>
            <w:tcW w:w="1696" w:type="dxa"/>
          </w:tcPr>
          <w:p w14:paraId="2478AF75" w14:textId="4D9EB037" w:rsidR="00821757" w:rsidRPr="00884E2E" w:rsidRDefault="00821757" w:rsidP="0039210D">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17.10</w:t>
            </w:r>
            <w:r w:rsidR="0039210D">
              <w:rPr>
                <w:rStyle w:val="Pogrubienie"/>
                <w:rFonts w:cstheme="minorHAnsi"/>
                <w:sz w:val="20"/>
                <w:szCs w:val="20"/>
                <w:shd w:val="clear" w:color="auto" w:fill="FAFAFA"/>
              </w:rPr>
              <w:t>.2016 r.</w:t>
            </w:r>
            <w:r w:rsidRPr="00884E2E">
              <w:rPr>
                <w:rStyle w:val="Pogrubienie"/>
                <w:rFonts w:cstheme="minorHAnsi"/>
                <w:sz w:val="20"/>
                <w:szCs w:val="20"/>
                <w:shd w:val="clear" w:color="auto" w:fill="FAFAFA"/>
              </w:rPr>
              <w:t xml:space="preserve"> 2.</w:t>
            </w:r>
            <w:r w:rsidR="0039210D">
              <w:rPr>
                <w:rStyle w:val="Pogrubienie"/>
                <w:rFonts w:cstheme="minorHAnsi"/>
                <w:sz w:val="20"/>
                <w:szCs w:val="20"/>
                <w:shd w:val="clear" w:color="auto" w:fill="FAFAFA"/>
              </w:rPr>
              <w:t>11.2016 r.</w:t>
            </w:r>
          </w:p>
        </w:tc>
        <w:tc>
          <w:tcPr>
            <w:tcW w:w="2410" w:type="dxa"/>
            <w:vAlign w:val="center"/>
          </w:tcPr>
          <w:p w14:paraId="44EFDA38" w14:textId="77777777" w:rsidR="00821757" w:rsidRPr="00884E2E" w:rsidRDefault="00821757" w:rsidP="009910C2">
            <w:pPr>
              <w:spacing w:before="240" w:line="360" w:lineRule="auto"/>
              <w:jc w:val="center"/>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Rozwijanie działalności gospodarczej (K)</w:t>
            </w:r>
          </w:p>
        </w:tc>
        <w:tc>
          <w:tcPr>
            <w:tcW w:w="1134" w:type="dxa"/>
            <w:vAlign w:val="center"/>
          </w:tcPr>
          <w:p w14:paraId="40937175"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9</w:t>
            </w:r>
          </w:p>
        </w:tc>
        <w:tc>
          <w:tcPr>
            <w:tcW w:w="1134" w:type="dxa"/>
            <w:vAlign w:val="center"/>
          </w:tcPr>
          <w:p w14:paraId="73746A8B"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8</w:t>
            </w:r>
          </w:p>
        </w:tc>
        <w:tc>
          <w:tcPr>
            <w:tcW w:w="1319" w:type="dxa"/>
            <w:vAlign w:val="center"/>
          </w:tcPr>
          <w:p w14:paraId="54285CEB"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4</w:t>
            </w:r>
          </w:p>
        </w:tc>
        <w:tc>
          <w:tcPr>
            <w:tcW w:w="1277" w:type="dxa"/>
            <w:vAlign w:val="center"/>
          </w:tcPr>
          <w:p w14:paraId="2B81781E"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w:t>
            </w:r>
          </w:p>
        </w:tc>
        <w:tc>
          <w:tcPr>
            <w:tcW w:w="1269" w:type="dxa"/>
            <w:vAlign w:val="center"/>
          </w:tcPr>
          <w:p w14:paraId="20E9DB16"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r w:rsidR="00027974" w:rsidRPr="00884E2E" w14:paraId="27064392" w14:textId="77777777" w:rsidTr="00027974">
        <w:trPr>
          <w:trHeight w:val="422"/>
        </w:trPr>
        <w:tc>
          <w:tcPr>
            <w:tcW w:w="1696" w:type="dxa"/>
          </w:tcPr>
          <w:p w14:paraId="34C38FDE" w14:textId="491A4696" w:rsidR="00821757" w:rsidRPr="00884E2E" w:rsidRDefault="00821757" w:rsidP="009910C2">
            <w:pPr>
              <w:spacing w:before="240" w:line="360" w:lineRule="auto"/>
              <w:rPr>
                <w:rStyle w:val="Pogrubienie"/>
                <w:rFonts w:cstheme="minorHAnsi"/>
                <w:b w:val="0"/>
                <w:sz w:val="20"/>
                <w:szCs w:val="20"/>
                <w:shd w:val="clear" w:color="auto" w:fill="FAFAFA"/>
              </w:rPr>
            </w:pPr>
            <w:r w:rsidRPr="00884E2E">
              <w:rPr>
                <w:rStyle w:val="Pogrubienie"/>
                <w:rFonts w:cstheme="minorHAnsi"/>
                <w:sz w:val="20"/>
                <w:szCs w:val="20"/>
                <w:shd w:val="clear" w:color="auto" w:fill="FAFAFA"/>
              </w:rPr>
              <w:t>17.10</w:t>
            </w:r>
            <w:r w:rsidR="0039210D">
              <w:rPr>
                <w:rStyle w:val="Pogrubienie"/>
                <w:rFonts w:cstheme="minorHAnsi"/>
                <w:sz w:val="20"/>
                <w:szCs w:val="20"/>
                <w:shd w:val="clear" w:color="auto" w:fill="FAFAFA"/>
              </w:rPr>
              <w:t>.2016 r. - 2.11.2016 r.</w:t>
            </w:r>
          </w:p>
        </w:tc>
        <w:tc>
          <w:tcPr>
            <w:tcW w:w="2410" w:type="dxa"/>
            <w:vAlign w:val="center"/>
          </w:tcPr>
          <w:p w14:paraId="4D730CB1" w14:textId="77777777" w:rsidR="00821757" w:rsidRPr="0039210D" w:rsidRDefault="00821757" w:rsidP="009910C2">
            <w:pPr>
              <w:spacing w:before="240" w:line="360" w:lineRule="auto"/>
              <w:jc w:val="center"/>
              <w:rPr>
                <w:rStyle w:val="Pogrubienie"/>
                <w:rFonts w:cstheme="minorHAnsi"/>
                <w:b w:val="0"/>
                <w:sz w:val="20"/>
                <w:szCs w:val="20"/>
                <w:shd w:val="clear" w:color="auto" w:fill="FAFAFA"/>
              </w:rPr>
            </w:pPr>
            <w:r w:rsidRPr="0039210D">
              <w:rPr>
                <w:rStyle w:val="Pogrubienie"/>
                <w:rFonts w:cstheme="minorHAnsi"/>
                <w:sz w:val="20"/>
                <w:szCs w:val="20"/>
                <w:shd w:val="clear" w:color="auto" w:fill="FAFAFA"/>
              </w:rPr>
              <w:t>Podejmowanie</w:t>
            </w:r>
            <w:r w:rsidRPr="0039210D">
              <w:rPr>
                <w:rFonts w:cstheme="minorHAnsi"/>
                <w:sz w:val="20"/>
                <w:szCs w:val="20"/>
                <w:shd w:val="clear" w:color="auto" w:fill="FAFAFA"/>
              </w:rPr>
              <w:t> </w:t>
            </w:r>
            <w:r w:rsidRPr="0007219D">
              <w:rPr>
                <w:rStyle w:val="Pogrubienie"/>
              </w:rPr>
              <w:t>działalności gospodarczej (K)</w:t>
            </w:r>
          </w:p>
        </w:tc>
        <w:tc>
          <w:tcPr>
            <w:tcW w:w="1134" w:type="dxa"/>
            <w:vAlign w:val="center"/>
          </w:tcPr>
          <w:p w14:paraId="51BAC25C"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11</w:t>
            </w:r>
          </w:p>
        </w:tc>
        <w:tc>
          <w:tcPr>
            <w:tcW w:w="1134" w:type="dxa"/>
            <w:vAlign w:val="center"/>
          </w:tcPr>
          <w:p w14:paraId="04BF1805"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10</w:t>
            </w:r>
          </w:p>
        </w:tc>
        <w:tc>
          <w:tcPr>
            <w:tcW w:w="1319" w:type="dxa"/>
            <w:vAlign w:val="center"/>
          </w:tcPr>
          <w:p w14:paraId="32092E11"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6</w:t>
            </w:r>
          </w:p>
        </w:tc>
        <w:tc>
          <w:tcPr>
            <w:tcW w:w="1277" w:type="dxa"/>
            <w:vAlign w:val="center"/>
          </w:tcPr>
          <w:p w14:paraId="25390923"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c>
          <w:tcPr>
            <w:tcW w:w="1269" w:type="dxa"/>
            <w:vAlign w:val="center"/>
          </w:tcPr>
          <w:p w14:paraId="182037B8" w14:textId="77777777" w:rsidR="00821757" w:rsidRPr="00884E2E" w:rsidRDefault="00821757" w:rsidP="009910C2">
            <w:pPr>
              <w:spacing w:before="240" w:line="360" w:lineRule="auto"/>
              <w:jc w:val="center"/>
              <w:rPr>
                <w:rFonts w:cstheme="minorHAnsi"/>
                <w:sz w:val="20"/>
                <w:szCs w:val="20"/>
              </w:rPr>
            </w:pPr>
            <w:r w:rsidRPr="00884E2E">
              <w:rPr>
                <w:rFonts w:cstheme="minorHAnsi"/>
                <w:sz w:val="20"/>
                <w:szCs w:val="20"/>
              </w:rPr>
              <w:t>0</w:t>
            </w:r>
          </w:p>
        </w:tc>
      </w:tr>
    </w:tbl>
    <w:p w14:paraId="6C9A84BE" w14:textId="7EE35B2A" w:rsidR="00027974" w:rsidRDefault="00027974" w:rsidP="00027974">
      <w:pPr>
        <w:rPr>
          <w:rFonts w:cstheme="minorHAnsi"/>
          <w:i/>
          <w:iCs/>
          <w:sz w:val="24"/>
          <w:szCs w:val="24"/>
        </w:rPr>
      </w:pPr>
      <w:r w:rsidRPr="00027974">
        <w:rPr>
          <w:rFonts w:cstheme="minorHAnsi"/>
          <w:i/>
          <w:iCs/>
          <w:sz w:val="24"/>
          <w:szCs w:val="24"/>
        </w:rPr>
        <w:t>Źródło: dane własne LGD</w:t>
      </w:r>
      <w:r>
        <w:rPr>
          <w:rFonts w:cstheme="minorHAnsi"/>
          <w:i/>
          <w:iCs/>
          <w:sz w:val="24"/>
          <w:szCs w:val="24"/>
        </w:rPr>
        <w:t>.</w:t>
      </w:r>
    </w:p>
    <w:p w14:paraId="4CE959A7" w14:textId="54CE5138" w:rsidR="00821757" w:rsidRPr="00027974" w:rsidRDefault="00821757" w:rsidP="00027974">
      <w:pPr>
        <w:spacing w:line="360" w:lineRule="auto"/>
        <w:ind w:firstLine="709"/>
        <w:jc w:val="both"/>
        <w:rPr>
          <w:sz w:val="24"/>
          <w:szCs w:val="24"/>
        </w:rPr>
      </w:pPr>
      <w:r w:rsidRPr="00027974">
        <w:rPr>
          <w:sz w:val="24"/>
          <w:szCs w:val="24"/>
        </w:rPr>
        <w:lastRenderedPageBreak/>
        <w:t xml:space="preserve">Wszystkie nabory spotkały się ze sporym zainteresowaniem ze strony beneficjentów. Zdecydowanie największą popularnością cieszyły się nabory na podejmowanie działalności gospodarczej, a w dalszej kolejności jej rozwój. Pracownicy biura </w:t>
      </w:r>
      <w:r w:rsidR="009910C2">
        <w:rPr>
          <w:sz w:val="24"/>
          <w:szCs w:val="24"/>
        </w:rPr>
        <w:t>w trakcie wywiadu informowali, ż</w:t>
      </w:r>
      <w:r w:rsidRPr="00027974">
        <w:rPr>
          <w:sz w:val="24"/>
          <w:szCs w:val="24"/>
        </w:rPr>
        <w:t xml:space="preserve">e powodzeniem cieszą się również granty. Poniższe tabele pokazują jak „Kwartet na Przedgórzu” </w:t>
      </w:r>
      <w:r w:rsidR="0039210D">
        <w:rPr>
          <w:sz w:val="24"/>
          <w:szCs w:val="24"/>
        </w:rPr>
        <w:t xml:space="preserve">realizuje </w:t>
      </w:r>
      <w:r w:rsidRPr="00027974">
        <w:rPr>
          <w:sz w:val="24"/>
          <w:szCs w:val="24"/>
        </w:rPr>
        <w:t xml:space="preserve"> założon</w:t>
      </w:r>
      <w:r w:rsidR="0039210D">
        <w:rPr>
          <w:sz w:val="24"/>
          <w:szCs w:val="24"/>
        </w:rPr>
        <w:t xml:space="preserve">e </w:t>
      </w:r>
      <w:r w:rsidRPr="00027974">
        <w:rPr>
          <w:sz w:val="24"/>
          <w:szCs w:val="24"/>
        </w:rPr>
        <w:t>cel</w:t>
      </w:r>
      <w:r w:rsidR="0039210D">
        <w:rPr>
          <w:sz w:val="24"/>
          <w:szCs w:val="24"/>
        </w:rPr>
        <w:t>e.</w:t>
      </w:r>
    </w:p>
    <w:p w14:paraId="2F2141B9" w14:textId="77777777" w:rsidR="00821757" w:rsidRDefault="00821757" w:rsidP="00821757">
      <w:pPr>
        <w:rPr>
          <w:rFonts w:cstheme="minorHAnsi"/>
          <w:sz w:val="24"/>
          <w:szCs w:val="24"/>
        </w:rPr>
      </w:pPr>
      <w:r>
        <w:rPr>
          <w:rFonts w:cstheme="minorHAnsi"/>
          <w:sz w:val="24"/>
          <w:szCs w:val="24"/>
        </w:rPr>
        <w:br w:type="page"/>
      </w:r>
    </w:p>
    <w:p w14:paraId="29E318D2" w14:textId="77777777" w:rsidR="00821757" w:rsidRDefault="00821757" w:rsidP="00821757">
      <w:pPr>
        <w:spacing w:before="240" w:line="360" w:lineRule="auto"/>
        <w:rPr>
          <w:rFonts w:cstheme="minorHAnsi"/>
          <w:sz w:val="24"/>
          <w:szCs w:val="24"/>
        </w:rPr>
        <w:sectPr w:rsidR="00821757" w:rsidSect="009910C2">
          <w:pgSz w:w="11906" w:h="16838"/>
          <w:pgMar w:top="1418" w:right="1418" w:bottom="1418" w:left="1418" w:header="709" w:footer="709" w:gutter="0"/>
          <w:cols w:space="708"/>
          <w:docGrid w:linePitch="360"/>
        </w:sectPr>
      </w:pPr>
    </w:p>
    <w:p w14:paraId="61DD7B57" w14:textId="53988D47" w:rsidR="00027974" w:rsidRDefault="00027974" w:rsidP="00027974">
      <w:pPr>
        <w:pStyle w:val="Legenda"/>
        <w:keepNext/>
      </w:pPr>
      <w:bookmarkStart w:id="42" w:name="_Toc86090122"/>
      <w:bookmarkStart w:id="43" w:name="_Toc87392629"/>
      <w:r>
        <w:lastRenderedPageBreak/>
        <w:t xml:space="preserve">Tabela </w:t>
      </w:r>
      <w:r w:rsidR="00F64B75">
        <w:fldChar w:fldCharType="begin"/>
      </w:r>
      <w:r w:rsidR="00F64B75">
        <w:instrText xml:space="preserve"> SEQ Tabela \* ARABIC </w:instrText>
      </w:r>
      <w:r w:rsidR="00F64B75">
        <w:fldChar w:fldCharType="separate"/>
      </w:r>
      <w:r w:rsidR="004F466C">
        <w:rPr>
          <w:noProof/>
        </w:rPr>
        <w:t>5</w:t>
      </w:r>
      <w:r w:rsidR="00F64B75">
        <w:rPr>
          <w:noProof/>
        </w:rPr>
        <w:fldChar w:fldCharType="end"/>
      </w:r>
      <w:r>
        <w:t xml:space="preserve"> </w:t>
      </w:r>
      <w:r w:rsidRPr="00205048">
        <w:t>Postęp rzeczowy</w:t>
      </w:r>
      <w:r>
        <w:t>.</w:t>
      </w:r>
      <w:bookmarkEnd w:id="42"/>
      <w:bookmarkEnd w:id="43"/>
    </w:p>
    <w:tbl>
      <w:tblPr>
        <w:tblW w:w="5495"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4"/>
        <w:gridCol w:w="1131"/>
        <w:gridCol w:w="1560"/>
        <w:gridCol w:w="709"/>
        <w:gridCol w:w="709"/>
        <w:gridCol w:w="426"/>
        <w:gridCol w:w="712"/>
        <w:gridCol w:w="852"/>
        <w:gridCol w:w="1700"/>
        <w:gridCol w:w="1983"/>
        <w:gridCol w:w="709"/>
        <w:gridCol w:w="709"/>
        <w:gridCol w:w="995"/>
        <w:gridCol w:w="873"/>
        <w:gridCol w:w="258"/>
        <w:gridCol w:w="1082"/>
      </w:tblGrid>
      <w:tr w:rsidR="00821757" w:rsidRPr="00B44C39" w14:paraId="50A16CFA" w14:textId="77777777" w:rsidTr="00027974">
        <w:trPr>
          <w:trHeight w:val="509"/>
        </w:trPr>
        <w:tc>
          <w:tcPr>
            <w:tcW w:w="5000" w:type="pct"/>
            <w:gridSpan w:val="16"/>
            <w:vMerge w:val="restart"/>
            <w:shd w:val="clear" w:color="auto" w:fill="auto"/>
            <w:vAlign w:val="bottom"/>
            <w:hideMark/>
          </w:tcPr>
          <w:p w14:paraId="7F5DE830" w14:textId="77777777" w:rsidR="00821757" w:rsidRPr="00B44C39" w:rsidRDefault="00821757" w:rsidP="009910C2">
            <w:pPr>
              <w:spacing w:after="0" w:line="240" w:lineRule="auto"/>
              <w:jc w:val="center"/>
              <w:rPr>
                <w:rFonts w:eastAsia="Times New Roman" w:cstheme="minorHAnsi"/>
                <w:color w:val="000000"/>
                <w:sz w:val="24"/>
                <w:szCs w:val="18"/>
              </w:rPr>
            </w:pPr>
            <w:r>
              <w:rPr>
                <w:rFonts w:eastAsia="Times New Roman" w:cstheme="minorHAnsi"/>
                <w:color w:val="000000"/>
                <w:sz w:val="24"/>
                <w:szCs w:val="18"/>
              </w:rPr>
              <w:t>Rzeczowa</w:t>
            </w:r>
            <w:r w:rsidRPr="00B44C39">
              <w:rPr>
                <w:rFonts w:eastAsia="Times New Roman" w:cstheme="minorHAnsi"/>
                <w:color w:val="000000"/>
                <w:sz w:val="24"/>
                <w:szCs w:val="18"/>
              </w:rPr>
              <w:t xml:space="preserve"> realizacja celów oraz przedsięwzięć w LSR (stan na 31.05.2021 r.)</w:t>
            </w:r>
            <w:r w:rsidRPr="00B44C39">
              <w:rPr>
                <w:rFonts w:eastAsia="Times New Roman" w:cstheme="minorHAnsi"/>
                <w:color w:val="000000"/>
                <w:sz w:val="24"/>
                <w:szCs w:val="18"/>
              </w:rPr>
              <w:br/>
            </w:r>
          </w:p>
        </w:tc>
      </w:tr>
      <w:tr w:rsidR="00821757" w:rsidRPr="00B44C39" w14:paraId="0450FADD" w14:textId="77777777" w:rsidTr="00027974">
        <w:trPr>
          <w:trHeight w:val="450"/>
        </w:trPr>
        <w:tc>
          <w:tcPr>
            <w:tcW w:w="5000" w:type="pct"/>
            <w:gridSpan w:val="16"/>
            <w:vMerge/>
            <w:vAlign w:val="center"/>
            <w:hideMark/>
          </w:tcPr>
          <w:p w14:paraId="5BDE9041" w14:textId="77777777" w:rsidR="00821757" w:rsidRPr="00B44C39" w:rsidRDefault="00821757" w:rsidP="009910C2">
            <w:pPr>
              <w:spacing w:after="0" w:line="240" w:lineRule="auto"/>
              <w:rPr>
                <w:rFonts w:eastAsia="Times New Roman" w:cstheme="minorHAnsi"/>
                <w:color w:val="000000"/>
                <w:sz w:val="18"/>
                <w:szCs w:val="18"/>
              </w:rPr>
            </w:pPr>
          </w:p>
        </w:tc>
      </w:tr>
      <w:tr w:rsidR="00027974" w:rsidRPr="00B44C39" w14:paraId="78DF1D55" w14:textId="77777777" w:rsidTr="00027974">
        <w:trPr>
          <w:trHeight w:val="285"/>
        </w:trPr>
        <w:tc>
          <w:tcPr>
            <w:tcW w:w="365" w:type="pct"/>
            <w:shd w:val="clear" w:color="auto" w:fill="auto"/>
            <w:noWrap/>
            <w:vAlign w:val="bottom"/>
            <w:hideMark/>
          </w:tcPr>
          <w:p w14:paraId="31B49D51"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shd w:val="clear" w:color="auto" w:fill="auto"/>
            <w:noWrap/>
            <w:vAlign w:val="bottom"/>
            <w:hideMark/>
          </w:tcPr>
          <w:p w14:paraId="79040CA1" w14:textId="77777777" w:rsidR="00821757" w:rsidRPr="00B44C39" w:rsidRDefault="00821757" w:rsidP="009910C2">
            <w:pPr>
              <w:spacing w:after="0" w:line="240" w:lineRule="auto"/>
              <w:rPr>
                <w:rFonts w:eastAsia="Times New Roman" w:cstheme="minorHAnsi"/>
                <w:color w:val="000000"/>
                <w:sz w:val="18"/>
                <w:szCs w:val="18"/>
              </w:rPr>
            </w:pPr>
          </w:p>
        </w:tc>
        <w:tc>
          <w:tcPr>
            <w:tcW w:w="502" w:type="pct"/>
            <w:shd w:val="clear" w:color="auto" w:fill="auto"/>
            <w:noWrap/>
            <w:vAlign w:val="bottom"/>
            <w:hideMark/>
          </w:tcPr>
          <w:p w14:paraId="2B658562"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shd w:val="clear" w:color="auto" w:fill="auto"/>
            <w:noWrap/>
            <w:vAlign w:val="bottom"/>
            <w:hideMark/>
          </w:tcPr>
          <w:p w14:paraId="70BAD50B"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shd w:val="clear" w:color="auto" w:fill="auto"/>
            <w:noWrap/>
            <w:vAlign w:val="bottom"/>
            <w:hideMark/>
          </w:tcPr>
          <w:p w14:paraId="4A8BFC09" w14:textId="77777777" w:rsidR="00821757" w:rsidRPr="00B44C39" w:rsidRDefault="00821757" w:rsidP="009910C2">
            <w:pPr>
              <w:spacing w:after="0" w:line="240" w:lineRule="auto"/>
              <w:rPr>
                <w:rFonts w:eastAsia="Times New Roman" w:cstheme="minorHAnsi"/>
                <w:color w:val="000000"/>
                <w:sz w:val="18"/>
                <w:szCs w:val="18"/>
              </w:rPr>
            </w:pPr>
          </w:p>
        </w:tc>
        <w:tc>
          <w:tcPr>
            <w:tcW w:w="137" w:type="pct"/>
            <w:shd w:val="clear" w:color="auto" w:fill="auto"/>
            <w:noWrap/>
            <w:vAlign w:val="bottom"/>
            <w:hideMark/>
          </w:tcPr>
          <w:p w14:paraId="7750B49E" w14:textId="77777777" w:rsidR="00821757" w:rsidRPr="00B44C39" w:rsidRDefault="00821757" w:rsidP="009910C2">
            <w:pPr>
              <w:spacing w:after="0" w:line="240" w:lineRule="auto"/>
              <w:rPr>
                <w:rFonts w:eastAsia="Times New Roman" w:cstheme="minorHAnsi"/>
                <w:color w:val="000000"/>
                <w:sz w:val="18"/>
                <w:szCs w:val="18"/>
              </w:rPr>
            </w:pPr>
          </w:p>
        </w:tc>
        <w:tc>
          <w:tcPr>
            <w:tcW w:w="229" w:type="pct"/>
            <w:shd w:val="clear" w:color="auto" w:fill="auto"/>
            <w:noWrap/>
            <w:vAlign w:val="bottom"/>
            <w:hideMark/>
          </w:tcPr>
          <w:p w14:paraId="6E2DF8F2" w14:textId="77777777" w:rsidR="00821757" w:rsidRPr="00B44C39" w:rsidRDefault="00821757" w:rsidP="009910C2">
            <w:pPr>
              <w:spacing w:after="0" w:line="240" w:lineRule="auto"/>
              <w:rPr>
                <w:rFonts w:eastAsia="Times New Roman" w:cstheme="minorHAnsi"/>
                <w:color w:val="000000"/>
                <w:sz w:val="18"/>
                <w:szCs w:val="18"/>
              </w:rPr>
            </w:pPr>
          </w:p>
        </w:tc>
        <w:tc>
          <w:tcPr>
            <w:tcW w:w="274" w:type="pct"/>
            <w:shd w:val="clear" w:color="auto" w:fill="auto"/>
            <w:noWrap/>
            <w:vAlign w:val="bottom"/>
            <w:hideMark/>
          </w:tcPr>
          <w:p w14:paraId="74B45D50" w14:textId="77777777" w:rsidR="00821757" w:rsidRPr="00B44C39" w:rsidRDefault="00821757" w:rsidP="009910C2">
            <w:pPr>
              <w:spacing w:after="0" w:line="240" w:lineRule="auto"/>
              <w:rPr>
                <w:rFonts w:eastAsia="Times New Roman" w:cstheme="minorHAnsi"/>
                <w:color w:val="000000"/>
                <w:sz w:val="18"/>
                <w:szCs w:val="18"/>
              </w:rPr>
            </w:pPr>
          </w:p>
        </w:tc>
        <w:tc>
          <w:tcPr>
            <w:tcW w:w="547" w:type="pct"/>
            <w:shd w:val="clear" w:color="auto" w:fill="auto"/>
            <w:noWrap/>
            <w:vAlign w:val="bottom"/>
            <w:hideMark/>
          </w:tcPr>
          <w:p w14:paraId="466CBA93" w14:textId="77777777" w:rsidR="00821757" w:rsidRPr="00B44C39" w:rsidRDefault="00821757" w:rsidP="009910C2">
            <w:pPr>
              <w:spacing w:after="0" w:line="240" w:lineRule="auto"/>
              <w:rPr>
                <w:rFonts w:eastAsia="Times New Roman" w:cstheme="minorHAnsi"/>
                <w:color w:val="000000"/>
                <w:sz w:val="18"/>
                <w:szCs w:val="18"/>
              </w:rPr>
            </w:pPr>
          </w:p>
        </w:tc>
        <w:tc>
          <w:tcPr>
            <w:tcW w:w="638" w:type="pct"/>
            <w:shd w:val="clear" w:color="auto" w:fill="auto"/>
            <w:noWrap/>
            <w:vAlign w:val="bottom"/>
            <w:hideMark/>
          </w:tcPr>
          <w:p w14:paraId="543E84A0"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shd w:val="clear" w:color="auto" w:fill="auto"/>
            <w:noWrap/>
            <w:vAlign w:val="bottom"/>
            <w:hideMark/>
          </w:tcPr>
          <w:p w14:paraId="7D72C530"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shd w:val="clear" w:color="auto" w:fill="auto"/>
            <w:noWrap/>
            <w:vAlign w:val="bottom"/>
            <w:hideMark/>
          </w:tcPr>
          <w:p w14:paraId="3703C530" w14:textId="77777777" w:rsidR="00821757" w:rsidRPr="00B44C39" w:rsidRDefault="00821757" w:rsidP="009910C2">
            <w:pPr>
              <w:spacing w:after="0" w:line="240" w:lineRule="auto"/>
              <w:rPr>
                <w:rFonts w:eastAsia="Times New Roman" w:cstheme="minorHAnsi"/>
                <w:color w:val="000000"/>
                <w:sz w:val="18"/>
                <w:szCs w:val="18"/>
              </w:rPr>
            </w:pPr>
          </w:p>
        </w:tc>
        <w:tc>
          <w:tcPr>
            <w:tcW w:w="320" w:type="pct"/>
            <w:shd w:val="clear" w:color="auto" w:fill="auto"/>
            <w:noWrap/>
            <w:vAlign w:val="bottom"/>
            <w:hideMark/>
          </w:tcPr>
          <w:p w14:paraId="26B09AEE" w14:textId="77777777" w:rsidR="00821757" w:rsidRPr="00B44C39" w:rsidRDefault="00821757" w:rsidP="009910C2">
            <w:pPr>
              <w:spacing w:after="0" w:line="240" w:lineRule="auto"/>
              <w:rPr>
                <w:rFonts w:eastAsia="Times New Roman" w:cstheme="minorHAnsi"/>
                <w:color w:val="000000"/>
                <w:sz w:val="18"/>
                <w:szCs w:val="18"/>
              </w:rPr>
            </w:pPr>
          </w:p>
        </w:tc>
        <w:tc>
          <w:tcPr>
            <w:tcW w:w="281" w:type="pct"/>
            <w:shd w:val="clear" w:color="auto" w:fill="auto"/>
            <w:noWrap/>
            <w:vAlign w:val="bottom"/>
            <w:hideMark/>
          </w:tcPr>
          <w:p w14:paraId="603463CB" w14:textId="77777777" w:rsidR="00821757" w:rsidRPr="00B44C39" w:rsidRDefault="00821757" w:rsidP="009910C2">
            <w:pPr>
              <w:spacing w:after="0" w:line="240" w:lineRule="auto"/>
              <w:rPr>
                <w:rFonts w:eastAsia="Times New Roman" w:cstheme="minorHAnsi"/>
                <w:color w:val="000000"/>
                <w:sz w:val="18"/>
                <w:szCs w:val="18"/>
              </w:rPr>
            </w:pPr>
          </w:p>
        </w:tc>
        <w:tc>
          <w:tcPr>
            <w:tcW w:w="432" w:type="pct"/>
            <w:gridSpan w:val="2"/>
            <w:shd w:val="clear" w:color="auto" w:fill="auto"/>
            <w:noWrap/>
            <w:vAlign w:val="bottom"/>
            <w:hideMark/>
          </w:tcPr>
          <w:p w14:paraId="54E53996" w14:textId="77777777" w:rsidR="00821757" w:rsidRPr="00B44C39" w:rsidRDefault="00821757" w:rsidP="009910C2">
            <w:pPr>
              <w:spacing w:after="0" w:line="240" w:lineRule="auto"/>
              <w:rPr>
                <w:rFonts w:eastAsia="Times New Roman" w:cstheme="minorHAnsi"/>
                <w:color w:val="000000"/>
                <w:sz w:val="18"/>
                <w:szCs w:val="18"/>
              </w:rPr>
            </w:pPr>
          </w:p>
        </w:tc>
      </w:tr>
      <w:tr w:rsidR="00821757" w:rsidRPr="00B44C39" w14:paraId="37BC4F59" w14:textId="77777777" w:rsidTr="00027974">
        <w:trPr>
          <w:trHeight w:val="501"/>
        </w:trPr>
        <w:tc>
          <w:tcPr>
            <w:tcW w:w="365" w:type="pct"/>
            <w:vMerge w:val="restart"/>
            <w:shd w:val="clear" w:color="000000" w:fill="92CDDC"/>
            <w:textDirection w:val="btLr"/>
            <w:vAlign w:val="center"/>
            <w:hideMark/>
          </w:tcPr>
          <w:p w14:paraId="22755106" w14:textId="77777777" w:rsidR="00821757" w:rsidRPr="00B44C39" w:rsidRDefault="00821757" w:rsidP="009910C2">
            <w:pPr>
              <w:spacing w:after="0" w:line="240" w:lineRule="auto"/>
              <w:ind w:left="113" w:right="113"/>
              <w:jc w:val="center"/>
              <w:rPr>
                <w:rFonts w:eastAsia="Times New Roman" w:cstheme="minorHAnsi"/>
                <w:b/>
                <w:bCs/>
                <w:color w:val="000000"/>
                <w:sz w:val="18"/>
                <w:szCs w:val="18"/>
              </w:rPr>
            </w:pPr>
            <w:r w:rsidRPr="00B44C39">
              <w:rPr>
                <w:rFonts w:eastAsia="Times New Roman" w:cstheme="minorHAnsi"/>
                <w:b/>
                <w:bCs/>
                <w:color w:val="000000"/>
                <w:sz w:val="18"/>
                <w:szCs w:val="18"/>
              </w:rPr>
              <w:t>Cel ogólny</w:t>
            </w:r>
          </w:p>
        </w:tc>
        <w:tc>
          <w:tcPr>
            <w:tcW w:w="364" w:type="pct"/>
            <w:vMerge w:val="restart"/>
            <w:shd w:val="clear" w:color="000000" w:fill="B7DEE8"/>
            <w:textDirection w:val="btLr"/>
            <w:vAlign w:val="center"/>
            <w:hideMark/>
          </w:tcPr>
          <w:p w14:paraId="09B2127F" w14:textId="77777777" w:rsidR="00821757" w:rsidRPr="00B44C39" w:rsidRDefault="00821757" w:rsidP="009910C2">
            <w:pPr>
              <w:spacing w:after="0" w:line="240" w:lineRule="auto"/>
              <w:ind w:left="113" w:right="113"/>
              <w:jc w:val="center"/>
              <w:rPr>
                <w:rFonts w:eastAsia="Times New Roman" w:cstheme="minorHAnsi"/>
                <w:b/>
                <w:bCs/>
                <w:color w:val="000000"/>
                <w:sz w:val="18"/>
                <w:szCs w:val="18"/>
              </w:rPr>
            </w:pPr>
            <w:r w:rsidRPr="00B44C39">
              <w:rPr>
                <w:rFonts w:eastAsia="Times New Roman" w:cstheme="minorHAnsi"/>
                <w:b/>
                <w:bCs/>
                <w:color w:val="000000"/>
                <w:sz w:val="18"/>
                <w:szCs w:val="18"/>
              </w:rPr>
              <w:t>Cel szczegółowy</w:t>
            </w:r>
          </w:p>
        </w:tc>
        <w:tc>
          <w:tcPr>
            <w:tcW w:w="502" w:type="pct"/>
            <w:vMerge w:val="restart"/>
            <w:shd w:val="clear" w:color="000000" w:fill="FCD5B4"/>
            <w:textDirection w:val="btLr"/>
            <w:vAlign w:val="center"/>
            <w:hideMark/>
          </w:tcPr>
          <w:p w14:paraId="0F7C5846" w14:textId="77777777" w:rsidR="00821757" w:rsidRPr="00B44C39" w:rsidRDefault="00821757" w:rsidP="009910C2">
            <w:pPr>
              <w:spacing w:after="0" w:line="240" w:lineRule="auto"/>
              <w:ind w:left="113" w:right="113"/>
              <w:jc w:val="center"/>
              <w:rPr>
                <w:rFonts w:eastAsia="Times New Roman" w:cstheme="minorHAnsi"/>
                <w:b/>
                <w:bCs/>
                <w:color w:val="000000"/>
                <w:sz w:val="18"/>
                <w:szCs w:val="18"/>
              </w:rPr>
            </w:pPr>
            <w:r w:rsidRPr="00B44C39">
              <w:rPr>
                <w:rFonts w:eastAsia="Times New Roman" w:cstheme="minorHAnsi"/>
                <w:b/>
                <w:bCs/>
                <w:color w:val="000000"/>
                <w:sz w:val="18"/>
                <w:szCs w:val="18"/>
              </w:rPr>
              <w:t>Wskaźniki rezultatu</w:t>
            </w:r>
          </w:p>
        </w:tc>
        <w:tc>
          <w:tcPr>
            <w:tcW w:w="228" w:type="pct"/>
            <w:vMerge w:val="restart"/>
            <w:shd w:val="clear" w:color="000000" w:fill="D9D9D9"/>
            <w:textDirection w:val="btLr"/>
            <w:vAlign w:val="center"/>
            <w:hideMark/>
          </w:tcPr>
          <w:p w14:paraId="30532982" w14:textId="77777777" w:rsidR="00821757" w:rsidRPr="00B44C39" w:rsidRDefault="00821757" w:rsidP="009910C2">
            <w:pPr>
              <w:spacing w:after="0" w:line="240" w:lineRule="auto"/>
              <w:ind w:left="113" w:right="113"/>
              <w:jc w:val="center"/>
              <w:rPr>
                <w:rFonts w:eastAsia="Times New Roman" w:cstheme="minorHAnsi"/>
                <w:b/>
                <w:bCs/>
                <w:color w:val="000000"/>
                <w:sz w:val="18"/>
                <w:szCs w:val="18"/>
              </w:rPr>
            </w:pPr>
            <w:r w:rsidRPr="00B44C39">
              <w:rPr>
                <w:rFonts w:eastAsia="Times New Roman" w:cstheme="minorHAnsi"/>
                <w:b/>
                <w:bCs/>
                <w:color w:val="000000"/>
                <w:sz w:val="18"/>
                <w:szCs w:val="18"/>
              </w:rPr>
              <w:t>Kod wskaźnika (dotyczy EFRROW)</w:t>
            </w:r>
          </w:p>
        </w:tc>
        <w:tc>
          <w:tcPr>
            <w:tcW w:w="228" w:type="pct"/>
            <w:vMerge w:val="restart"/>
            <w:shd w:val="clear" w:color="000000" w:fill="D9D9D9"/>
            <w:textDirection w:val="btLr"/>
            <w:vAlign w:val="center"/>
            <w:hideMark/>
          </w:tcPr>
          <w:p w14:paraId="016C1CEC" w14:textId="77777777" w:rsidR="00821757" w:rsidRPr="00B44C39" w:rsidRDefault="00821757" w:rsidP="009910C2">
            <w:pPr>
              <w:spacing w:after="0" w:line="240" w:lineRule="auto"/>
              <w:ind w:left="113" w:right="113"/>
              <w:jc w:val="center"/>
              <w:rPr>
                <w:rFonts w:eastAsia="Times New Roman" w:cstheme="minorHAnsi"/>
                <w:b/>
                <w:bCs/>
                <w:color w:val="000000"/>
                <w:sz w:val="18"/>
                <w:szCs w:val="18"/>
              </w:rPr>
            </w:pPr>
            <w:r w:rsidRPr="00B44C39">
              <w:rPr>
                <w:rFonts w:eastAsia="Times New Roman" w:cstheme="minorHAnsi"/>
                <w:b/>
                <w:bCs/>
                <w:color w:val="000000"/>
                <w:sz w:val="18"/>
                <w:szCs w:val="18"/>
              </w:rPr>
              <w:t>Jednostka miary</w:t>
            </w:r>
          </w:p>
        </w:tc>
        <w:tc>
          <w:tcPr>
            <w:tcW w:w="137" w:type="pct"/>
            <w:vMerge w:val="restart"/>
            <w:shd w:val="clear" w:color="000000" w:fill="D9D9D9"/>
            <w:textDirection w:val="btLr"/>
            <w:vAlign w:val="center"/>
            <w:hideMark/>
          </w:tcPr>
          <w:p w14:paraId="2B9E4228" w14:textId="77777777" w:rsidR="00821757" w:rsidRPr="00B44C39" w:rsidRDefault="00821757" w:rsidP="009910C2">
            <w:pPr>
              <w:spacing w:after="0" w:line="240" w:lineRule="auto"/>
              <w:ind w:left="113" w:right="113"/>
              <w:jc w:val="center"/>
              <w:rPr>
                <w:rFonts w:eastAsia="Times New Roman" w:cstheme="minorHAnsi"/>
                <w:b/>
                <w:bCs/>
                <w:color w:val="000000"/>
                <w:sz w:val="18"/>
                <w:szCs w:val="18"/>
              </w:rPr>
            </w:pPr>
            <w:r w:rsidRPr="00B44C39">
              <w:rPr>
                <w:rFonts w:eastAsia="Times New Roman" w:cstheme="minorHAnsi"/>
                <w:b/>
                <w:bCs/>
                <w:color w:val="000000"/>
                <w:sz w:val="18"/>
                <w:szCs w:val="18"/>
              </w:rPr>
              <w:t>Stan początkowy</w:t>
            </w:r>
          </w:p>
        </w:tc>
        <w:tc>
          <w:tcPr>
            <w:tcW w:w="229" w:type="pct"/>
            <w:vMerge w:val="restart"/>
            <w:shd w:val="clear" w:color="000000" w:fill="D9D9D9"/>
            <w:textDirection w:val="btLr"/>
            <w:vAlign w:val="center"/>
            <w:hideMark/>
          </w:tcPr>
          <w:p w14:paraId="715CC9C1" w14:textId="77777777" w:rsidR="00821757" w:rsidRPr="00B44C39" w:rsidRDefault="00821757" w:rsidP="009910C2">
            <w:pPr>
              <w:spacing w:after="0" w:line="240" w:lineRule="auto"/>
              <w:ind w:left="113" w:right="113"/>
              <w:jc w:val="center"/>
              <w:rPr>
                <w:rFonts w:eastAsia="Times New Roman" w:cstheme="minorHAnsi"/>
                <w:b/>
                <w:bCs/>
                <w:color w:val="000000"/>
                <w:sz w:val="18"/>
                <w:szCs w:val="18"/>
              </w:rPr>
            </w:pPr>
            <w:r w:rsidRPr="00B44C39">
              <w:rPr>
                <w:rFonts w:eastAsia="Times New Roman" w:cstheme="minorHAnsi"/>
                <w:b/>
                <w:bCs/>
                <w:color w:val="000000"/>
                <w:sz w:val="18"/>
                <w:szCs w:val="18"/>
              </w:rPr>
              <w:t>Stan docelowy</w:t>
            </w:r>
          </w:p>
        </w:tc>
        <w:tc>
          <w:tcPr>
            <w:tcW w:w="274" w:type="pct"/>
            <w:vMerge w:val="restart"/>
            <w:shd w:val="clear" w:color="000000" w:fill="FCD5B4"/>
            <w:textDirection w:val="btLr"/>
            <w:vAlign w:val="center"/>
            <w:hideMark/>
          </w:tcPr>
          <w:p w14:paraId="0FB4D290" w14:textId="77777777" w:rsidR="00821757" w:rsidRPr="00B44C39" w:rsidRDefault="00821757" w:rsidP="009910C2">
            <w:pPr>
              <w:spacing w:after="0" w:line="240" w:lineRule="auto"/>
              <w:ind w:left="113" w:right="113"/>
              <w:jc w:val="center"/>
              <w:rPr>
                <w:rFonts w:eastAsia="Times New Roman" w:cstheme="minorHAnsi"/>
                <w:b/>
                <w:bCs/>
                <w:color w:val="000000"/>
                <w:sz w:val="18"/>
                <w:szCs w:val="18"/>
              </w:rPr>
            </w:pPr>
            <w:r w:rsidRPr="00B44C39">
              <w:rPr>
                <w:rFonts w:eastAsia="Times New Roman" w:cstheme="minorHAnsi"/>
                <w:b/>
                <w:bCs/>
                <w:color w:val="000000"/>
                <w:sz w:val="18"/>
                <w:szCs w:val="18"/>
              </w:rPr>
              <w:t>Realizacja (%)</w:t>
            </w:r>
          </w:p>
        </w:tc>
        <w:tc>
          <w:tcPr>
            <w:tcW w:w="547" w:type="pct"/>
            <w:vMerge w:val="restart"/>
            <w:shd w:val="clear" w:color="000000" w:fill="DAEEF3"/>
            <w:textDirection w:val="btLr"/>
            <w:vAlign w:val="center"/>
            <w:hideMark/>
          </w:tcPr>
          <w:p w14:paraId="26FE874D" w14:textId="77777777" w:rsidR="00821757" w:rsidRPr="00B44C39" w:rsidRDefault="00821757" w:rsidP="009910C2">
            <w:pPr>
              <w:spacing w:after="0" w:line="240" w:lineRule="auto"/>
              <w:ind w:left="113" w:right="113"/>
              <w:jc w:val="center"/>
              <w:rPr>
                <w:rFonts w:eastAsia="Times New Roman" w:cstheme="minorHAnsi"/>
                <w:b/>
                <w:bCs/>
                <w:color w:val="000000"/>
                <w:sz w:val="18"/>
                <w:szCs w:val="18"/>
              </w:rPr>
            </w:pPr>
            <w:r w:rsidRPr="00B44C39">
              <w:rPr>
                <w:rFonts w:eastAsia="Times New Roman" w:cstheme="minorHAnsi"/>
                <w:b/>
                <w:bCs/>
                <w:color w:val="000000"/>
                <w:sz w:val="18"/>
                <w:szCs w:val="18"/>
              </w:rPr>
              <w:t>Przedsięwzięcie</w:t>
            </w:r>
          </w:p>
        </w:tc>
        <w:tc>
          <w:tcPr>
            <w:tcW w:w="638" w:type="pct"/>
            <w:vMerge w:val="restart"/>
            <w:shd w:val="clear" w:color="000000" w:fill="FDE9D9"/>
            <w:textDirection w:val="btLr"/>
            <w:vAlign w:val="center"/>
            <w:hideMark/>
          </w:tcPr>
          <w:p w14:paraId="0D99562A" w14:textId="77777777" w:rsidR="00821757" w:rsidRPr="00B44C39" w:rsidRDefault="00821757" w:rsidP="009910C2">
            <w:pPr>
              <w:spacing w:after="0" w:line="240" w:lineRule="auto"/>
              <w:ind w:left="113" w:right="113"/>
              <w:jc w:val="center"/>
              <w:rPr>
                <w:rFonts w:eastAsia="Times New Roman" w:cstheme="minorHAnsi"/>
                <w:b/>
                <w:bCs/>
                <w:color w:val="000000"/>
                <w:sz w:val="18"/>
                <w:szCs w:val="18"/>
              </w:rPr>
            </w:pPr>
            <w:r w:rsidRPr="00B44C39">
              <w:rPr>
                <w:rFonts w:eastAsia="Times New Roman" w:cstheme="minorHAnsi"/>
                <w:b/>
                <w:bCs/>
                <w:color w:val="000000"/>
                <w:sz w:val="18"/>
                <w:szCs w:val="18"/>
              </w:rPr>
              <w:t>Wskaźniki produktu</w:t>
            </w:r>
          </w:p>
        </w:tc>
        <w:tc>
          <w:tcPr>
            <w:tcW w:w="228" w:type="pct"/>
            <w:vMerge w:val="restart"/>
            <w:shd w:val="clear" w:color="000000" w:fill="D9D9D9"/>
            <w:textDirection w:val="btLr"/>
            <w:vAlign w:val="center"/>
            <w:hideMark/>
          </w:tcPr>
          <w:p w14:paraId="4E8B3DC8" w14:textId="77777777" w:rsidR="00821757" w:rsidRPr="00B44C39" w:rsidRDefault="00821757" w:rsidP="009910C2">
            <w:pPr>
              <w:spacing w:after="0" w:line="240" w:lineRule="auto"/>
              <w:ind w:left="113" w:right="113"/>
              <w:jc w:val="center"/>
              <w:rPr>
                <w:rFonts w:eastAsia="Times New Roman" w:cstheme="minorHAnsi"/>
                <w:b/>
                <w:bCs/>
                <w:color w:val="000000"/>
                <w:sz w:val="18"/>
                <w:szCs w:val="18"/>
              </w:rPr>
            </w:pPr>
            <w:r w:rsidRPr="00B44C39">
              <w:rPr>
                <w:rFonts w:eastAsia="Times New Roman" w:cstheme="minorHAnsi"/>
                <w:b/>
                <w:bCs/>
                <w:color w:val="000000"/>
                <w:sz w:val="18"/>
                <w:szCs w:val="18"/>
              </w:rPr>
              <w:t>Kod  wskaźnika (dotyczy EFRROW)</w:t>
            </w:r>
          </w:p>
        </w:tc>
        <w:tc>
          <w:tcPr>
            <w:tcW w:w="228" w:type="pct"/>
            <w:vMerge w:val="restart"/>
            <w:shd w:val="clear" w:color="000000" w:fill="D9D9D9"/>
            <w:textDirection w:val="btLr"/>
            <w:vAlign w:val="center"/>
            <w:hideMark/>
          </w:tcPr>
          <w:p w14:paraId="4ECE0828" w14:textId="77777777" w:rsidR="00821757" w:rsidRPr="00B44C39" w:rsidRDefault="00821757" w:rsidP="009910C2">
            <w:pPr>
              <w:spacing w:after="0" w:line="240" w:lineRule="auto"/>
              <w:ind w:left="113" w:right="113"/>
              <w:jc w:val="center"/>
              <w:rPr>
                <w:rFonts w:eastAsia="Times New Roman" w:cstheme="minorHAnsi"/>
                <w:b/>
                <w:bCs/>
                <w:color w:val="000000"/>
                <w:sz w:val="18"/>
                <w:szCs w:val="18"/>
              </w:rPr>
            </w:pPr>
            <w:r w:rsidRPr="00B44C39">
              <w:rPr>
                <w:rFonts w:eastAsia="Times New Roman" w:cstheme="minorHAnsi"/>
                <w:b/>
                <w:bCs/>
                <w:color w:val="000000"/>
                <w:sz w:val="18"/>
                <w:szCs w:val="18"/>
              </w:rPr>
              <w:t>Jednostka miary</w:t>
            </w:r>
          </w:p>
        </w:tc>
        <w:tc>
          <w:tcPr>
            <w:tcW w:w="320" w:type="pct"/>
            <w:vMerge w:val="restart"/>
            <w:shd w:val="clear" w:color="000000" w:fill="D9D9D9"/>
            <w:textDirection w:val="btLr"/>
            <w:vAlign w:val="center"/>
            <w:hideMark/>
          </w:tcPr>
          <w:p w14:paraId="511BD2F4" w14:textId="77777777" w:rsidR="00821757" w:rsidRPr="00B44C39" w:rsidRDefault="00821757" w:rsidP="009910C2">
            <w:pPr>
              <w:spacing w:after="0" w:line="240" w:lineRule="auto"/>
              <w:ind w:left="113" w:right="113"/>
              <w:jc w:val="center"/>
              <w:rPr>
                <w:rFonts w:eastAsia="Times New Roman" w:cstheme="minorHAnsi"/>
                <w:b/>
                <w:bCs/>
                <w:color w:val="000000"/>
                <w:sz w:val="18"/>
                <w:szCs w:val="18"/>
              </w:rPr>
            </w:pPr>
            <w:r w:rsidRPr="00B44C39">
              <w:rPr>
                <w:rFonts w:eastAsia="Times New Roman" w:cstheme="minorHAnsi"/>
                <w:b/>
                <w:bCs/>
                <w:color w:val="000000"/>
                <w:sz w:val="18"/>
                <w:szCs w:val="18"/>
              </w:rPr>
              <w:t>Stan docelowy</w:t>
            </w:r>
          </w:p>
        </w:tc>
        <w:tc>
          <w:tcPr>
            <w:tcW w:w="713" w:type="pct"/>
            <w:gridSpan w:val="3"/>
            <w:shd w:val="clear" w:color="000000" w:fill="FDE9D9"/>
            <w:vAlign w:val="center"/>
            <w:hideMark/>
          </w:tcPr>
          <w:p w14:paraId="3378AE1D" w14:textId="77777777" w:rsidR="00821757" w:rsidRPr="00B44C39" w:rsidRDefault="00821757" w:rsidP="009910C2">
            <w:pPr>
              <w:spacing w:after="0" w:line="240" w:lineRule="auto"/>
              <w:jc w:val="center"/>
              <w:rPr>
                <w:rFonts w:eastAsia="Times New Roman" w:cstheme="minorHAnsi"/>
                <w:b/>
                <w:bCs/>
                <w:color w:val="000000"/>
                <w:sz w:val="18"/>
                <w:szCs w:val="18"/>
              </w:rPr>
            </w:pPr>
            <w:r w:rsidRPr="00B44C39">
              <w:rPr>
                <w:rFonts w:eastAsia="Times New Roman" w:cstheme="minorHAnsi"/>
                <w:b/>
                <w:bCs/>
                <w:color w:val="000000"/>
                <w:sz w:val="18"/>
                <w:szCs w:val="18"/>
              </w:rPr>
              <w:t>Realizacja (%)</w:t>
            </w:r>
          </w:p>
        </w:tc>
      </w:tr>
      <w:tr w:rsidR="00027974" w:rsidRPr="00B44C39" w14:paraId="69ED8799" w14:textId="77777777" w:rsidTr="00027974">
        <w:trPr>
          <w:trHeight w:val="1385"/>
        </w:trPr>
        <w:tc>
          <w:tcPr>
            <w:tcW w:w="365" w:type="pct"/>
            <w:vMerge/>
            <w:vAlign w:val="center"/>
            <w:hideMark/>
          </w:tcPr>
          <w:p w14:paraId="4E3CE7BE" w14:textId="77777777" w:rsidR="00821757" w:rsidRPr="00B44C39" w:rsidRDefault="00821757" w:rsidP="009910C2">
            <w:pPr>
              <w:spacing w:after="0" w:line="240" w:lineRule="auto"/>
              <w:rPr>
                <w:rFonts w:eastAsia="Times New Roman" w:cstheme="minorHAnsi"/>
                <w:b/>
                <w:bCs/>
                <w:color w:val="000000"/>
                <w:sz w:val="18"/>
                <w:szCs w:val="18"/>
              </w:rPr>
            </w:pPr>
          </w:p>
        </w:tc>
        <w:tc>
          <w:tcPr>
            <w:tcW w:w="364" w:type="pct"/>
            <w:vMerge/>
            <w:vAlign w:val="center"/>
            <w:hideMark/>
          </w:tcPr>
          <w:p w14:paraId="119338C5" w14:textId="77777777" w:rsidR="00821757" w:rsidRPr="00B44C39" w:rsidRDefault="00821757" w:rsidP="009910C2">
            <w:pPr>
              <w:spacing w:after="0" w:line="240" w:lineRule="auto"/>
              <w:rPr>
                <w:rFonts w:eastAsia="Times New Roman" w:cstheme="minorHAnsi"/>
                <w:b/>
                <w:bCs/>
                <w:color w:val="000000"/>
                <w:sz w:val="18"/>
                <w:szCs w:val="18"/>
              </w:rPr>
            </w:pPr>
          </w:p>
        </w:tc>
        <w:tc>
          <w:tcPr>
            <w:tcW w:w="502" w:type="pct"/>
            <w:vMerge/>
            <w:vAlign w:val="center"/>
            <w:hideMark/>
          </w:tcPr>
          <w:p w14:paraId="57F5A1C0" w14:textId="77777777" w:rsidR="00821757" w:rsidRPr="00B44C39" w:rsidRDefault="00821757" w:rsidP="009910C2">
            <w:pPr>
              <w:spacing w:after="0" w:line="240" w:lineRule="auto"/>
              <w:rPr>
                <w:rFonts w:eastAsia="Times New Roman" w:cstheme="minorHAnsi"/>
                <w:b/>
                <w:bCs/>
                <w:color w:val="000000"/>
                <w:sz w:val="18"/>
                <w:szCs w:val="18"/>
              </w:rPr>
            </w:pPr>
          </w:p>
        </w:tc>
        <w:tc>
          <w:tcPr>
            <w:tcW w:w="228" w:type="pct"/>
            <w:vMerge/>
            <w:vAlign w:val="center"/>
            <w:hideMark/>
          </w:tcPr>
          <w:p w14:paraId="054B27D5" w14:textId="77777777" w:rsidR="00821757" w:rsidRPr="00B44C39" w:rsidRDefault="00821757" w:rsidP="009910C2">
            <w:pPr>
              <w:spacing w:after="0" w:line="240" w:lineRule="auto"/>
              <w:rPr>
                <w:rFonts w:eastAsia="Times New Roman" w:cstheme="minorHAnsi"/>
                <w:b/>
                <w:bCs/>
                <w:color w:val="000000"/>
                <w:sz w:val="18"/>
                <w:szCs w:val="18"/>
              </w:rPr>
            </w:pPr>
          </w:p>
        </w:tc>
        <w:tc>
          <w:tcPr>
            <w:tcW w:w="228" w:type="pct"/>
            <w:vMerge/>
            <w:vAlign w:val="center"/>
            <w:hideMark/>
          </w:tcPr>
          <w:p w14:paraId="2F43CB21" w14:textId="77777777" w:rsidR="00821757" w:rsidRPr="00B44C39" w:rsidRDefault="00821757" w:rsidP="009910C2">
            <w:pPr>
              <w:spacing w:after="0" w:line="240" w:lineRule="auto"/>
              <w:rPr>
                <w:rFonts w:eastAsia="Times New Roman" w:cstheme="minorHAnsi"/>
                <w:b/>
                <w:bCs/>
                <w:color w:val="000000"/>
                <w:sz w:val="18"/>
                <w:szCs w:val="18"/>
              </w:rPr>
            </w:pPr>
          </w:p>
        </w:tc>
        <w:tc>
          <w:tcPr>
            <w:tcW w:w="137" w:type="pct"/>
            <w:vMerge/>
            <w:vAlign w:val="center"/>
            <w:hideMark/>
          </w:tcPr>
          <w:p w14:paraId="56D48608" w14:textId="77777777" w:rsidR="00821757" w:rsidRPr="00B44C39" w:rsidRDefault="00821757" w:rsidP="009910C2">
            <w:pPr>
              <w:spacing w:after="0" w:line="240" w:lineRule="auto"/>
              <w:rPr>
                <w:rFonts w:eastAsia="Times New Roman" w:cstheme="minorHAnsi"/>
                <w:b/>
                <w:bCs/>
                <w:color w:val="000000"/>
                <w:sz w:val="18"/>
                <w:szCs w:val="18"/>
              </w:rPr>
            </w:pPr>
          </w:p>
        </w:tc>
        <w:tc>
          <w:tcPr>
            <w:tcW w:w="229" w:type="pct"/>
            <w:vMerge/>
            <w:vAlign w:val="center"/>
            <w:hideMark/>
          </w:tcPr>
          <w:p w14:paraId="3226C0F7" w14:textId="77777777" w:rsidR="00821757" w:rsidRPr="00B44C39" w:rsidRDefault="00821757" w:rsidP="009910C2">
            <w:pPr>
              <w:spacing w:after="0" w:line="240" w:lineRule="auto"/>
              <w:rPr>
                <w:rFonts w:eastAsia="Times New Roman" w:cstheme="minorHAnsi"/>
                <w:b/>
                <w:bCs/>
                <w:color w:val="000000"/>
                <w:sz w:val="18"/>
                <w:szCs w:val="18"/>
              </w:rPr>
            </w:pPr>
          </w:p>
        </w:tc>
        <w:tc>
          <w:tcPr>
            <w:tcW w:w="274" w:type="pct"/>
            <w:vMerge/>
            <w:vAlign w:val="center"/>
            <w:hideMark/>
          </w:tcPr>
          <w:p w14:paraId="13C59854" w14:textId="77777777" w:rsidR="00821757" w:rsidRPr="00B44C39" w:rsidRDefault="00821757" w:rsidP="009910C2">
            <w:pPr>
              <w:spacing w:after="0" w:line="240" w:lineRule="auto"/>
              <w:rPr>
                <w:rFonts w:eastAsia="Times New Roman" w:cstheme="minorHAnsi"/>
                <w:b/>
                <w:bCs/>
                <w:color w:val="000000"/>
                <w:sz w:val="18"/>
                <w:szCs w:val="18"/>
              </w:rPr>
            </w:pPr>
          </w:p>
        </w:tc>
        <w:tc>
          <w:tcPr>
            <w:tcW w:w="547" w:type="pct"/>
            <w:vMerge/>
            <w:vAlign w:val="center"/>
            <w:hideMark/>
          </w:tcPr>
          <w:p w14:paraId="1E7184C4" w14:textId="77777777" w:rsidR="00821757" w:rsidRPr="00B44C39" w:rsidRDefault="00821757" w:rsidP="009910C2">
            <w:pPr>
              <w:spacing w:after="0" w:line="240" w:lineRule="auto"/>
              <w:rPr>
                <w:rFonts w:eastAsia="Times New Roman" w:cstheme="minorHAnsi"/>
                <w:b/>
                <w:bCs/>
                <w:color w:val="000000"/>
                <w:sz w:val="18"/>
                <w:szCs w:val="18"/>
              </w:rPr>
            </w:pPr>
          </w:p>
        </w:tc>
        <w:tc>
          <w:tcPr>
            <w:tcW w:w="638" w:type="pct"/>
            <w:vMerge/>
            <w:vAlign w:val="center"/>
            <w:hideMark/>
          </w:tcPr>
          <w:p w14:paraId="03FF1A2A" w14:textId="77777777" w:rsidR="00821757" w:rsidRPr="00B44C39" w:rsidRDefault="00821757" w:rsidP="009910C2">
            <w:pPr>
              <w:spacing w:after="0" w:line="240" w:lineRule="auto"/>
              <w:rPr>
                <w:rFonts w:eastAsia="Times New Roman" w:cstheme="minorHAnsi"/>
                <w:b/>
                <w:bCs/>
                <w:color w:val="000000"/>
                <w:sz w:val="18"/>
                <w:szCs w:val="18"/>
              </w:rPr>
            </w:pPr>
          </w:p>
        </w:tc>
        <w:tc>
          <w:tcPr>
            <w:tcW w:w="228" w:type="pct"/>
            <w:vMerge/>
            <w:vAlign w:val="center"/>
            <w:hideMark/>
          </w:tcPr>
          <w:p w14:paraId="6C9B7141" w14:textId="77777777" w:rsidR="00821757" w:rsidRPr="00B44C39" w:rsidRDefault="00821757" w:rsidP="009910C2">
            <w:pPr>
              <w:spacing w:after="0" w:line="240" w:lineRule="auto"/>
              <w:rPr>
                <w:rFonts w:eastAsia="Times New Roman" w:cstheme="minorHAnsi"/>
                <w:b/>
                <w:bCs/>
                <w:color w:val="000000"/>
                <w:sz w:val="18"/>
                <w:szCs w:val="18"/>
              </w:rPr>
            </w:pPr>
          </w:p>
        </w:tc>
        <w:tc>
          <w:tcPr>
            <w:tcW w:w="228" w:type="pct"/>
            <w:vMerge/>
            <w:vAlign w:val="center"/>
            <w:hideMark/>
          </w:tcPr>
          <w:p w14:paraId="2254CD11" w14:textId="77777777" w:rsidR="00821757" w:rsidRPr="00B44C39" w:rsidRDefault="00821757" w:rsidP="009910C2">
            <w:pPr>
              <w:spacing w:after="0" w:line="240" w:lineRule="auto"/>
              <w:rPr>
                <w:rFonts w:eastAsia="Times New Roman" w:cstheme="minorHAnsi"/>
                <w:b/>
                <w:bCs/>
                <w:color w:val="000000"/>
                <w:sz w:val="18"/>
                <w:szCs w:val="18"/>
              </w:rPr>
            </w:pPr>
          </w:p>
        </w:tc>
        <w:tc>
          <w:tcPr>
            <w:tcW w:w="320" w:type="pct"/>
            <w:vMerge/>
            <w:vAlign w:val="center"/>
            <w:hideMark/>
          </w:tcPr>
          <w:p w14:paraId="2A4BC1CB" w14:textId="77777777" w:rsidR="00821757" w:rsidRPr="00B44C39" w:rsidRDefault="00821757" w:rsidP="009910C2">
            <w:pPr>
              <w:spacing w:after="0" w:line="240" w:lineRule="auto"/>
              <w:rPr>
                <w:rFonts w:eastAsia="Times New Roman" w:cstheme="minorHAnsi"/>
                <w:b/>
                <w:bCs/>
                <w:color w:val="000000"/>
                <w:sz w:val="18"/>
                <w:szCs w:val="18"/>
              </w:rPr>
            </w:pPr>
          </w:p>
        </w:tc>
        <w:tc>
          <w:tcPr>
            <w:tcW w:w="364" w:type="pct"/>
            <w:gridSpan w:val="2"/>
            <w:shd w:val="clear" w:color="000000" w:fill="FDE9D9"/>
            <w:vAlign w:val="center"/>
            <w:hideMark/>
          </w:tcPr>
          <w:p w14:paraId="37566090" w14:textId="77777777" w:rsidR="00821757" w:rsidRPr="00B44C39" w:rsidRDefault="00821757" w:rsidP="009910C2">
            <w:pPr>
              <w:spacing w:after="0" w:line="240" w:lineRule="auto"/>
              <w:jc w:val="center"/>
              <w:rPr>
                <w:rFonts w:eastAsia="Times New Roman" w:cstheme="minorHAnsi"/>
                <w:b/>
                <w:bCs/>
                <w:color w:val="000000"/>
                <w:sz w:val="18"/>
                <w:szCs w:val="18"/>
              </w:rPr>
            </w:pPr>
            <w:r w:rsidRPr="00B44C39">
              <w:rPr>
                <w:rFonts w:eastAsia="Times New Roman" w:cstheme="minorHAnsi"/>
                <w:b/>
                <w:bCs/>
                <w:color w:val="000000"/>
                <w:sz w:val="18"/>
                <w:szCs w:val="18"/>
              </w:rPr>
              <w:t>U</w:t>
            </w:r>
          </w:p>
        </w:tc>
        <w:tc>
          <w:tcPr>
            <w:tcW w:w="349" w:type="pct"/>
            <w:shd w:val="clear" w:color="000000" w:fill="FDE9D9"/>
            <w:vAlign w:val="center"/>
            <w:hideMark/>
          </w:tcPr>
          <w:p w14:paraId="07C349A9" w14:textId="77777777" w:rsidR="00821757" w:rsidRPr="00B44C39" w:rsidRDefault="00821757" w:rsidP="009910C2">
            <w:pPr>
              <w:spacing w:after="0" w:line="240" w:lineRule="auto"/>
              <w:jc w:val="center"/>
              <w:rPr>
                <w:rFonts w:eastAsia="Times New Roman" w:cstheme="minorHAnsi"/>
                <w:b/>
                <w:bCs/>
                <w:color w:val="000000"/>
                <w:sz w:val="18"/>
                <w:szCs w:val="18"/>
              </w:rPr>
            </w:pPr>
            <w:r w:rsidRPr="00B44C39">
              <w:rPr>
                <w:rFonts w:eastAsia="Times New Roman" w:cstheme="minorHAnsi"/>
                <w:b/>
                <w:bCs/>
                <w:color w:val="000000"/>
                <w:sz w:val="18"/>
                <w:szCs w:val="18"/>
              </w:rPr>
              <w:t>P</w:t>
            </w:r>
          </w:p>
        </w:tc>
      </w:tr>
      <w:tr w:rsidR="00027974" w:rsidRPr="00B44C39" w14:paraId="31C2EBA0" w14:textId="77777777" w:rsidTr="00027974">
        <w:trPr>
          <w:trHeight w:val="2823"/>
        </w:trPr>
        <w:tc>
          <w:tcPr>
            <w:tcW w:w="365" w:type="pct"/>
            <w:vMerge w:val="restart"/>
            <w:shd w:val="clear" w:color="000000" w:fill="92CDDC"/>
            <w:textDirection w:val="btLr"/>
            <w:vAlign w:val="center"/>
            <w:hideMark/>
          </w:tcPr>
          <w:p w14:paraId="5877E30E"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CEL OGÓLNY I: Włączenie społeczności lokalnej w działania na rzecz poprawy jakości życia, dostępu do wiedzy oraz perspektyw rozwoju wszystkich grup mieszkańców</w:t>
            </w:r>
          </w:p>
        </w:tc>
        <w:tc>
          <w:tcPr>
            <w:tcW w:w="364" w:type="pct"/>
            <w:vMerge w:val="restart"/>
            <w:shd w:val="clear" w:color="000000" w:fill="B7DEE8"/>
            <w:textDirection w:val="btLr"/>
            <w:vAlign w:val="center"/>
            <w:hideMark/>
          </w:tcPr>
          <w:p w14:paraId="0A4E6E33"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Cel szczegółowy I.1 Poprawa jakości przestrzeni publicznej, w tym infrastruktury turystycznej, rekreacyjnej, kulturalnej i renowacja zabytków</w:t>
            </w:r>
          </w:p>
        </w:tc>
        <w:tc>
          <w:tcPr>
            <w:tcW w:w="502" w:type="pct"/>
            <w:vMerge w:val="restart"/>
            <w:shd w:val="clear" w:color="000000" w:fill="FCD5B4"/>
            <w:vAlign w:val="center"/>
            <w:hideMark/>
          </w:tcPr>
          <w:p w14:paraId="7DE65365"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osób, które odwiedziły /skorzystały z nowej lub zmodernizowanej infrastruktury kulturalnej, turystycznej lub rekreacyjnej</w:t>
            </w:r>
          </w:p>
        </w:tc>
        <w:tc>
          <w:tcPr>
            <w:tcW w:w="228" w:type="pct"/>
            <w:vMerge w:val="restart"/>
            <w:shd w:val="clear" w:color="auto" w:fill="auto"/>
            <w:vAlign w:val="center"/>
            <w:hideMark/>
          </w:tcPr>
          <w:p w14:paraId="081A44BA"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vMerge w:val="restart"/>
            <w:shd w:val="clear" w:color="auto" w:fill="auto"/>
            <w:vAlign w:val="center"/>
            <w:hideMark/>
          </w:tcPr>
          <w:p w14:paraId="72CB50EF"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osoba</w:t>
            </w:r>
          </w:p>
        </w:tc>
        <w:tc>
          <w:tcPr>
            <w:tcW w:w="137" w:type="pct"/>
            <w:vMerge w:val="restart"/>
            <w:shd w:val="clear" w:color="auto" w:fill="auto"/>
            <w:vAlign w:val="center"/>
            <w:hideMark/>
          </w:tcPr>
          <w:p w14:paraId="7CECD7F5"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c>
          <w:tcPr>
            <w:tcW w:w="229" w:type="pct"/>
            <w:vMerge w:val="restart"/>
            <w:shd w:val="clear" w:color="auto" w:fill="auto"/>
            <w:vAlign w:val="center"/>
            <w:hideMark/>
          </w:tcPr>
          <w:p w14:paraId="2525CB04"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10200</w:t>
            </w:r>
          </w:p>
        </w:tc>
        <w:tc>
          <w:tcPr>
            <w:tcW w:w="274" w:type="pct"/>
            <w:vMerge w:val="restart"/>
            <w:shd w:val="clear" w:color="000000" w:fill="FDE9D9"/>
            <w:vAlign w:val="center"/>
            <w:hideMark/>
          </w:tcPr>
          <w:p w14:paraId="35EA196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61.62%</w:t>
            </w:r>
          </w:p>
        </w:tc>
        <w:tc>
          <w:tcPr>
            <w:tcW w:w="547" w:type="pct"/>
            <w:shd w:val="clear" w:color="000000" w:fill="DAEEF3"/>
            <w:vAlign w:val="center"/>
            <w:hideMark/>
          </w:tcPr>
          <w:p w14:paraId="70DDE3DA"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Przedsięwzięcie I.1.1</w:t>
            </w:r>
            <w:r w:rsidRPr="00B44C39">
              <w:rPr>
                <w:rFonts w:eastAsia="Times New Roman" w:cstheme="minorHAnsi"/>
                <w:color w:val="000000"/>
                <w:sz w:val="18"/>
                <w:szCs w:val="18"/>
              </w:rPr>
              <w:br/>
              <w:t>Budowa i modernizacja miejsc kultury oraz infrastruktury turystyczno-rekreacyjnej</w:t>
            </w:r>
          </w:p>
        </w:tc>
        <w:tc>
          <w:tcPr>
            <w:tcW w:w="638" w:type="pct"/>
            <w:shd w:val="clear" w:color="000000" w:fill="FDE9D9"/>
            <w:vAlign w:val="center"/>
            <w:hideMark/>
          </w:tcPr>
          <w:p w14:paraId="0B7B1510"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nowych i/lub zmodernizowanych miejsc kultury, obiektów infrastruktury turystycznej i rekreacyjnej</w:t>
            </w:r>
          </w:p>
        </w:tc>
        <w:tc>
          <w:tcPr>
            <w:tcW w:w="228" w:type="pct"/>
            <w:shd w:val="clear" w:color="auto" w:fill="auto"/>
            <w:vAlign w:val="center"/>
            <w:hideMark/>
          </w:tcPr>
          <w:p w14:paraId="0BE3CBD3"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2.4</w:t>
            </w:r>
            <w:r w:rsidRPr="00B44C39">
              <w:rPr>
                <w:rFonts w:eastAsia="Times New Roman" w:cstheme="minorHAnsi"/>
                <w:color w:val="000000"/>
                <w:sz w:val="18"/>
                <w:szCs w:val="18"/>
              </w:rPr>
              <w:br/>
              <w:t>2.5</w:t>
            </w:r>
          </w:p>
        </w:tc>
        <w:tc>
          <w:tcPr>
            <w:tcW w:w="228" w:type="pct"/>
            <w:shd w:val="clear" w:color="auto" w:fill="auto"/>
            <w:vAlign w:val="center"/>
            <w:hideMark/>
          </w:tcPr>
          <w:p w14:paraId="3D0F1C4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320" w:type="pct"/>
            <w:shd w:val="clear" w:color="auto" w:fill="auto"/>
            <w:vAlign w:val="center"/>
            <w:hideMark/>
          </w:tcPr>
          <w:p w14:paraId="07BD3D65"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18</w:t>
            </w:r>
          </w:p>
        </w:tc>
        <w:tc>
          <w:tcPr>
            <w:tcW w:w="364" w:type="pct"/>
            <w:gridSpan w:val="2"/>
            <w:shd w:val="clear" w:color="000000" w:fill="FDE9D9"/>
            <w:vAlign w:val="center"/>
            <w:hideMark/>
          </w:tcPr>
          <w:p w14:paraId="01E8FE7F"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67%</w:t>
            </w:r>
          </w:p>
        </w:tc>
        <w:tc>
          <w:tcPr>
            <w:tcW w:w="349" w:type="pct"/>
            <w:shd w:val="clear" w:color="000000" w:fill="FDE9D9"/>
            <w:vAlign w:val="center"/>
            <w:hideMark/>
          </w:tcPr>
          <w:p w14:paraId="62780775"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56%</w:t>
            </w:r>
          </w:p>
        </w:tc>
      </w:tr>
      <w:tr w:rsidR="00027974" w:rsidRPr="00B44C39" w14:paraId="4CB7D95C" w14:textId="77777777" w:rsidTr="00027974">
        <w:trPr>
          <w:trHeight w:val="2540"/>
        </w:trPr>
        <w:tc>
          <w:tcPr>
            <w:tcW w:w="365" w:type="pct"/>
            <w:vMerge/>
            <w:vAlign w:val="center"/>
            <w:hideMark/>
          </w:tcPr>
          <w:p w14:paraId="1DD6149F"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vMerge/>
            <w:vAlign w:val="center"/>
            <w:hideMark/>
          </w:tcPr>
          <w:p w14:paraId="38E1D3C8" w14:textId="77777777" w:rsidR="00821757" w:rsidRPr="00B44C39" w:rsidRDefault="00821757" w:rsidP="009910C2">
            <w:pPr>
              <w:spacing w:after="0" w:line="240" w:lineRule="auto"/>
              <w:rPr>
                <w:rFonts w:eastAsia="Times New Roman" w:cstheme="minorHAnsi"/>
                <w:color w:val="000000"/>
                <w:sz w:val="18"/>
                <w:szCs w:val="18"/>
              </w:rPr>
            </w:pPr>
          </w:p>
        </w:tc>
        <w:tc>
          <w:tcPr>
            <w:tcW w:w="502" w:type="pct"/>
            <w:vMerge/>
            <w:vAlign w:val="center"/>
            <w:hideMark/>
          </w:tcPr>
          <w:p w14:paraId="4A866617"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vMerge/>
            <w:vAlign w:val="center"/>
            <w:hideMark/>
          </w:tcPr>
          <w:p w14:paraId="2107504E"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vMerge/>
            <w:vAlign w:val="center"/>
            <w:hideMark/>
          </w:tcPr>
          <w:p w14:paraId="30A092E8" w14:textId="77777777" w:rsidR="00821757" w:rsidRPr="00B44C39" w:rsidRDefault="00821757" w:rsidP="009910C2">
            <w:pPr>
              <w:spacing w:after="0" w:line="240" w:lineRule="auto"/>
              <w:rPr>
                <w:rFonts w:eastAsia="Times New Roman" w:cstheme="minorHAnsi"/>
                <w:color w:val="000000"/>
                <w:sz w:val="18"/>
                <w:szCs w:val="18"/>
              </w:rPr>
            </w:pPr>
          </w:p>
        </w:tc>
        <w:tc>
          <w:tcPr>
            <w:tcW w:w="137" w:type="pct"/>
            <w:vMerge/>
            <w:vAlign w:val="center"/>
            <w:hideMark/>
          </w:tcPr>
          <w:p w14:paraId="1B30AE91" w14:textId="77777777" w:rsidR="00821757" w:rsidRPr="00B44C39" w:rsidRDefault="00821757" w:rsidP="009910C2">
            <w:pPr>
              <w:spacing w:after="0" w:line="240" w:lineRule="auto"/>
              <w:rPr>
                <w:rFonts w:eastAsia="Times New Roman" w:cstheme="minorHAnsi"/>
                <w:color w:val="000000"/>
                <w:sz w:val="18"/>
                <w:szCs w:val="18"/>
              </w:rPr>
            </w:pPr>
          </w:p>
        </w:tc>
        <w:tc>
          <w:tcPr>
            <w:tcW w:w="229" w:type="pct"/>
            <w:vMerge/>
            <w:vAlign w:val="center"/>
            <w:hideMark/>
          </w:tcPr>
          <w:p w14:paraId="35A5B3D0" w14:textId="77777777" w:rsidR="00821757" w:rsidRPr="00B44C39" w:rsidRDefault="00821757" w:rsidP="009910C2">
            <w:pPr>
              <w:spacing w:after="0" w:line="240" w:lineRule="auto"/>
              <w:rPr>
                <w:rFonts w:eastAsia="Times New Roman" w:cstheme="minorHAnsi"/>
                <w:color w:val="000000"/>
                <w:sz w:val="18"/>
                <w:szCs w:val="18"/>
              </w:rPr>
            </w:pPr>
          </w:p>
        </w:tc>
        <w:tc>
          <w:tcPr>
            <w:tcW w:w="274" w:type="pct"/>
            <w:vMerge/>
            <w:vAlign w:val="center"/>
            <w:hideMark/>
          </w:tcPr>
          <w:p w14:paraId="30F002D0" w14:textId="77777777" w:rsidR="00821757" w:rsidRPr="00B44C39" w:rsidRDefault="00821757" w:rsidP="009910C2">
            <w:pPr>
              <w:spacing w:after="0" w:line="240" w:lineRule="auto"/>
              <w:rPr>
                <w:rFonts w:eastAsia="Times New Roman" w:cstheme="minorHAnsi"/>
                <w:color w:val="000000"/>
                <w:sz w:val="18"/>
                <w:szCs w:val="18"/>
              </w:rPr>
            </w:pPr>
          </w:p>
        </w:tc>
        <w:tc>
          <w:tcPr>
            <w:tcW w:w="547" w:type="pct"/>
            <w:shd w:val="clear" w:color="000000" w:fill="DAEEF3"/>
            <w:vAlign w:val="center"/>
            <w:hideMark/>
          </w:tcPr>
          <w:p w14:paraId="02A8ADA6"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Przedsięwzięcie I.1.2</w:t>
            </w:r>
            <w:r w:rsidRPr="00B44C39">
              <w:rPr>
                <w:rFonts w:eastAsia="Times New Roman" w:cstheme="minorHAnsi"/>
                <w:color w:val="000000"/>
                <w:sz w:val="18"/>
                <w:szCs w:val="18"/>
              </w:rPr>
              <w:br/>
              <w:t>Obywatelskie tworzenie miejsc rekreacji pn. "Przedgórzańskie Inspiracje”</w:t>
            </w:r>
          </w:p>
        </w:tc>
        <w:tc>
          <w:tcPr>
            <w:tcW w:w="638" w:type="pct"/>
            <w:shd w:val="clear" w:color="000000" w:fill="FDE9D9"/>
            <w:vAlign w:val="center"/>
            <w:hideMark/>
          </w:tcPr>
          <w:p w14:paraId="1C1A62BE"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miejsc pn.„Przedgórzańskie Inspiracje”, utworzonych w ramach LSR</w:t>
            </w:r>
          </w:p>
        </w:tc>
        <w:tc>
          <w:tcPr>
            <w:tcW w:w="228" w:type="pct"/>
            <w:shd w:val="clear" w:color="auto" w:fill="auto"/>
            <w:vAlign w:val="center"/>
            <w:hideMark/>
          </w:tcPr>
          <w:p w14:paraId="3B4AD7A9"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shd w:val="clear" w:color="auto" w:fill="auto"/>
            <w:vAlign w:val="center"/>
            <w:hideMark/>
          </w:tcPr>
          <w:p w14:paraId="4140478F"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320" w:type="pct"/>
            <w:shd w:val="clear" w:color="auto" w:fill="auto"/>
            <w:vAlign w:val="center"/>
            <w:hideMark/>
          </w:tcPr>
          <w:p w14:paraId="5A0618A2"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8</w:t>
            </w:r>
          </w:p>
        </w:tc>
        <w:tc>
          <w:tcPr>
            <w:tcW w:w="364" w:type="pct"/>
            <w:gridSpan w:val="2"/>
            <w:shd w:val="clear" w:color="000000" w:fill="FDE9D9"/>
            <w:vAlign w:val="center"/>
            <w:hideMark/>
          </w:tcPr>
          <w:p w14:paraId="36EBD6F8"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100%</w:t>
            </w:r>
          </w:p>
        </w:tc>
        <w:tc>
          <w:tcPr>
            <w:tcW w:w="349" w:type="pct"/>
            <w:shd w:val="clear" w:color="000000" w:fill="FDE9D9"/>
            <w:vAlign w:val="center"/>
            <w:hideMark/>
          </w:tcPr>
          <w:p w14:paraId="10A2B2F3"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100%</w:t>
            </w:r>
          </w:p>
        </w:tc>
      </w:tr>
      <w:tr w:rsidR="00027974" w:rsidRPr="00B44C39" w14:paraId="7D501DD3" w14:textId="77777777" w:rsidTr="00027974">
        <w:trPr>
          <w:trHeight w:val="2115"/>
        </w:trPr>
        <w:tc>
          <w:tcPr>
            <w:tcW w:w="365" w:type="pct"/>
            <w:vMerge/>
            <w:vAlign w:val="center"/>
            <w:hideMark/>
          </w:tcPr>
          <w:p w14:paraId="441A8A65"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vMerge/>
            <w:vAlign w:val="center"/>
            <w:hideMark/>
          </w:tcPr>
          <w:p w14:paraId="493C14B7" w14:textId="77777777" w:rsidR="00821757" w:rsidRPr="00B44C39" w:rsidRDefault="00821757" w:rsidP="009910C2">
            <w:pPr>
              <w:spacing w:after="0" w:line="240" w:lineRule="auto"/>
              <w:rPr>
                <w:rFonts w:eastAsia="Times New Roman" w:cstheme="minorHAnsi"/>
                <w:color w:val="000000"/>
                <w:sz w:val="18"/>
                <w:szCs w:val="18"/>
              </w:rPr>
            </w:pPr>
          </w:p>
        </w:tc>
        <w:tc>
          <w:tcPr>
            <w:tcW w:w="502" w:type="pct"/>
            <w:shd w:val="clear" w:color="000000" w:fill="FCD5B4"/>
            <w:vAlign w:val="center"/>
            <w:hideMark/>
          </w:tcPr>
          <w:p w14:paraId="20F38A06"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Wzrost liczby osób odwiedzających zabytki i obiekty</w:t>
            </w:r>
          </w:p>
        </w:tc>
        <w:tc>
          <w:tcPr>
            <w:tcW w:w="228" w:type="pct"/>
            <w:shd w:val="clear" w:color="auto" w:fill="auto"/>
            <w:vAlign w:val="center"/>
            <w:hideMark/>
          </w:tcPr>
          <w:p w14:paraId="3A02BDF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shd w:val="clear" w:color="auto" w:fill="auto"/>
            <w:vAlign w:val="center"/>
            <w:hideMark/>
          </w:tcPr>
          <w:p w14:paraId="163F09B2"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osoba</w:t>
            </w:r>
          </w:p>
        </w:tc>
        <w:tc>
          <w:tcPr>
            <w:tcW w:w="137" w:type="pct"/>
            <w:shd w:val="clear" w:color="auto" w:fill="auto"/>
            <w:vAlign w:val="center"/>
            <w:hideMark/>
          </w:tcPr>
          <w:p w14:paraId="0B63BE65"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c>
          <w:tcPr>
            <w:tcW w:w="229" w:type="pct"/>
            <w:shd w:val="clear" w:color="auto" w:fill="auto"/>
            <w:vAlign w:val="center"/>
            <w:hideMark/>
          </w:tcPr>
          <w:p w14:paraId="0C8BDC2C"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1000</w:t>
            </w:r>
          </w:p>
        </w:tc>
        <w:tc>
          <w:tcPr>
            <w:tcW w:w="274" w:type="pct"/>
            <w:shd w:val="clear" w:color="000000" w:fill="FDE9D9"/>
            <w:vAlign w:val="center"/>
            <w:hideMark/>
          </w:tcPr>
          <w:p w14:paraId="6C8A2F4A"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20.00%</w:t>
            </w:r>
          </w:p>
        </w:tc>
        <w:tc>
          <w:tcPr>
            <w:tcW w:w="547" w:type="pct"/>
            <w:shd w:val="clear" w:color="000000" w:fill="DAEEF3"/>
            <w:vAlign w:val="center"/>
            <w:hideMark/>
          </w:tcPr>
          <w:p w14:paraId="0C4529A4"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Przedsięwzięcie I.1.3</w:t>
            </w:r>
            <w:r w:rsidRPr="00B44C39">
              <w:rPr>
                <w:rFonts w:eastAsia="Times New Roman" w:cstheme="minorHAnsi"/>
                <w:color w:val="000000"/>
                <w:sz w:val="18"/>
                <w:szCs w:val="18"/>
              </w:rPr>
              <w:br/>
              <w:t>Renowacja zabytków</w:t>
            </w:r>
          </w:p>
        </w:tc>
        <w:tc>
          <w:tcPr>
            <w:tcW w:w="638" w:type="pct"/>
            <w:shd w:val="clear" w:color="000000" w:fill="FDE9D9"/>
            <w:vAlign w:val="center"/>
            <w:hideMark/>
          </w:tcPr>
          <w:p w14:paraId="545B2084"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zabytków poddanych pracom konserwatorskim lub restauratorskim w wyniku wsparcia otrzymanego w ramach realizacji strategii</w:t>
            </w:r>
          </w:p>
        </w:tc>
        <w:tc>
          <w:tcPr>
            <w:tcW w:w="228" w:type="pct"/>
            <w:shd w:val="clear" w:color="auto" w:fill="auto"/>
            <w:vAlign w:val="center"/>
            <w:hideMark/>
          </w:tcPr>
          <w:p w14:paraId="46FB3AAD"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2.9</w:t>
            </w:r>
          </w:p>
        </w:tc>
        <w:tc>
          <w:tcPr>
            <w:tcW w:w="228" w:type="pct"/>
            <w:shd w:val="clear" w:color="auto" w:fill="auto"/>
            <w:vAlign w:val="center"/>
            <w:hideMark/>
          </w:tcPr>
          <w:p w14:paraId="2F06C6B5"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320" w:type="pct"/>
            <w:shd w:val="clear" w:color="auto" w:fill="auto"/>
            <w:vAlign w:val="center"/>
            <w:hideMark/>
          </w:tcPr>
          <w:p w14:paraId="3201C8A6"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6</w:t>
            </w:r>
          </w:p>
        </w:tc>
        <w:tc>
          <w:tcPr>
            <w:tcW w:w="364" w:type="pct"/>
            <w:gridSpan w:val="2"/>
            <w:shd w:val="clear" w:color="000000" w:fill="FDE9D9"/>
            <w:vAlign w:val="center"/>
            <w:hideMark/>
          </w:tcPr>
          <w:p w14:paraId="097B594E"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100%</w:t>
            </w:r>
          </w:p>
        </w:tc>
        <w:tc>
          <w:tcPr>
            <w:tcW w:w="349" w:type="pct"/>
            <w:shd w:val="clear" w:color="000000" w:fill="FDE9D9"/>
            <w:vAlign w:val="center"/>
            <w:hideMark/>
          </w:tcPr>
          <w:p w14:paraId="5C1DC65F"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83%</w:t>
            </w:r>
          </w:p>
        </w:tc>
      </w:tr>
      <w:tr w:rsidR="00027974" w:rsidRPr="00B44C39" w14:paraId="2D79EC83" w14:textId="77777777" w:rsidTr="00027974">
        <w:trPr>
          <w:trHeight w:val="1818"/>
        </w:trPr>
        <w:tc>
          <w:tcPr>
            <w:tcW w:w="365" w:type="pct"/>
            <w:vMerge/>
            <w:vAlign w:val="center"/>
            <w:hideMark/>
          </w:tcPr>
          <w:p w14:paraId="05951666"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vMerge w:val="restart"/>
            <w:shd w:val="clear" w:color="000000" w:fill="B7DEE8"/>
            <w:textDirection w:val="btLr"/>
            <w:vAlign w:val="center"/>
            <w:hideMark/>
          </w:tcPr>
          <w:p w14:paraId="43890C83"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Cel szczegółowy I.2</w:t>
            </w:r>
            <w:r w:rsidRPr="00B44C39">
              <w:rPr>
                <w:rFonts w:eastAsia="Times New Roman" w:cstheme="minorHAnsi"/>
                <w:color w:val="000000"/>
                <w:sz w:val="18"/>
                <w:szCs w:val="18"/>
              </w:rPr>
              <w:br/>
              <w:t>Kultywowanie, zachowanie i upowszechnianie tradycji wzmacniające spójność obszarową Przedgórza</w:t>
            </w:r>
          </w:p>
        </w:tc>
        <w:tc>
          <w:tcPr>
            <w:tcW w:w="502" w:type="pct"/>
            <w:vMerge w:val="restart"/>
            <w:shd w:val="clear" w:color="000000" w:fill="FCD5B4"/>
            <w:vAlign w:val="center"/>
            <w:hideMark/>
          </w:tcPr>
          <w:p w14:paraId="7BB1E609"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osób korzystających z działań o charakterze kulturalnym i/lub promocyjnym</w:t>
            </w:r>
          </w:p>
        </w:tc>
        <w:tc>
          <w:tcPr>
            <w:tcW w:w="228" w:type="pct"/>
            <w:vMerge w:val="restart"/>
            <w:shd w:val="clear" w:color="auto" w:fill="auto"/>
            <w:vAlign w:val="center"/>
            <w:hideMark/>
          </w:tcPr>
          <w:p w14:paraId="72D2EF69"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vMerge w:val="restart"/>
            <w:shd w:val="clear" w:color="auto" w:fill="auto"/>
            <w:vAlign w:val="center"/>
            <w:hideMark/>
          </w:tcPr>
          <w:p w14:paraId="213790FF"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osoba</w:t>
            </w:r>
          </w:p>
        </w:tc>
        <w:tc>
          <w:tcPr>
            <w:tcW w:w="137" w:type="pct"/>
            <w:vMerge w:val="restart"/>
            <w:shd w:val="clear" w:color="auto" w:fill="auto"/>
            <w:vAlign w:val="center"/>
            <w:hideMark/>
          </w:tcPr>
          <w:p w14:paraId="6BC2583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c>
          <w:tcPr>
            <w:tcW w:w="229" w:type="pct"/>
            <w:vMerge w:val="restart"/>
            <w:shd w:val="clear" w:color="auto" w:fill="auto"/>
            <w:vAlign w:val="center"/>
            <w:hideMark/>
          </w:tcPr>
          <w:p w14:paraId="19BFC838"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10000</w:t>
            </w:r>
          </w:p>
        </w:tc>
        <w:tc>
          <w:tcPr>
            <w:tcW w:w="274" w:type="pct"/>
            <w:vMerge w:val="restart"/>
            <w:shd w:val="clear" w:color="000000" w:fill="FDE9D9"/>
            <w:vAlign w:val="center"/>
            <w:hideMark/>
          </w:tcPr>
          <w:p w14:paraId="6D70DEB0"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101.30%</w:t>
            </w:r>
          </w:p>
        </w:tc>
        <w:tc>
          <w:tcPr>
            <w:tcW w:w="547" w:type="pct"/>
            <w:vMerge w:val="restart"/>
            <w:shd w:val="clear" w:color="000000" w:fill="DAEEF3"/>
            <w:vAlign w:val="center"/>
            <w:hideMark/>
          </w:tcPr>
          <w:p w14:paraId="1E1BF7AE"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Przedsięwzięcie I.2.1</w:t>
            </w:r>
            <w:r w:rsidRPr="00B44C39">
              <w:rPr>
                <w:rFonts w:eastAsia="Times New Roman" w:cstheme="minorHAnsi"/>
                <w:color w:val="000000"/>
                <w:sz w:val="18"/>
                <w:szCs w:val="18"/>
              </w:rPr>
              <w:br/>
              <w:t>Działania w oparciu o tradycję, produkt lokalny i dziedzictwo Przedgórza</w:t>
            </w:r>
          </w:p>
        </w:tc>
        <w:tc>
          <w:tcPr>
            <w:tcW w:w="638" w:type="pct"/>
            <w:shd w:val="clear" w:color="000000" w:fill="FDE9D9"/>
            <w:vAlign w:val="center"/>
            <w:hideMark/>
          </w:tcPr>
          <w:p w14:paraId="31F99DDC"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operacji obejmujących wyposażenie podmiotów działających w sferze kultury</w:t>
            </w:r>
          </w:p>
        </w:tc>
        <w:tc>
          <w:tcPr>
            <w:tcW w:w="228" w:type="pct"/>
            <w:shd w:val="clear" w:color="auto" w:fill="auto"/>
            <w:vAlign w:val="center"/>
            <w:hideMark/>
          </w:tcPr>
          <w:p w14:paraId="5029DDF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2.10</w:t>
            </w:r>
          </w:p>
        </w:tc>
        <w:tc>
          <w:tcPr>
            <w:tcW w:w="228" w:type="pct"/>
            <w:shd w:val="clear" w:color="auto" w:fill="auto"/>
            <w:vAlign w:val="center"/>
            <w:hideMark/>
          </w:tcPr>
          <w:p w14:paraId="7135D6F3"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320" w:type="pct"/>
            <w:shd w:val="clear" w:color="auto" w:fill="auto"/>
            <w:vAlign w:val="center"/>
            <w:hideMark/>
          </w:tcPr>
          <w:p w14:paraId="39841047"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16</w:t>
            </w:r>
          </w:p>
        </w:tc>
        <w:tc>
          <w:tcPr>
            <w:tcW w:w="364" w:type="pct"/>
            <w:gridSpan w:val="2"/>
            <w:shd w:val="clear" w:color="000000" w:fill="FDE9D9"/>
            <w:vAlign w:val="center"/>
            <w:hideMark/>
          </w:tcPr>
          <w:p w14:paraId="1A715221"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50%</w:t>
            </w:r>
          </w:p>
        </w:tc>
        <w:tc>
          <w:tcPr>
            <w:tcW w:w="349" w:type="pct"/>
            <w:shd w:val="clear" w:color="000000" w:fill="FDE9D9"/>
            <w:vAlign w:val="center"/>
            <w:hideMark/>
          </w:tcPr>
          <w:p w14:paraId="086889C4"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50%</w:t>
            </w:r>
          </w:p>
        </w:tc>
      </w:tr>
      <w:tr w:rsidR="00027974" w:rsidRPr="00B44C39" w14:paraId="54DFCD0E" w14:textId="77777777" w:rsidTr="00027974">
        <w:trPr>
          <w:trHeight w:val="1547"/>
        </w:trPr>
        <w:tc>
          <w:tcPr>
            <w:tcW w:w="365" w:type="pct"/>
            <w:vMerge/>
            <w:vAlign w:val="center"/>
            <w:hideMark/>
          </w:tcPr>
          <w:p w14:paraId="39731BEE"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vMerge/>
            <w:vAlign w:val="center"/>
            <w:hideMark/>
          </w:tcPr>
          <w:p w14:paraId="10035819" w14:textId="77777777" w:rsidR="00821757" w:rsidRPr="00B44C39" w:rsidRDefault="00821757" w:rsidP="009910C2">
            <w:pPr>
              <w:spacing w:after="0" w:line="240" w:lineRule="auto"/>
              <w:rPr>
                <w:rFonts w:eastAsia="Times New Roman" w:cstheme="minorHAnsi"/>
                <w:color w:val="000000"/>
                <w:sz w:val="18"/>
                <w:szCs w:val="18"/>
              </w:rPr>
            </w:pPr>
          </w:p>
        </w:tc>
        <w:tc>
          <w:tcPr>
            <w:tcW w:w="502" w:type="pct"/>
            <w:vMerge/>
            <w:vAlign w:val="center"/>
            <w:hideMark/>
          </w:tcPr>
          <w:p w14:paraId="6B577A5E"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vMerge/>
            <w:vAlign w:val="center"/>
            <w:hideMark/>
          </w:tcPr>
          <w:p w14:paraId="15FE4656"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vMerge/>
            <w:vAlign w:val="center"/>
            <w:hideMark/>
          </w:tcPr>
          <w:p w14:paraId="56DD1128" w14:textId="77777777" w:rsidR="00821757" w:rsidRPr="00B44C39" w:rsidRDefault="00821757" w:rsidP="009910C2">
            <w:pPr>
              <w:spacing w:after="0" w:line="240" w:lineRule="auto"/>
              <w:rPr>
                <w:rFonts w:eastAsia="Times New Roman" w:cstheme="minorHAnsi"/>
                <w:color w:val="000000"/>
                <w:sz w:val="18"/>
                <w:szCs w:val="18"/>
              </w:rPr>
            </w:pPr>
          </w:p>
        </w:tc>
        <w:tc>
          <w:tcPr>
            <w:tcW w:w="137" w:type="pct"/>
            <w:vMerge/>
            <w:vAlign w:val="center"/>
            <w:hideMark/>
          </w:tcPr>
          <w:p w14:paraId="79E8030B" w14:textId="77777777" w:rsidR="00821757" w:rsidRPr="00B44C39" w:rsidRDefault="00821757" w:rsidP="009910C2">
            <w:pPr>
              <w:spacing w:after="0" w:line="240" w:lineRule="auto"/>
              <w:rPr>
                <w:rFonts w:eastAsia="Times New Roman" w:cstheme="minorHAnsi"/>
                <w:color w:val="000000"/>
                <w:sz w:val="18"/>
                <w:szCs w:val="18"/>
              </w:rPr>
            </w:pPr>
          </w:p>
        </w:tc>
        <w:tc>
          <w:tcPr>
            <w:tcW w:w="229" w:type="pct"/>
            <w:vMerge/>
            <w:vAlign w:val="center"/>
            <w:hideMark/>
          </w:tcPr>
          <w:p w14:paraId="54C9C331" w14:textId="77777777" w:rsidR="00821757" w:rsidRPr="00B44C39" w:rsidRDefault="00821757" w:rsidP="009910C2">
            <w:pPr>
              <w:spacing w:after="0" w:line="240" w:lineRule="auto"/>
              <w:rPr>
                <w:rFonts w:eastAsia="Times New Roman" w:cstheme="minorHAnsi"/>
                <w:color w:val="000000"/>
                <w:sz w:val="18"/>
                <w:szCs w:val="18"/>
              </w:rPr>
            </w:pPr>
          </w:p>
        </w:tc>
        <w:tc>
          <w:tcPr>
            <w:tcW w:w="274" w:type="pct"/>
            <w:vMerge/>
            <w:vAlign w:val="center"/>
            <w:hideMark/>
          </w:tcPr>
          <w:p w14:paraId="5B5214ED" w14:textId="77777777" w:rsidR="00821757" w:rsidRPr="00B44C39" w:rsidRDefault="00821757" w:rsidP="009910C2">
            <w:pPr>
              <w:spacing w:after="0" w:line="240" w:lineRule="auto"/>
              <w:rPr>
                <w:rFonts w:eastAsia="Times New Roman" w:cstheme="minorHAnsi"/>
                <w:color w:val="000000"/>
                <w:sz w:val="18"/>
                <w:szCs w:val="18"/>
              </w:rPr>
            </w:pPr>
          </w:p>
        </w:tc>
        <w:tc>
          <w:tcPr>
            <w:tcW w:w="547" w:type="pct"/>
            <w:vMerge/>
            <w:vAlign w:val="center"/>
            <w:hideMark/>
          </w:tcPr>
          <w:p w14:paraId="76F9B80A" w14:textId="77777777" w:rsidR="00821757" w:rsidRPr="00B44C39" w:rsidRDefault="00821757" w:rsidP="009910C2">
            <w:pPr>
              <w:spacing w:after="0" w:line="240" w:lineRule="auto"/>
              <w:rPr>
                <w:rFonts w:eastAsia="Times New Roman" w:cstheme="minorHAnsi"/>
                <w:color w:val="000000"/>
                <w:sz w:val="18"/>
                <w:szCs w:val="18"/>
              </w:rPr>
            </w:pPr>
          </w:p>
        </w:tc>
        <w:tc>
          <w:tcPr>
            <w:tcW w:w="638" w:type="pct"/>
            <w:shd w:val="clear" w:color="000000" w:fill="FDE9D9"/>
            <w:vAlign w:val="center"/>
            <w:hideMark/>
          </w:tcPr>
          <w:p w14:paraId="65163FB5"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działań promujących obszar Przedgórza</w:t>
            </w:r>
          </w:p>
        </w:tc>
        <w:tc>
          <w:tcPr>
            <w:tcW w:w="228" w:type="pct"/>
            <w:shd w:val="clear" w:color="auto" w:fill="auto"/>
            <w:vAlign w:val="center"/>
            <w:hideMark/>
          </w:tcPr>
          <w:p w14:paraId="2196E822"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2.12</w:t>
            </w:r>
          </w:p>
        </w:tc>
        <w:tc>
          <w:tcPr>
            <w:tcW w:w="228" w:type="pct"/>
            <w:shd w:val="clear" w:color="auto" w:fill="auto"/>
            <w:vAlign w:val="center"/>
            <w:hideMark/>
          </w:tcPr>
          <w:p w14:paraId="355430FA"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320" w:type="pct"/>
            <w:shd w:val="clear" w:color="auto" w:fill="auto"/>
            <w:vAlign w:val="center"/>
            <w:hideMark/>
          </w:tcPr>
          <w:p w14:paraId="79E7AB60"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28</w:t>
            </w:r>
          </w:p>
        </w:tc>
        <w:tc>
          <w:tcPr>
            <w:tcW w:w="364" w:type="pct"/>
            <w:gridSpan w:val="2"/>
            <w:shd w:val="clear" w:color="000000" w:fill="FDE9D9"/>
            <w:vAlign w:val="center"/>
            <w:hideMark/>
          </w:tcPr>
          <w:p w14:paraId="47A689C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46%</w:t>
            </w:r>
          </w:p>
        </w:tc>
        <w:tc>
          <w:tcPr>
            <w:tcW w:w="349" w:type="pct"/>
            <w:shd w:val="clear" w:color="000000" w:fill="FDE9D9"/>
            <w:vAlign w:val="center"/>
            <w:hideMark/>
          </w:tcPr>
          <w:p w14:paraId="5B011DC4"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43%</w:t>
            </w:r>
          </w:p>
        </w:tc>
      </w:tr>
      <w:tr w:rsidR="00027974" w:rsidRPr="00B44C39" w14:paraId="16A6B918" w14:textId="77777777" w:rsidTr="00027974">
        <w:trPr>
          <w:trHeight w:val="3023"/>
        </w:trPr>
        <w:tc>
          <w:tcPr>
            <w:tcW w:w="365" w:type="pct"/>
            <w:vMerge/>
            <w:vAlign w:val="center"/>
            <w:hideMark/>
          </w:tcPr>
          <w:p w14:paraId="28CA7EA9"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vMerge/>
            <w:vAlign w:val="center"/>
            <w:hideMark/>
          </w:tcPr>
          <w:p w14:paraId="7B69D46F" w14:textId="77777777" w:rsidR="00821757" w:rsidRPr="00B44C39" w:rsidRDefault="00821757" w:rsidP="009910C2">
            <w:pPr>
              <w:spacing w:after="0" w:line="240" w:lineRule="auto"/>
              <w:rPr>
                <w:rFonts w:eastAsia="Times New Roman" w:cstheme="minorHAnsi"/>
                <w:color w:val="000000"/>
                <w:sz w:val="18"/>
                <w:szCs w:val="18"/>
              </w:rPr>
            </w:pPr>
          </w:p>
        </w:tc>
        <w:tc>
          <w:tcPr>
            <w:tcW w:w="502" w:type="pct"/>
            <w:shd w:val="clear" w:color="000000" w:fill="FCD5B4"/>
            <w:vAlign w:val="center"/>
            <w:hideMark/>
          </w:tcPr>
          <w:p w14:paraId="2607ABA0"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osób korzystających z działań ukierunkowanych na edukację i/lub promocję w szczególności dotyczących historii Przedgórza</w:t>
            </w:r>
          </w:p>
        </w:tc>
        <w:tc>
          <w:tcPr>
            <w:tcW w:w="228" w:type="pct"/>
            <w:shd w:val="clear" w:color="auto" w:fill="auto"/>
            <w:vAlign w:val="center"/>
            <w:hideMark/>
          </w:tcPr>
          <w:p w14:paraId="0F4FD200"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shd w:val="clear" w:color="auto" w:fill="auto"/>
            <w:vAlign w:val="center"/>
            <w:hideMark/>
          </w:tcPr>
          <w:p w14:paraId="0437F84F"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osoba</w:t>
            </w:r>
          </w:p>
        </w:tc>
        <w:tc>
          <w:tcPr>
            <w:tcW w:w="137" w:type="pct"/>
            <w:shd w:val="clear" w:color="auto" w:fill="auto"/>
            <w:vAlign w:val="center"/>
            <w:hideMark/>
          </w:tcPr>
          <w:p w14:paraId="723DABEA"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c>
          <w:tcPr>
            <w:tcW w:w="229" w:type="pct"/>
            <w:shd w:val="clear" w:color="auto" w:fill="auto"/>
            <w:vAlign w:val="center"/>
            <w:hideMark/>
          </w:tcPr>
          <w:p w14:paraId="42F91935"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500</w:t>
            </w:r>
          </w:p>
        </w:tc>
        <w:tc>
          <w:tcPr>
            <w:tcW w:w="274" w:type="pct"/>
            <w:shd w:val="clear" w:color="000000" w:fill="FDE9D9"/>
            <w:vAlign w:val="center"/>
            <w:hideMark/>
          </w:tcPr>
          <w:p w14:paraId="6948E0FD"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0.00%</w:t>
            </w:r>
          </w:p>
        </w:tc>
        <w:tc>
          <w:tcPr>
            <w:tcW w:w="547" w:type="pct"/>
            <w:vMerge w:val="restart"/>
            <w:shd w:val="clear" w:color="000000" w:fill="DAEEF3"/>
            <w:vAlign w:val="center"/>
            <w:hideMark/>
          </w:tcPr>
          <w:p w14:paraId="2BEC48D7"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Przedsięwzięcie</w:t>
            </w:r>
            <w:r w:rsidRPr="00B44C39">
              <w:rPr>
                <w:rFonts w:eastAsia="Times New Roman" w:cstheme="minorHAnsi"/>
                <w:color w:val="000000"/>
                <w:sz w:val="18"/>
                <w:szCs w:val="18"/>
              </w:rPr>
              <w:br/>
              <w:t>I.2.2</w:t>
            </w:r>
            <w:r w:rsidRPr="00B44C39">
              <w:rPr>
                <w:rFonts w:eastAsia="Times New Roman" w:cstheme="minorHAnsi"/>
                <w:color w:val="000000"/>
                <w:sz w:val="18"/>
                <w:szCs w:val="18"/>
              </w:rPr>
              <w:br/>
              <w:t>Działania edukacyjne i/lub promocyjne o Przedgórzu bazujące na historii ludzi, miejsc i wydarzeń, w tym rozbudowa systemu EDU-INFO</w:t>
            </w:r>
          </w:p>
        </w:tc>
        <w:tc>
          <w:tcPr>
            <w:tcW w:w="638" w:type="pct"/>
            <w:vMerge w:val="restart"/>
            <w:shd w:val="clear" w:color="000000" w:fill="FDE9D9"/>
            <w:vAlign w:val="center"/>
            <w:hideMark/>
          </w:tcPr>
          <w:p w14:paraId="22B32E68"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podmiotów działających w sferze kultury, które otrzymały wsparcie w ramach realizacji LSR w zakresie działań kultywujących historię obszaru oraz rozbudowanie systemu edukacji o Przedgórzu (EDU-INFO)</w:t>
            </w:r>
          </w:p>
        </w:tc>
        <w:tc>
          <w:tcPr>
            <w:tcW w:w="228" w:type="pct"/>
            <w:vMerge w:val="restart"/>
            <w:shd w:val="clear" w:color="auto" w:fill="auto"/>
            <w:vAlign w:val="center"/>
            <w:hideMark/>
          </w:tcPr>
          <w:p w14:paraId="4F081E80"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2.11</w:t>
            </w:r>
          </w:p>
        </w:tc>
        <w:tc>
          <w:tcPr>
            <w:tcW w:w="228" w:type="pct"/>
            <w:vMerge w:val="restart"/>
            <w:shd w:val="clear" w:color="auto" w:fill="auto"/>
            <w:vAlign w:val="center"/>
            <w:hideMark/>
          </w:tcPr>
          <w:p w14:paraId="058702B9"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320" w:type="pct"/>
            <w:vMerge w:val="restart"/>
            <w:shd w:val="clear" w:color="auto" w:fill="auto"/>
            <w:vAlign w:val="center"/>
            <w:hideMark/>
          </w:tcPr>
          <w:p w14:paraId="27802E1A"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12</w:t>
            </w:r>
          </w:p>
        </w:tc>
        <w:tc>
          <w:tcPr>
            <w:tcW w:w="364" w:type="pct"/>
            <w:gridSpan w:val="2"/>
            <w:vMerge w:val="restart"/>
            <w:shd w:val="clear" w:color="000000" w:fill="FDE9D9"/>
            <w:vAlign w:val="center"/>
            <w:hideMark/>
          </w:tcPr>
          <w:p w14:paraId="7B756C71"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c>
          <w:tcPr>
            <w:tcW w:w="349" w:type="pct"/>
            <w:vMerge w:val="restart"/>
            <w:shd w:val="clear" w:color="000000" w:fill="FDE9D9"/>
            <w:vAlign w:val="center"/>
            <w:hideMark/>
          </w:tcPr>
          <w:p w14:paraId="62CE1273"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r>
      <w:tr w:rsidR="00027974" w:rsidRPr="00B44C39" w14:paraId="3BC41BFA" w14:textId="77777777" w:rsidTr="00027974">
        <w:trPr>
          <w:trHeight w:val="1395"/>
        </w:trPr>
        <w:tc>
          <w:tcPr>
            <w:tcW w:w="365" w:type="pct"/>
            <w:vMerge/>
            <w:vAlign w:val="center"/>
            <w:hideMark/>
          </w:tcPr>
          <w:p w14:paraId="1517961A"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shd w:val="clear" w:color="000000" w:fill="B7DEE8"/>
            <w:textDirection w:val="btLr"/>
            <w:vAlign w:val="center"/>
            <w:hideMark/>
          </w:tcPr>
          <w:p w14:paraId="44E628C1"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 </w:t>
            </w:r>
          </w:p>
        </w:tc>
        <w:tc>
          <w:tcPr>
            <w:tcW w:w="502" w:type="pct"/>
            <w:shd w:val="clear" w:color="000000" w:fill="FCD5B4"/>
            <w:vAlign w:val="center"/>
            <w:hideMark/>
          </w:tcPr>
          <w:p w14:paraId="4CB64EA0"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odsłon portalu EDU-INFO (www.przedgorze.pl)</w:t>
            </w:r>
          </w:p>
        </w:tc>
        <w:tc>
          <w:tcPr>
            <w:tcW w:w="228" w:type="pct"/>
            <w:shd w:val="clear" w:color="auto" w:fill="auto"/>
            <w:vAlign w:val="center"/>
            <w:hideMark/>
          </w:tcPr>
          <w:p w14:paraId="08F33A27"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shd w:val="clear" w:color="auto" w:fill="auto"/>
            <w:vAlign w:val="center"/>
            <w:hideMark/>
          </w:tcPr>
          <w:p w14:paraId="760A9E77"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odsłony</w:t>
            </w:r>
          </w:p>
        </w:tc>
        <w:tc>
          <w:tcPr>
            <w:tcW w:w="137" w:type="pct"/>
            <w:shd w:val="clear" w:color="auto" w:fill="auto"/>
            <w:vAlign w:val="center"/>
            <w:hideMark/>
          </w:tcPr>
          <w:p w14:paraId="106E3332"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9322</w:t>
            </w:r>
          </w:p>
        </w:tc>
        <w:tc>
          <w:tcPr>
            <w:tcW w:w="229" w:type="pct"/>
            <w:shd w:val="clear" w:color="auto" w:fill="auto"/>
            <w:vAlign w:val="center"/>
            <w:hideMark/>
          </w:tcPr>
          <w:p w14:paraId="6EAEB14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16000</w:t>
            </w:r>
          </w:p>
        </w:tc>
        <w:tc>
          <w:tcPr>
            <w:tcW w:w="274" w:type="pct"/>
            <w:shd w:val="clear" w:color="000000" w:fill="FDE9D9"/>
            <w:vAlign w:val="center"/>
            <w:hideMark/>
          </w:tcPr>
          <w:p w14:paraId="3ED489ED"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107.92%</w:t>
            </w:r>
          </w:p>
        </w:tc>
        <w:tc>
          <w:tcPr>
            <w:tcW w:w="547" w:type="pct"/>
            <w:vMerge/>
            <w:vAlign w:val="center"/>
            <w:hideMark/>
          </w:tcPr>
          <w:p w14:paraId="7ABC105A" w14:textId="77777777" w:rsidR="00821757" w:rsidRPr="00B44C39" w:rsidRDefault="00821757" w:rsidP="009910C2">
            <w:pPr>
              <w:spacing w:after="0" w:line="240" w:lineRule="auto"/>
              <w:rPr>
                <w:rFonts w:eastAsia="Times New Roman" w:cstheme="minorHAnsi"/>
                <w:color w:val="000000"/>
                <w:sz w:val="18"/>
                <w:szCs w:val="18"/>
              </w:rPr>
            </w:pPr>
          </w:p>
        </w:tc>
        <w:tc>
          <w:tcPr>
            <w:tcW w:w="638" w:type="pct"/>
            <w:vMerge/>
            <w:vAlign w:val="center"/>
            <w:hideMark/>
          </w:tcPr>
          <w:p w14:paraId="1BCC42EF"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vMerge/>
            <w:vAlign w:val="center"/>
            <w:hideMark/>
          </w:tcPr>
          <w:p w14:paraId="06309695"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vMerge/>
            <w:vAlign w:val="center"/>
            <w:hideMark/>
          </w:tcPr>
          <w:p w14:paraId="110D77BF" w14:textId="77777777" w:rsidR="00821757" w:rsidRPr="00B44C39" w:rsidRDefault="00821757" w:rsidP="009910C2">
            <w:pPr>
              <w:spacing w:after="0" w:line="240" w:lineRule="auto"/>
              <w:rPr>
                <w:rFonts w:eastAsia="Times New Roman" w:cstheme="minorHAnsi"/>
                <w:color w:val="000000"/>
                <w:sz w:val="18"/>
                <w:szCs w:val="18"/>
              </w:rPr>
            </w:pPr>
          </w:p>
        </w:tc>
        <w:tc>
          <w:tcPr>
            <w:tcW w:w="320" w:type="pct"/>
            <w:vMerge/>
            <w:vAlign w:val="center"/>
            <w:hideMark/>
          </w:tcPr>
          <w:p w14:paraId="4CB794E8"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gridSpan w:val="2"/>
            <w:vMerge/>
            <w:vAlign w:val="center"/>
            <w:hideMark/>
          </w:tcPr>
          <w:p w14:paraId="39D85CCD" w14:textId="77777777" w:rsidR="00821757" w:rsidRPr="00B44C39" w:rsidRDefault="00821757" w:rsidP="009910C2">
            <w:pPr>
              <w:spacing w:after="0" w:line="240" w:lineRule="auto"/>
              <w:rPr>
                <w:rFonts w:eastAsia="Times New Roman" w:cstheme="minorHAnsi"/>
                <w:color w:val="000000"/>
                <w:sz w:val="18"/>
                <w:szCs w:val="18"/>
              </w:rPr>
            </w:pPr>
          </w:p>
        </w:tc>
        <w:tc>
          <w:tcPr>
            <w:tcW w:w="349" w:type="pct"/>
            <w:vMerge/>
            <w:vAlign w:val="center"/>
            <w:hideMark/>
          </w:tcPr>
          <w:p w14:paraId="3C6CFA1E" w14:textId="77777777" w:rsidR="00821757" w:rsidRPr="00B44C39" w:rsidRDefault="00821757" w:rsidP="009910C2">
            <w:pPr>
              <w:spacing w:after="0" w:line="240" w:lineRule="auto"/>
              <w:rPr>
                <w:rFonts w:eastAsia="Times New Roman" w:cstheme="minorHAnsi"/>
                <w:color w:val="000000"/>
                <w:sz w:val="18"/>
                <w:szCs w:val="18"/>
              </w:rPr>
            </w:pPr>
          </w:p>
        </w:tc>
      </w:tr>
      <w:tr w:rsidR="00027974" w:rsidRPr="00B44C39" w14:paraId="090672E6" w14:textId="77777777" w:rsidTr="00027974">
        <w:trPr>
          <w:trHeight w:val="2325"/>
        </w:trPr>
        <w:tc>
          <w:tcPr>
            <w:tcW w:w="365" w:type="pct"/>
            <w:vMerge/>
            <w:vAlign w:val="center"/>
            <w:hideMark/>
          </w:tcPr>
          <w:p w14:paraId="6D721FCF"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vMerge w:val="restart"/>
            <w:shd w:val="clear" w:color="000000" w:fill="B7DEE8"/>
            <w:textDirection w:val="btLr"/>
            <w:vAlign w:val="center"/>
            <w:hideMark/>
          </w:tcPr>
          <w:p w14:paraId="4E3B27CF"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Cel szczegółowy I.3</w:t>
            </w:r>
            <w:r w:rsidRPr="00B44C39">
              <w:rPr>
                <w:rFonts w:eastAsia="Times New Roman" w:cstheme="minorHAnsi"/>
                <w:color w:val="000000"/>
                <w:sz w:val="18"/>
                <w:szCs w:val="18"/>
              </w:rPr>
              <w:br/>
              <w:t>Aktywizacja mieszkańców poprzez promocję zdrowego trybu życia i ochrony środowiska oraz przeciwdziałanie zjawiskom aspołecznym</w:t>
            </w:r>
          </w:p>
        </w:tc>
        <w:tc>
          <w:tcPr>
            <w:tcW w:w="502" w:type="pct"/>
            <w:vMerge w:val="restart"/>
            <w:shd w:val="clear" w:color="000000" w:fill="FCD5B4"/>
            <w:vAlign w:val="center"/>
            <w:hideMark/>
          </w:tcPr>
          <w:p w14:paraId="4E730159"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osób korzystających z działań mających na celu przeciwdziałanie zjawiskom aspołecznym, które promują zdrowy tryb życia i ochronę środowiska</w:t>
            </w:r>
          </w:p>
        </w:tc>
        <w:tc>
          <w:tcPr>
            <w:tcW w:w="228" w:type="pct"/>
            <w:vMerge w:val="restart"/>
            <w:shd w:val="clear" w:color="auto" w:fill="auto"/>
            <w:vAlign w:val="center"/>
            <w:hideMark/>
          </w:tcPr>
          <w:p w14:paraId="2D07824F"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vMerge w:val="restart"/>
            <w:shd w:val="clear" w:color="auto" w:fill="auto"/>
            <w:vAlign w:val="center"/>
            <w:hideMark/>
          </w:tcPr>
          <w:p w14:paraId="141ED569"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osoba</w:t>
            </w:r>
          </w:p>
        </w:tc>
        <w:tc>
          <w:tcPr>
            <w:tcW w:w="137" w:type="pct"/>
            <w:vMerge w:val="restart"/>
            <w:shd w:val="clear" w:color="auto" w:fill="auto"/>
            <w:vAlign w:val="center"/>
            <w:hideMark/>
          </w:tcPr>
          <w:p w14:paraId="7DEDE645"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c>
          <w:tcPr>
            <w:tcW w:w="229" w:type="pct"/>
            <w:vMerge w:val="restart"/>
            <w:shd w:val="clear" w:color="auto" w:fill="auto"/>
            <w:vAlign w:val="center"/>
            <w:hideMark/>
          </w:tcPr>
          <w:p w14:paraId="2AA7F00F"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3200</w:t>
            </w:r>
          </w:p>
        </w:tc>
        <w:tc>
          <w:tcPr>
            <w:tcW w:w="274" w:type="pct"/>
            <w:vMerge w:val="restart"/>
            <w:shd w:val="clear" w:color="000000" w:fill="FDE9D9"/>
            <w:vAlign w:val="center"/>
            <w:hideMark/>
          </w:tcPr>
          <w:p w14:paraId="07B14732"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69.88%</w:t>
            </w:r>
          </w:p>
        </w:tc>
        <w:tc>
          <w:tcPr>
            <w:tcW w:w="547" w:type="pct"/>
            <w:shd w:val="clear" w:color="000000" w:fill="DAEEF3"/>
            <w:vAlign w:val="center"/>
            <w:hideMark/>
          </w:tcPr>
          <w:p w14:paraId="3704F12D"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Przedsięwzięcie I.3.1</w:t>
            </w:r>
            <w:r w:rsidRPr="00B44C39">
              <w:rPr>
                <w:rFonts w:eastAsia="Times New Roman" w:cstheme="minorHAnsi"/>
                <w:color w:val="000000"/>
                <w:sz w:val="18"/>
                <w:szCs w:val="18"/>
              </w:rPr>
              <w:br/>
              <w:t>Działania sportowe</w:t>
            </w:r>
            <w:r w:rsidRPr="00B44C39">
              <w:rPr>
                <w:rFonts w:eastAsia="Times New Roman" w:cstheme="minorHAnsi"/>
                <w:color w:val="000000"/>
                <w:sz w:val="18"/>
                <w:szCs w:val="18"/>
              </w:rPr>
              <w:br/>
              <w:t>i / lub rekreacyjne</w:t>
            </w:r>
          </w:p>
        </w:tc>
        <w:tc>
          <w:tcPr>
            <w:tcW w:w="638" w:type="pct"/>
            <w:shd w:val="clear" w:color="000000" w:fill="FDE9D9"/>
            <w:vAlign w:val="center"/>
            <w:hideMark/>
          </w:tcPr>
          <w:p w14:paraId="53A52509"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wydarzeń sportowych i/lub rekreacyjnych przeciwdziałających zjawiskom aspołecznym</w:t>
            </w:r>
          </w:p>
        </w:tc>
        <w:tc>
          <w:tcPr>
            <w:tcW w:w="228" w:type="pct"/>
            <w:shd w:val="clear" w:color="auto" w:fill="auto"/>
            <w:vAlign w:val="center"/>
            <w:hideMark/>
          </w:tcPr>
          <w:p w14:paraId="018AB45F"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shd w:val="clear" w:color="auto" w:fill="auto"/>
            <w:vAlign w:val="center"/>
            <w:hideMark/>
          </w:tcPr>
          <w:p w14:paraId="41365BC8"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320" w:type="pct"/>
            <w:shd w:val="clear" w:color="auto" w:fill="auto"/>
            <w:vAlign w:val="center"/>
            <w:hideMark/>
          </w:tcPr>
          <w:p w14:paraId="5D6BD522"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16</w:t>
            </w:r>
          </w:p>
        </w:tc>
        <w:tc>
          <w:tcPr>
            <w:tcW w:w="364" w:type="pct"/>
            <w:gridSpan w:val="2"/>
            <w:shd w:val="clear" w:color="000000" w:fill="FDE9D9"/>
            <w:vAlign w:val="center"/>
            <w:hideMark/>
          </w:tcPr>
          <w:p w14:paraId="0CDC579D"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100%</w:t>
            </w:r>
          </w:p>
        </w:tc>
        <w:tc>
          <w:tcPr>
            <w:tcW w:w="349" w:type="pct"/>
            <w:shd w:val="clear" w:color="000000" w:fill="FDE9D9"/>
            <w:vAlign w:val="center"/>
            <w:hideMark/>
          </w:tcPr>
          <w:p w14:paraId="7C19E8D7"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50%</w:t>
            </w:r>
          </w:p>
        </w:tc>
      </w:tr>
      <w:tr w:rsidR="00027974" w:rsidRPr="00B44C39" w14:paraId="3BC22377" w14:textId="77777777" w:rsidTr="00027974">
        <w:trPr>
          <w:trHeight w:val="2895"/>
        </w:trPr>
        <w:tc>
          <w:tcPr>
            <w:tcW w:w="365" w:type="pct"/>
            <w:vMerge/>
            <w:vAlign w:val="center"/>
            <w:hideMark/>
          </w:tcPr>
          <w:p w14:paraId="57729F85"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vMerge/>
            <w:vAlign w:val="center"/>
            <w:hideMark/>
          </w:tcPr>
          <w:p w14:paraId="635E9378" w14:textId="77777777" w:rsidR="00821757" w:rsidRPr="00B44C39" w:rsidRDefault="00821757" w:rsidP="009910C2">
            <w:pPr>
              <w:spacing w:after="0" w:line="240" w:lineRule="auto"/>
              <w:rPr>
                <w:rFonts w:eastAsia="Times New Roman" w:cstheme="minorHAnsi"/>
                <w:color w:val="000000"/>
                <w:sz w:val="18"/>
                <w:szCs w:val="18"/>
              </w:rPr>
            </w:pPr>
          </w:p>
        </w:tc>
        <w:tc>
          <w:tcPr>
            <w:tcW w:w="502" w:type="pct"/>
            <w:vMerge/>
            <w:vAlign w:val="center"/>
            <w:hideMark/>
          </w:tcPr>
          <w:p w14:paraId="3E4C60D9"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vMerge/>
            <w:vAlign w:val="center"/>
            <w:hideMark/>
          </w:tcPr>
          <w:p w14:paraId="132C4126"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vMerge/>
            <w:vAlign w:val="center"/>
            <w:hideMark/>
          </w:tcPr>
          <w:p w14:paraId="23CBF9E4" w14:textId="77777777" w:rsidR="00821757" w:rsidRPr="00B44C39" w:rsidRDefault="00821757" w:rsidP="009910C2">
            <w:pPr>
              <w:spacing w:after="0" w:line="240" w:lineRule="auto"/>
              <w:rPr>
                <w:rFonts w:eastAsia="Times New Roman" w:cstheme="minorHAnsi"/>
                <w:color w:val="000000"/>
                <w:sz w:val="18"/>
                <w:szCs w:val="18"/>
              </w:rPr>
            </w:pPr>
          </w:p>
        </w:tc>
        <w:tc>
          <w:tcPr>
            <w:tcW w:w="137" w:type="pct"/>
            <w:vMerge/>
            <w:vAlign w:val="center"/>
            <w:hideMark/>
          </w:tcPr>
          <w:p w14:paraId="633E6450" w14:textId="77777777" w:rsidR="00821757" w:rsidRPr="00B44C39" w:rsidRDefault="00821757" w:rsidP="009910C2">
            <w:pPr>
              <w:spacing w:after="0" w:line="240" w:lineRule="auto"/>
              <w:rPr>
                <w:rFonts w:eastAsia="Times New Roman" w:cstheme="minorHAnsi"/>
                <w:color w:val="000000"/>
                <w:sz w:val="18"/>
                <w:szCs w:val="18"/>
              </w:rPr>
            </w:pPr>
          </w:p>
        </w:tc>
        <w:tc>
          <w:tcPr>
            <w:tcW w:w="229" w:type="pct"/>
            <w:vMerge/>
            <w:vAlign w:val="center"/>
            <w:hideMark/>
          </w:tcPr>
          <w:p w14:paraId="6B9B2BA6" w14:textId="77777777" w:rsidR="00821757" w:rsidRPr="00B44C39" w:rsidRDefault="00821757" w:rsidP="009910C2">
            <w:pPr>
              <w:spacing w:after="0" w:line="240" w:lineRule="auto"/>
              <w:rPr>
                <w:rFonts w:eastAsia="Times New Roman" w:cstheme="minorHAnsi"/>
                <w:color w:val="000000"/>
                <w:sz w:val="18"/>
                <w:szCs w:val="18"/>
              </w:rPr>
            </w:pPr>
          </w:p>
        </w:tc>
        <w:tc>
          <w:tcPr>
            <w:tcW w:w="274" w:type="pct"/>
            <w:vMerge/>
            <w:vAlign w:val="center"/>
            <w:hideMark/>
          </w:tcPr>
          <w:p w14:paraId="3AE6704C" w14:textId="77777777" w:rsidR="00821757" w:rsidRPr="00B44C39" w:rsidRDefault="00821757" w:rsidP="009910C2">
            <w:pPr>
              <w:spacing w:after="0" w:line="240" w:lineRule="auto"/>
              <w:rPr>
                <w:rFonts w:eastAsia="Times New Roman" w:cstheme="minorHAnsi"/>
                <w:color w:val="000000"/>
                <w:sz w:val="18"/>
                <w:szCs w:val="18"/>
              </w:rPr>
            </w:pPr>
          </w:p>
        </w:tc>
        <w:tc>
          <w:tcPr>
            <w:tcW w:w="547" w:type="pct"/>
            <w:shd w:val="clear" w:color="000000" w:fill="DAEEF3"/>
            <w:vAlign w:val="center"/>
            <w:hideMark/>
          </w:tcPr>
          <w:p w14:paraId="356EEA27"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Przedsięwzięcie I.3.2</w:t>
            </w:r>
            <w:r w:rsidRPr="00B44C39">
              <w:rPr>
                <w:rFonts w:eastAsia="Times New Roman" w:cstheme="minorHAnsi"/>
                <w:color w:val="000000"/>
                <w:sz w:val="18"/>
                <w:szCs w:val="18"/>
              </w:rPr>
              <w:br/>
              <w:t>Działania promujące zdrowy tryb życia i/lub działania proekologiczne</w:t>
            </w:r>
          </w:p>
        </w:tc>
        <w:tc>
          <w:tcPr>
            <w:tcW w:w="638" w:type="pct"/>
            <w:shd w:val="clear" w:color="000000" w:fill="FDE9D9"/>
            <w:vAlign w:val="center"/>
            <w:hideMark/>
          </w:tcPr>
          <w:p w14:paraId="7B19AC23"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 xml:space="preserve">Liczba szkoleń, warsztatów, wydarzeń dotyczących działań proekologicznych i/lub promujących zdrowy tryb życia </w:t>
            </w:r>
          </w:p>
        </w:tc>
        <w:tc>
          <w:tcPr>
            <w:tcW w:w="228" w:type="pct"/>
            <w:shd w:val="clear" w:color="auto" w:fill="auto"/>
            <w:vAlign w:val="center"/>
            <w:hideMark/>
          </w:tcPr>
          <w:p w14:paraId="22EDAFF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shd w:val="clear" w:color="auto" w:fill="auto"/>
            <w:vAlign w:val="center"/>
            <w:hideMark/>
          </w:tcPr>
          <w:p w14:paraId="1384EE01"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320" w:type="pct"/>
            <w:shd w:val="clear" w:color="auto" w:fill="auto"/>
            <w:vAlign w:val="center"/>
            <w:hideMark/>
          </w:tcPr>
          <w:p w14:paraId="6DAB4A38"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3</w:t>
            </w:r>
          </w:p>
        </w:tc>
        <w:tc>
          <w:tcPr>
            <w:tcW w:w="364" w:type="pct"/>
            <w:gridSpan w:val="2"/>
            <w:shd w:val="clear" w:color="000000" w:fill="FDE9D9"/>
            <w:vAlign w:val="center"/>
            <w:hideMark/>
          </w:tcPr>
          <w:p w14:paraId="5F4B267A"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c>
          <w:tcPr>
            <w:tcW w:w="349" w:type="pct"/>
            <w:shd w:val="clear" w:color="000000" w:fill="FDE9D9"/>
            <w:vAlign w:val="center"/>
            <w:hideMark/>
          </w:tcPr>
          <w:p w14:paraId="610FF1F5"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r>
      <w:tr w:rsidR="00027974" w:rsidRPr="00B44C39" w14:paraId="642328BC" w14:textId="77777777" w:rsidTr="00027974">
        <w:trPr>
          <w:cantSplit/>
          <w:trHeight w:val="3728"/>
        </w:trPr>
        <w:tc>
          <w:tcPr>
            <w:tcW w:w="365" w:type="pct"/>
            <w:vMerge w:val="restart"/>
            <w:shd w:val="clear" w:color="000000" w:fill="92CDDC"/>
            <w:textDirection w:val="btLr"/>
            <w:vAlign w:val="bottom"/>
            <w:hideMark/>
          </w:tcPr>
          <w:p w14:paraId="21D74F71" w14:textId="77777777" w:rsidR="00821757"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lastRenderedPageBreak/>
              <w:t xml:space="preserve">CEL OGÓLNY II: </w:t>
            </w:r>
          </w:p>
          <w:p w14:paraId="5C0F7944"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Zrównoważony rozwój obszaru i działalności gospodarczej w oparciu o potencjały lokalne</w:t>
            </w:r>
          </w:p>
        </w:tc>
        <w:tc>
          <w:tcPr>
            <w:tcW w:w="364" w:type="pct"/>
            <w:vMerge w:val="restart"/>
            <w:shd w:val="clear" w:color="000000" w:fill="B7DEE8"/>
            <w:textDirection w:val="btLr"/>
            <w:vAlign w:val="center"/>
            <w:hideMark/>
          </w:tcPr>
          <w:p w14:paraId="58AC1006"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Cel szczegółowy II.1:</w:t>
            </w:r>
            <w:r w:rsidRPr="00B44C39">
              <w:rPr>
                <w:rFonts w:eastAsia="Times New Roman" w:cstheme="minorHAnsi"/>
                <w:color w:val="000000"/>
                <w:sz w:val="18"/>
                <w:szCs w:val="18"/>
              </w:rPr>
              <w:br/>
              <w:t>Wzmocnienie przedsiębiorczości poprzez innowacyjność i działania prośrodowiskowe</w:t>
            </w:r>
          </w:p>
        </w:tc>
        <w:tc>
          <w:tcPr>
            <w:tcW w:w="502" w:type="pct"/>
            <w:vMerge w:val="restart"/>
            <w:shd w:val="clear" w:color="000000" w:fill="FCD5B4"/>
            <w:vAlign w:val="center"/>
            <w:hideMark/>
          </w:tcPr>
          <w:p w14:paraId="5BEFACB7" w14:textId="77777777" w:rsidR="00821757" w:rsidRPr="00B44C39" w:rsidRDefault="00821757" w:rsidP="009910C2">
            <w:pPr>
              <w:spacing w:after="24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utworzonych miejsc pracy ogółem w tym w przedsiębiorstwach wykorzystujących działania innowacyjne i/lub prośrodowiskowe</w:t>
            </w:r>
          </w:p>
        </w:tc>
        <w:tc>
          <w:tcPr>
            <w:tcW w:w="228" w:type="pct"/>
            <w:vMerge w:val="restart"/>
            <w:shd w:val="clear" w:color="auto" w:fill="auto"/>
            <w:vAlign w:val="center"/>
            <w:hideMark/>
          </w:tcPr>
          <w:p w14:paraId="14C1CFF6"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1.3</w:t>
            </w:r>
          </w:p>
        </w:tc>
        <w:tc>
          <w:tcPr>
            <w:tcW w:w="228" w:type="pct"/>
            <w:vMerge w:val="restart"/>
            <w:shd w:val="clear" w:color="auto" w:fill="auto"/>
            <w:vAlign w:val="center"/>
            <w:hideMark/>
          </w:tcPr>
          <w:p w14:paraId="6A53BDEC"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137" w:type="pct"/>
            <w:vMerge w:val="restart"/>
            <w:shd w:val="clear" w:color="auto" w:fill="auto"/>
            <w:vAlign w:val="center"/>
            <w:hideMark/>
          </w:tcPr>
          <w:p w14:paraId="29A9F15C"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c>
          <w:tcPr>
            <w:tcW w:w="229" w:type="pct"/>
            <w:vMerge w:val="restart"/>
            <w:shd w:val="clear" w:color="auto" w:fill="auto"/>
            <w:textDirection w:val="btLr"/>
            <w:vAlign w:val="center"/>
            <w:hideMark/>
          </w:tcPr>
          <w:p w14:paraId="779D1C1A" w14:textId="77777777" w:rsidR="00821757" w:rsidRPr="00B44C39" w:rsidRDefault="00821757" w:rsidP="009910C2">
            <w:pPr>
              <w:spacing w:after="0" w:line="240" w:lineRule="auto"/>
              <w:ind w:left="113" w:right="113"/>
              <w:jc w:val="center"/>
              <w:rPr>
                <w:rFonts w:eastAsia="Times New Roman" w:cstheme="minorHAnsi"/>
                <w:color w:val="000000"/>
                <w:sz w:val="18"/>
                <w:szCs w:val="18"/>
              </w:rPr>
            </w:pPr>
            <w:r w:rsidRPr="00B44C39">
              <w:rPr>
                <w:rFonts w:eastAsia="Times New Roman" w:cstheme="minorHAnsi"/>
                <w:color w:val="000000"/>
                <w:sz w:val="18"/>
                <w:szCs w:val="18"/>
              </w:rPr>
              <w:t>47 w tym 8 w przedsiębiorstwach wykorzystujących działania innowacyjne i/lub prośrodowiskowe</w:t>
            </w:r>
          </w:p>
        </w:tc>
        <w:tc>
          <w:tcPr>
            <w:tcW w:w="274" w:type="pct"/>
            <w:vMerge w:val="restart"/>
            <w:shd w:val="clear" w:color="000000" w:fill="FDE9D9"/>
            <w:textDirection w:val="btLr"/>
            <w:vAlign w:val="center"/>
            <w:hideMark/>
          </w:tcPr>
          <w:p w14:paraId="614C0ECC" w14:textId="77777777" w:rsidR="00821757" w:rsidRPr="00B44C39" w:rsidRDefault="00821757" w:rsidP="009910C2">
            <w:pPr>
              <w:spacing w:after="0" w:line="240" w:lineRule="auto"/>
              <w:ind w:left="113" w:right="113"/>
              <w:jc w:val="center"/>
              <w:rPr>
                <w:rFonts w:eastAsia="Times New Roman" w:cstheme="minorHAnsi"/>
                <w:color w:val="000000"/>
                <w:sz w:val="18"/>
                <w:szCs w:val="18"/>
              </w:rPr>
            </w:pPr>
            <w:r w:rsidRPr="00B44C39">
              <w:rPr>
                <w:rFonts w:eastAsia="Times New Roman" w:cstheme="minorHAnsi"/>
                <w:color w:val="000000"/>
                <w:sz w:val="18"/>
                <w:szCs w:val="18"/>
              </w:rPr>
              <w:t>47%</w:t>
            </w:r>
            <w:r w:rsidRPr="00B44C39">
              <w:rPr>
                <w:rFonts w:eastAsia="Times New Roman" w:cstheme="minorHAnsi"/>
                <w:color w:val="000000"/>
                <w:sz w:val="18"/>
                <w:szCs w:val="18"/>
              </w:rPr>
              <w:br/>
              <w:t>(w tym 175% w przedsiębiorstwach wykorzystujących działania innowacyjne i/lub prośrodowiskowe)</w:t>
            </w:r>
          </w:p>
        </w:tc>
        <w:tc>
          <w:tcPr>
            <w:tcW w:w="547" w:type="pct"/>
            <w:vMerge w:val="restart"/>
            <w:shd w:val="clear" w:color="000000" w:fill="DAEEF3"/>
            <w:vAlign w:val="center"/>
            <w:hideMark/>
          </w:tcPr>
          <w:p w14:paraId="3DE0A3F7"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Przedsięwzięcie II.1.1</w:t>
            </w:r>
            <w:r w:rsidRPr="00B44C39">
              <w:rPr>
                <w:rFonts w:eastAsia="Times New Roman" w:cstheme="minorHAnsi"/>
                <w:color w:val="000000"/>
                <w:sz w:val="18"/>
                <w:szCs w:val="18"/>
              </w:rPr>
              <w:br/>
              <w:t>Tworzenie i rozwijanie przedsiębiorstw w tym uwzględniające innowacyjność i działania prośrodowiskowe</w:t>
            </w:r>
          </w:p>
        </w:tc>
        <w:tc>
          <w:tcPr>
            <w:tcW w:w="638" w:type="pct"/>
            <w:shd w:val="clear" w:color="000000" w:fill="FDE9D9"/>
            <w:vAlign w:val="center"/>
            <w:hideMark/>
          </w:tcPr>
          <w:p w14:paraId="6DFF1E3C"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operacji polegających na utworzeniu nowego przedsiębiorstwa w tym operacji innowacyjnych i/lub uwzględniających działania prośrodowiskowe</w:t>
            </w:r>
          </w:p>
        </w:tc>
        <w:tc>
          <w:tcPr>
            <w:tcW w:w="228" w:type="pct"/>
            <w:shd w:val="clear" w:color="auto" w:fill="auto"/>
            <w:vAlign w:val="center"/>
            <w:hideMark/>
          </w:tcPr>
          <w:p w14:paraId="6F37C606"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1.1</w:t>
            </w:r>
          </w:p>
        </w:tc>
        <w:tc>
          <w:tcPr>
            <w:tcW w:w="228" w:type="pct"/>
            <w:shd w:val="clear" w:color="auto" w:fill="auto"/>
            <w:vAlign w:val="center"/>
            <w:hideMark/>
          </w:tcPr>
          <w:p w14:paraId="49B4D97A"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320" w:type="pct"/>
            <w:shd w:val="clear" w:color="auto" w:fill="auto"/>
            <w:textDirection w:val="btLr"/>
            <w:vAlign w:val="center"/>
            <w:hideMark/>
          </w:tcPr>
          <w:p w14:paraId="3A07FC8E" w14:textId="77777777" w:rsidR="00821757" w:rsidRPr="00B44C39" w:rsidRDefault="00821757" w:rsidP="009910C2">
            <w:pPr>
              <w:spacing w:after="0" w:line="240" w:lineRule="auto"/>
              <w:ind w:left="113" w:right="113"/>
              <w:jc w:val="center"/>
              <w:rPr>
                <w:rFonts w:eastAsia="Times New Roman" w:cstheme="minorHAnsi"/>
                <w:color w:val="000000"/>
                <w:sz w:val="18"/>
                <w:szCs w:val="18"/>
              </w:rPr>
            </w:pPr>
            <w:r w:rsidRPr="00B44C39">
              <w:rPr>
                <w:rFonts w:eastAsia="Times New Roman" w:cstheme="minorHAnsi"/>
                <w:color w:val="000000"/>
                <w:sz w:val="18"/>
                <w:szCs w:val="18"/>
              </w:rPr>
              <w:t>15 w tym 3 operacje innowacyjne i/lub uwzględniające działania prośrosowiskowe</w:t>
            </w:r>
          </w:p>
        </w:tc>
        <w:tc>
          <w:tcPr>
            <w:tcW w:w="364" w:type="pct"/>
            <w:gridSpan w:val="2"/>
            <w:shd w:val="clear" w:color="000000" w:fill="FDE9D9"/>
            <w:textDirection w:val="btLr"/>
            <w:vAlign w:val="center"/>
            <w:hideMark/>
          </w:tcPr>
          <w:p w14:paraId="5F70A841" w14:textId="77777777" w:rsidR="00821757" w:rsidRPr="00B44C39" w:rsidRDefault="00821757" w:rsidP="009910C2">
            <w:pPr>
              <w:spacing w:after="0" w:line="240" w:lineRule="auto"/>
              <w:ind w:left="113" w:right="113"/>
              <w:jc w:val="center"/>
              <w:rPr>
                <w:rFonts w:eastAsia="Times New Roman" w:cstheme="minorHAnsi"/>
                <w:color w:val="000000"/>
                <w:sz w:val="18"/>
                <w:szCs w:val="18"/>
              </w:rPr>
            </w:pPr>
            <w:r w:rsidRPr="00B44C39">
              <w:rPr>
                <w:rFonts w:eastAsia="Times New Roman" w:cstheme="minorHAnsi"/>
                <w:color w:val="000000"/>
                <w:sz w:val="18"/>
                <w:szCs w:val="18"/>
              </w:rPr>
              <w:t>80%</w:t>
            </w:r>
          </w:p>
          <w:p w14:paraId="7FF3A930" w14:textId="77777777" w:rsidR="00821757" w:rsidRPr="00B44C39" w:rsidRDefault="00821757" w:rsidP="009910C2">
            <w:pPr>
              <w:spacing w:after="0" w:line="240" w:lineRule="auto"/>
              <w:ind w:left="113" w:right="113"/>
              <w:jc w:val="center"/>
              <w:rPr>
                <w:rFonts w:eastAsia="Times New Roman" w:cstheme="minorHAnsi"/>
                <w:color w:val="000000"/>
                <w:sz w:val="18"/>
                <w:szCs w:val="18"/>
              </w:rPr>
            </w:pPr>
            <w:r w:rsidRPr="00B44C39">
              <w:rPr>
                <w:rFonts w:eastAsia="Times New Roman" w:cstheme="minorHAnsi"/>
                <w:color w:val="000000"/>
                <w:sz w:val="18"/>
                <w:szCs w:val="18"/>
              </w:rPr>
              <w:t xml:space="preserve"> 333% operacje innowacyjne i/lub uwzględnijące działania prośrosowiskowe)</w:t>
            </w:r>
          </w:p>
        </w:tc>
        <w:tc>
          <w:tcPr>
            <w:tcW w:w="349" w:type="pct"/>
            <w:shd w:val="clear" w:color="000000" w:fill="FDE9D9"/>
            <w:textDirection w:val="btLr"/>
            <w:vAlign w:val="center"/>
            <w:hideMark/>
          </w:tcPr>
          <w:p w14:paraId="41AEA600" w14:textId="77777777" w:rsidR="00821757" w:rsidRPr="00B44C39" w:rsidRDefault="00821757" w:rsidP="009910C2">
            <w:pPr>
              <w:spacing w:after="0" w:line="240" w:lineRule="auto"/>
              <w:ind w:left="113" w:right="113"/>
              <w:jc w:val="center"/>
              <w:rPr>
                <w:rFonts w:eastAsia="Times New Roman" w:cstheme="minorHAnsi"/>
                <w:color w:val="000000"/>
                <w:sz w:val="18"/>
                <w:szCs w:val="18"/>
              </w:rPr>
            </w:pPr>
            <w:r w:rsidRPr="00B44C39">
              <w:rPr>
                <w:rFonts w:eastAsia="Times New Roman" w:cstheme="minorHAnsi"/>
                <w:color w:val="000000"/>
                <w:sz w:val="18"/>
                <w:szCs w:val="18"/>
              </w:rPr>
              <w:t>67%</w:t>
            </w:r>
            <w:r w:rsidRPr="00B44C39">
              <w:rPr>
                <w:rFonts w:eastAsia="Times New Roman" w:cstheme="minorHAnsi"/>
                <w:color w:val="000000"/>
                <w:sz w:val="18"/>
                <w:szCs w:val="18"/>
              </w:rPr>
              <w:br/>
              <w:t>267% operacje innowacyjne i/lub uwzględniające działania prośrosowiskowe)</w:t>
            </w:r>
          </w:p>
        </w:tc>
      </w:tr>
      <w:tr w:rsidR="00027974" w:rsidRPr="00B44C39" w14:paraId="0A81FF0C" w14:textId="77777777" w:rsidTr="00027974">
        <w:trPr>
          <w:cantSplit/>
          <w:trHeight w:val="3953"/>
        </w:trPr>
        <w:tc>
          <w:tcPr>
            <w:tcW w:w="365" w:type="pct"/>
            <w:vMerge/>
            <w:vAlign w:val="center"/>
            <w:hideMark/>
          </w:tcPr>
          <w:p w14:paraId="33DEB33A"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vMerge/>
            <w:vAlign w:val="center"/>
            <w:hideMark/>
          </w:tcPr>
          <w:p w14:paraId="018E8660" w14:textId="77777777" w:rsidR="00821757" w:rsidRPr="00B44C39" w:rsidRDefault="00821757" w:rsidP="009910C2">
            <w:pPr>
              <w:spacing w:after="0" w:line="240" w:lineRule="auto"/>
              <w:rPr>
                <w:rFonts w:eastAsia="Times New Roman" w:cstheme="minorHAnsi"/>
                <w:color w:val="000000"/>
                <w:sz w:val="18"/>
                <w:szCs w:val="18"/>
              </w:rPr>
            </w:pPr>
          </w:p>
        </w:tc>
        <w:tc>
          <w:tcPr>
            <w:tcW w:w="502" w:type="pct"/>
            <w:vMerge/>
            <w:vAlign w:val="center"/>
            <w:hideMark/>
          </w:tcPr>
          <w:p w14:paraId="53C5BD3B"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vMerge/>
            <w:vAlign w:val="center"/>
            <w:hideMark/>
          </w:tcPr>
          <w:p w14:paraId="63F96EA7"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vMerge/>
            <w:vAlign w:val="center"/>
            <w:hideMark/>
          </w:tcPr>
          <w:p w14:paraId="7316E963" w14:textId="77777777" w:rsidR="00821757" w:rsidRPr="00B44C39" w:rsidRDefault="00821757" w:rsidP="009910C2">
            <w:pPr>
              <w:spacing w:after="0" w:line="240" w:lineRule="auto"/>
              <w:rPr>
                <w:rFonts w:eastAsia="Times New Roman" w:cstheme="minorHAnsi"/>
                <w:color w:val="000000"/>
                <w:sz w:val="18"/>
                <w:szCs w:val="18"/>
              </w:rPr>
            </w:pPr>
          </w:p>
        </w:tc>
        <w:tc>
          <w:tcPr>
            <w:tcW w:w="137" w:type="pct"/>
            <w:vMerge/>
            <w:vAlign w:val="center"/>
            <w:hideMark/>
          </w:tcPr>
          <w:p w14:paraId="51046A4F" w14:textId="77777777" w:rsidR="00821757" w:rsidRPr="00B44C39" w:rsidRDefault="00821757" w:rsidP="009910C2">
            <w:pPr>
              <w:spacing w:after="0" w:line="240" w:lineRule="auto"/>
              <w:rPr>
                <w:rFonts w:eastAsia="Times New Roman" w:cstheme="minorHAnsi"/>
                <w:color w:val="000000"/>
                <w:sz w:val="18"/>
                <w:szCs w:val="18"/>
              </w:rPr>
            </w:pPr>
          </w:p>
        </w:tc>
        <w:tc>
          <w:tcPr>
            <w:tcW w:w="229" w:type="pct"/>
            <w:vMerge/>
            <w:vAlign w:val="center"/>
            <w:hideMark/>
          </w:tcPr>
          <w:p w14:paraId="316F2F8B" w14:textId="77777777" w:rsidR="00821757" w:rsidRPr="00B44C39" w:rsidRDefault="00821757" w:rsidP="009910C2">
            <w:pPr>
              <w:spacing w:after="0" w:line="240" w:lineRule="auto"/>
              <w:rPr>
                <w:rFonts w:eastAsia="Times New Roman" w:cstheme="minorHAnsi"/>
                <w:color w:val="000000"/>
                <w:sz w:val="18"/>
                <w:szCs w:val="18"/>
              </w:rPr>
            </w:pPr>
          </w:p>
        </w:tc>
        <w:tc>
          <w:tcPr>
            <w:tcW w:w="274" w:type="pct"/>
            <w:vMerge/>
            <w:vAlign w:val="center"/>
            <w:hideMark/>
          </w:tcPr>
          <w:p w14:paraId="117FAEFB" w14:textId="77777777" w:rsidR="00821757" w:rsidRPr="00B44C39" w:rsidRDefault="00821757" w:rsidP="009910C2">
            <w:pPr>
              <w:spacing w:after="0" w:line="240" w:lineRule="auto"/>
              <w:rPr>
                <w:rFonts w:eastAsia="Times New Roman" w:cstheme="minorHAnsi"/>
                <w:color w:val="000000"/>
                <w:sz w:val="18"/>
                <w:szCs w:val="18"/>
              </w:rPr>
            </w:pPr>
          </w:p>
        </w:tc>
        <w:tc>
          <w:tcPr>
            <w:tcW w:w="547" w:type="pct"/>
            <w:vMerge/>
            <w:vAlign w:val="center"/>
            <w:hideMark/>
          </w:tcPr>
          <w:p w14:paraId="6A689199" w14:textId="77777777" w:rsidR="00821757" w:rsidRPr="00B44C39" w:rsidRDefault="00821757" w:rsidP="009910C2">
            <w:pPr>
              <w:spacing w:after="0" w:line="240" w:lineRule="auto"/>
              <w:rPr>
                <w:rFonts w:eastAsia="Times New Roman" w:cstheme="minorHAnsi"/>
                <w:color w:val="000000"/>
                <w:sz w:val="18"/>
                <w:szCs w:val="18"/>
              </w:rPr>
            </w:pPr>
          </w:p>
        </w:tc>
        <w:tc>
          <w:tcPr>
            <w:tcW w:w="638" w:type="pct"/>
            <w:shd w:val="clear" w:color="000000" w:fill="FDE9D9"/>
            <w:vAlign w:val="center"/>
            <w:hideMark/>
          </w:tcPr>
          <w:p w14:paraId="48A6802F"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 xml:space="preserve">Liczba operacji polegających na rozwoju istniejącego przedsiębiorstwa </w:t>
            </w:r>
            <w:r w:rsidRPr="00B44C39">
              <w:rPr>
                <w:rFonts w:eastAsia="Times New Roman" w:cstheme="minorHAnsi"/>
                <w:color w:val="000000"/>
                <w:sz w:val="18"/>
                <w:szCs w:val="18"/>
              </w:rPr>
              <w:br/>
              <w:t>w tym operacji innowacyjnych i/lub uwzględniających działania prośrodowiskowe</w:t>
            </w:r>
          </w:p>
        </w:tc>
        <w:tc>
          <w:tcPr>
            <w:tcW w:w="228" w:type="pct"/>
            <w:shd w:val="clear" w:color="auto" w:fill="auto"/>
            <w:vAlign w:val="center"/>
            <w:hideMark/>
          </w:tcPr>
          <w:p w14:paraId="3690709A"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1.2</w:t>
            </w:r>
          </w:p>
        </w:tc>
        <w:tc>
          <w:tcPr>
            <w:tcW w:w="228" w:type="pct"/>
            <w:shd w:val="clear" w:color="auto" w:fill="auto"/>
            <w:vAlign w:val="center"/>
            <w:hideMark/>
          </w:tcPr>
          <w:p w14:paraId="5E3CA281"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320" w:type="pct"/>
            <w:shd w:val="clear" w:color="auto" w:fill="auto"/>
            <w:textDirection w:val="btLr"/>
            <w:vAlign w:val="center"/>
            <w:hideMark/>
          </w:tcPr>
          <w:p w14:paraId="5733118B" w14:textId="77777777" w:rsidR="00821757" w:rsidRPr="00B44C39" w:rsidRDefault="00821757" w:rsidP="009910C2">
            <w:pPr>
              <w:spacing w:after="0" w:line="240" w:lineRule="auto"/>
              <w:ind w:left="113" w:right="113"/>
              <w:jc w:val="center"/>
              <w:rPr>
                <w:rFonts w:eastAsia="Times New Roman" w:cstheme="minorHAnsi"/>
                <w:color w:val="000000"/>
                <w:sz w:val="18"/>
                <w:szCs w:val="18"/>
              </w:rPr>
            </w:pPr>
            <w:r w:rsidRPr="00B44C39">
              <w:rPr>
                <w:rFonts w:eastAsia="Times New Roman" w:cstheme="minorHAnsi"/>
                <w:color w:val="000000"/>
                <w:sz w:val="18"/>
                <w:szCs w:val="18"/>
              </w:rPr>
              <w:t>22</w:t>
            </w:r>
            <w:r w:rsidRPr="00B44C39">
              <w:rPr>
                <w:rFonts w:eastAsia="Times New Roman" w:cstheme="minorHAnsi"/>
                <w:color w:val="000000"/>
                <w:sz w:val="18"/>
                <w:szCs w:val="18"/>
              </w:rPr>
              <w:br/>
              <w:t>w tym 5 operacje innowacyjne i/lub uwzględniające działania prośrosowiskowe</w:t>
            </w:r>
          </w:p>
        </w:tc>
        <w:tc>
          <w:tcPr>
            <w:tcW w:w="364" w:type="pct"/>
            <w:gridSpan w:val="2"/>
            <w:shd w:val="clear" w:color="000000" w:fill="FDE9D9"/>
            <w:textDirection w:val="btLr"/>
            <w:vAlign w:val="center"/>
            <w:hideMark/>
          </w:tcPr>
          <w:p w14:paraId="5D34E3CD" w14:textId="77777777" w:rsidR="00821757" w:rsidRPr="00B44C39" w:rsidRDefault="00821757" w:rsidP="009910C2">
            <w:pPr>
              <w:spacing w:after="0" w:line="240" w:lineRule="auto"/>
              <w:ind w:left="113" w:right="113"/>
              <w:jc w:val="center"/>
              <w:rPr>
                <w:rFonts w:eastAsia="Times New Roman" w:cstheme="minorHAnsi"/>
                <w:color w:val="000000"/>
                <w:sz w:val="18"/>
                <w:szCs w:val="18"/>
              </w:rPr>
            </w:pPr>
            <w:r w:rsidRPr="00B44C39">
              <w:rPr>
                <w:rFonts w:eastAsia="Times New Roman" w:cstheme="minorHAnsi"/>
                <w:color w:val="000000"/>
                <w:sz w:val="18"/>
                <w:szCs w:val="18"/>
              </w:rPr>
              <w:t>59%</w:t>
            </w:r>
            <w:r w:rsidRPr="00B44C39">
              <w:rPr>
                <w:rFonts w:eastAsia="Times New Roman" w:cstheme="minorHAnsi"/>
                <w:color w:val="000000"/>
                <w:sz w:val="18"/>
                <w:szCs w:val="18"/>
              </w:rPr>
              <w:br/>
              <w:t>100% operacje innowacyjne i/lub uwzględniające działania prośrosowiskowe</w:t>
            </w:r>
          </w:p>
        </w:tc>
        <w:tc>
          <w:tcPr>
            <w:tcW w:w="349" w:type="pct"/>
            <w:shd w:val="clear" w:color="000000" w:fill="FDE9D9"/>
            <w:textDirection w:val="btLr"/>
            <w:vAlign w:val="center"/>
            <w:hideMark/>
          </w:tcPr>
          <w:p w14:paraId="5114154D" w14:textId="77777777" w:rsidR="00821757" w:rsidRPr="00B44C39" w:rsidRDefault="00821757" w:rsidP="009910C2">
            <w:pPr>
              <w:spacing w:after="0" w:line="240" w:lineRule="auto"/>
              <w:ind w:left="113" w:right="113"/>
              <w:jc w:val="center"/>
              <w:rPr>
                <w:rFonts w:eastAsia="Times New Roman" w:cstheme="minorHAnsi"/>
                <w:color w:val="000000"/>
                <w:sz w:val="18"/>
                <w:szCs w:val="18"/>
              </w:rPr>
            </w:pPr>
            <w:r w:rsidRPr="00B44C39">
              <w:rPr>
                <w:rFonts w:eastAsia="Times New Roman" w:cstheme="minorHAnsi"/>
                <w:color w:val="000000"/>
                <w:sz w:val="18"/>
                <w:szCs w:val="18"/>
              </w:rPr>
              <w:t>27%</w:t>
            </w:r>
            <w:r w:rsidRPr="00B44C39">
              <w:rPr>
                <w:rFonts w:eastAsia="Times New Roman" w:cstheme="minorHAnsi"/>
                <w:color w:val="000000"/>
                <w:sz w:val="18"/>
                <w:szCs w:val="18"/>
              </w:rPr>
              <w:br/>
              <w:t>100% operacje innowacyjne i/lub uwzględniające działania prośrosowiskowe)</w:t>
            </w:r>
          </w:p>
        </w:tc>
      </w:tr>
      <w:tr w:rsidR="00027974" w:rsidRPr="00B44C39" w14:paraId="129B3DAD" w14:textId="77777777" w:rsidTr="00027974">
        <w:trPr>
          <w:trHeight w:val="2093"/>
        </w:trPr>
        <w:tc>
          <w:tcPr>
            <w:tcW w:w="365" w:type="pct"/>
            <w:vMerge/>
            <w:vAlign w:val="center"/>
            <w:hideMark/>
          </w:tcPr>
          <w:p w14:paraId="38221B31"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vMerge w:val="restart"/>
            <w:shd w:val="clear" w:color="000000" w:fill="B7DEE8"/>
            <w:textDirection w:val="btLr"/>
            <w:vAlign w:val="center"/>
            <w:hideMark/>
          </w:tcPr>
          <w:p w14:paraId="0F7A0A9C"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Cel szczegółowy II.2: Przeciwdziałanie wykluczeniu społecznemu na rynku pracy grupy defaworyzowanej</w:t>
            </w:r>
          </w:p>
        </w:tc>
        <w:tc>
          <w:tcPr>
            <w:tcW w:w="502" w:type="pct"/>
            <w:shd w:val="clear" w:color="000000" w:fill="FCD5B4"/>
            <w:vAlign w:val="center"/>
            <w:hideMark/>
          </w:tcPr>
          <w:p w14:paraId="57F5B40C"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osób przeszkolonych w tym liczba osób z grupy defaworyzowanej objętych wsparciem</w:t>
            </w:r>
          </w:p>
        </w:tc>
        <w:tc>
          <w:tcPr>
            <w:tcW w:w="228" w:type="pct"/>
            <w:shd w:val="clear" w:color="auto" w:fill="auto"/>
            <w:vAlign w:val="center"/>
            <w:hideMark/>
          </w:tcPr>
          <w:p w14:paraId="0809251A"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2.2</w:t>
            </w:r>
          </w:p>
        </w:tc>
        <w:tc>
          <w:tcPr>
            <w:tcW w:w="228" w:type="pct"/>
            <w:shd w:val="clear" w:color="auto" w:fill="auto"/>
            <w:vAlign w:val="center"/>
            <w:hideMark/>
          </w:tcPr>
          <w:p w14:paraId="61E109C5"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osoba</w:t>
            </w:r>
          </w:p>
        </w:tc>
        <w:tc>
          <w:tcPr>
            <w:tcW w:w="137" w:type="pct"/>
            <w:shd w:val="clear" w:color="auto" w:fill="auto"/>
            <w:vAlign w:val="center"/>
            <w:hideMark/>
          </w:tcPr>
          <w:p w14:paraId="1140B4A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c>
          <w:tcPr>
            <w:tcW w:w="229" w:type="pct"/>
            <w:shd w:val="clear" w:color="auto" w:fill="auto"/>
            <w:vAlign w:val="center"/>
            <w:hideMark/>
          </w:tcPr>
          <w:p w14:paraId="7A5FBF63"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150</w:t>
            </w:r>
          </w:p>
        </w:tc>
        <w:tc>
          <w:tcPr>
            <w:tcW w:w="274" w:type="pct"/>
            <w:shd w:val="clear" w:color="000000" w:fill="FDE9D9"/>
            <w:vAlign w:val="center"/>
            <w:hideMark/>
          </w:tcPr>
          <w:p w14:paraId="463E2CCE"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73.00%</w:t>
            </w:r>
          </w:p>
        </w:tc>
        <w:tc>
          <w:tcPr>
            <w:tcW w:w="547" w:type="pct"/>
            <w:vMerge w:val="restart"/>
            <w:shd w:val="clear" w:color="000000" w:fill="DAEEF3"/>
            <w:vAlign w:val="center"/>
            <w:hideMark/>
          </w:tcPr>
          <w:p w14:paraId="5A49ADC8"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Przedsięwzięcie II.2.1</w:t>
            </w:r>
            <w:r w:rsidRPr="00B44C39">
              <w:rPr>
                <w:rFonts w:eastAsia="Times New Roman" w:cstheme="minorHAnsi"/>
                <w:color w:val="000000"/>
                <w:sz w:val="18"/>
                <w:szCs w:val="18"/>
              </w:rPr>
              <w:br/>
              <w:t>Tworzenie warunków do podejmowania pracy przez defaworyzowanych</w:t>
            </w:r>
          </w:p>
        </w:tc>
        <w:tc>
          <w:tcPr>
            <w:tcW w:w="638" w:type="pct"/>
            <w:vMerge w:val="restart"/>
            <w:shd w:val="clear" w:color="000000" w:fill="FDE9D9"/>
            <w:vAlign w:val="center"/>
            <w:hideMark/>
          </w:tcPr>
          <w:p w14:paraId="579CAE6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szkoleń i innych działań edukacyjnych kierowanych do grupy defaworyzowanej</w:t>
            </w:r>
          </w:p>
        </w:tc>
        <w:tc>
          <w:tcPr>
            <w:tcW w:w="228" w:type="pct"/>
            <w:vMerge w:val="restart"/>
            <w:shd w:val="clear" w:color="auto" w:fill="auto"/>
            <w:vAlign w:val="center"/>
            <w:hideMark/>
          </w:tcPr>
          <w:p w14:paraId="30DC13C4"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2.1</w:t>
            </w:r>
          </w:p>
        </w:tc>
        <w:tc>
          <w:tcPr>
            <w:tcW w:w="228" w:type="pct"/>
            <w:vMerge w:val="restart"/>
            <w:shd w:val="clear" w:color="auto" w:fill="auto"/>
            <w:vAlign w:val="center"/>
            <w:hideMark/>
          </w:tcPr>
          <w:p w14:paraId="05EF1854"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320" w:type="pct"/>
            <w:vMerge w:val="restart"/>
            <w:shd w:val="clear" w:color="auto" w:fill="auto"/>
            <w:vAlign w:val="center"/>
            <w:hideMark/>
          </w:tcPr>
          <w:p w14:paraId="408504FD"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6</w:t>
            </w:r>
          </w:p>
        </w:tc>
        <w:tc>
          <w:tcPr>
            <w:tcW w:w="364" w:type="pct"/>
            <w:gridSpan w:val="2"/>
            <w:vMerge w:val="restart"/>
            <w:shd w:val="clear" w:color="000000" w:fill="FDE9D9"/>
            <w:vAlign w:val="center"/>
            <w:hideMark/>
          </w:tcPr>
          <w:p w14:paraId="4A1D39C6"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100%</w:t>
            </w:r>
          </w:p>
        </w:tc>
        <w:tc>
          <w:tcPr>
            <w:tcW w:w="349" w:type="pct"/>
            <w:vMerge w:val="restart"/>
            <w:shd w:val="clear" w:color="000000" w:fill="FDE9D9"/>
            <w:vAlign w:val="center"/>
            <w:hideMark/>
          </w:tcPr>
          <w:p w14:paraId="5E3E2EEE"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100%</w:t>
            </w:r>
          </w:p>
        </w:tc>
      </w:tr>
      <w:tr w:rsidR="00027974" w:rsidRPr="00B44C39" w14:paraId="475A9102" w14:textId="77777777" w:rsidTr="00027974">
        <w:trPr>
          <w:trHeight w:val="1705"/>
        </w:trPr>
        <w:tc>
          <w:tcPr>
            <w:tcW w:w="365" w:type="pct"/>
            <w:vMerge/>
            <w:vAlign w:val="center"/>
            <w:hideMark/>
          </w:tcPr>
          <w:p w14:paraId="6899C7D3"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vMerge/>
            <w:vAlign w:val="center"/>
            <w:hideMark/>
          </w:tcPr>
          <w:p w14:paraId="6E93C968" w14:textId="77777777" w:rsidR="00821757" w:rsidRPr="00B44C39" w:rsidRDefault="00821757" w:rsidP="009910C2">
            <w:pPr>
              <w:spacing w:after="0" w:line="240" w:lineRule="auto"/>
              <w:rPr>
                <w:rFonts w:eastAsia="Times New Roman" w:cstheme="minorHAnsi"/>
                <w:color w:val="000000"/>
                <w:sz w:val="18"/>
                <w:szCs w:val="18"/>
              </w:rPr>
            </w:pPr>
          </w:p>
        </w:tc>
        <w:tc>
          <w:tcPr>
            <w:tcW w:w="502" w:type="pct"/>
            <w:shd w:val="clear" w:color="000000" w:fill="FCD5B4"/>
            <w:vAlign w:val="center"/>
            <w:hideMark/>
          </w:tcPr>
          <w:p w14:paraId="36A2A03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osób oceniających szkolenia jako adekwatne do oczekiwań zawodowych</w:t>
            </w:r>
          </w:p>
        </w:tc>
        <w:tc>
          <w:tcPr>
            <w:tcW w:w="228" w:type="pct"/>
            <w:shd w:val="clear" w:color="auto" w:fill="auto"/>
            <w:vAlign w:val="center"/>
            <w:hideMark/>
          </w:tcPr>
          <w:p w14:paraId="17E9BE3E"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2.3</w:t>
            </w:r>
          </w:p>
        </w:tc>
        <w:tc>
          <w:tcPr>
            <w:tcW w:w="228" w:type="pct"/>
            <w:shd w:val="clear" w:color="auto" w:fill="auto"/>
            <w:vAlign w:val="center"/>
            <w:hideMark/>
          </w:tcPr>
          <w:p w14:paraId="7D341CF2"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osoba</w:t>
            </w:r>
          </w:p>
        </w:tc>
        <w:tc>
          <w:tcPr>
            <w:tcW w:w="137" w:type="pct"/>
            <w:shd w:val="clear" w:color="auto" w:fill="auto"/>
            <w:vAlign w:val="center"/>
            <w:hideMark/>
          </w:tcPr>
          <w:p w14:paraId="53477A9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c>
          <w:tcPr>
            <w:tcW w:w="229" w:type="pct"/>
            <w:shd w:val="clear" w:color="auto" w:fill="auto"/>
            <w:vAlign w:val="center"/>
            <w:hideMark/>
          </w:tcPr>
          <w:p w14:paraId="78376E89"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100</w:t>
            </w:r>
          </w:p>
        </w:tc>
        <w:tc>
          <w:tcPr>
            <w:tcW w:w="274" w:type="pct"/>
            <w:shd w:val="clear" w:color="000000" w:fill="FDE9D9"/>
            <w:vAlign w:val="center"/>
            <w:hideMark/>
          </w:tcPr>
          <w:p w14:paraId="019882FF"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100.00%</w:t>
            </w:r>
          </w:p>
        </w:tc>
        <w:tc>
          <w:tcPr>
            <w:tcW w:w="547" w:type="pct"/>
            <w:vMerge/>
            <w:vAlign w:val="center"/>
            <w:hideMark/>
          </w:tcPr>
          <w:p w14:paraId="52E6229D" w14:textId="77777777" w:rsidR="00821757" w:rsidRPr="00B44C39" w:rsidRDefault="00821757" w:rsidP="009910C2">
            <w:pPr>
              <w:spacing w:after="0" w:line="240" w:lineRule="auto"/>
              <w:rPr>
                <w:rFonts w:eastAsia="Times New Roman" w:cstheme="minorHAnsi"/>
                <w:color w:val="000000"/>
                <w:sz w:val="18"/>
                <w:szCs w:val="18"/>
              </w:rPr>
            </w:pPr>
          </w:p>
        </w:tc>
        <w:tc>
          <w:tcPr>
            <w:tcW w:w="638" w:type="pct"/>
            <w:vMerge/>
            <w:vAlign w:val="center"/>
            <w:hideMark/>
          </w:tcPr>
          <w:p w14:paraId="61CAC0CB"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vMerge/>
            <w:vAlign w:val="center"/>
            <w:hideMark/>
          </w:tcPr>
          <w:p w14:paraId="3A53164B"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vMerge/>
            <w:vAlign w:val="center"/>
            <w:hideMark/>
          </w:tcPr>
          <w:p w14:paraId="208B2054" w14:textId="77777777" w:rsidR="00821757" w:rsidRPr="00B44C39" w:rsidRDefault="00821757" w:rsidP="009910C2">
            <w:pPr>
              <w:spacing w:after="0" w:line="240" w:lineRule="auto"/>
              <w:rPr>
                <w:rFonts w:eastAsia="Times New Roman" w:cstheme="minorHAnsi"/>
                <w:color w:val="000000"/>
                <w:sz w:val="18"/>
                <w:szCs w:val="18"/>
              </w:rPr>
            </w:pPr>
          </w:p>
        </w:tc>
        <w:tc>
          <w:tcPr>
            <w:tcW w:w="320" w:type="pct"/>
            <w:vMerge/>
            <w:vAlign w:val="center"/>
            <w:hideMark/>
          </w:tcPr>
          <w:p w14:paraId="1463EB45"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gridSpan w:val="2"/>
            <w:vMerge/>
            <w:vAlign w:val="center"/>
            <w:hideMark/>
          </w:tcPr>
          <w:p w14:paraId="584564BF" w14:textId="77777777" w:rsidR="00821757" w:rsidRPr="00B44C39" w:rsidRDefault="00821757" w:rsidP="009910C2">
            <w:pPr>
              <w:spacing w:after="0" w:line="240" w:lineRule="auto"/>
              <w:rPr>
                <w:rFonts w:eastAsia="Times New Roman" w:cstheme="minorHAnsi"/>
                <w:color w:val="000000"/>
                <w:sz w:val="18"/>
                <w:szCs w:val="18"/>
              </w:rPr>
            </w:pPr>
          </w:p>
        </w:tc>
        <w:tc>
          <w:tcPr>
            <w:tcW w:w="349" w:type="pct"/>
            <w:vMerge/>
            <w:vAlign w:val="center"/>
            <w:hideMark/>
          </w:tcPr>
          <w:p w14:paraId="7936D371" w14:textId="77777777" w:rsidR="00821757" w:rsidRPr="00B44C39" w:rsidRDefault="00821757" w:rsidP="009910C2">
            <w:pPr>
              <w:spacing w:after="0" w:line="240" w:lineRule="auto"/>
              <w:rPr>
                <w:rFonts w:eastAsia="Times New Roman" w:cstheme="minorHAnsi"/>
                <w:color w:val="000000"/>
                <w:sz w:val="18"/>
                <w:szCs w:val="18"/>
              </w:rPr>
            </w:pPr>
          </w:p>
        </w:tc>
      </w:tr>
      <w:tr w:rsidR="00027974" w:rsidRPr="00B44C39" w14:paraId="520DA414" w14:textId="77777777" w:rsidTr="00027974">
        <w:trPr>
          <w:trHeight w:val="43"/>
        </w:trPr>
        <w:tc>
          <w:tcPr>
            <w:tcW w:w="365" w:type="pct"/>
            <w:vMerge w:val="restart"/>
            <w:shd w:val="clear" w:color="000000" w:fill="92CDDC"/>
            <w:textDirection w:val="btLr"/>
            <w:vAlign w:val="center"/>
            <w:hideMark/>
          </w:tcPr>
          <w:p w14:paraId="7879D669"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CEL OGÓLNY III: Upowszechnianie idei współpracy i budowania partnerstwa na obszarze Przedgórza</w:t>
            </w:r>
          </w:p>
        </w:tc>
        <w:tc>
          <w:tcPr>
            <w:tcW w:w="364" w:type="pct"/>
            <w:vMerge w:val="restart"/>
            <w:shd w:val="clear" w:color="000000" w:fill="B7DEE8"/>
            <w:textDirection w:val="btLr"/>
            <w:vAlign w:val="center"/>
            <w:hideMark/>
          </w:tcPr>
          <w:p w14:paraId="75236E6E"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 xml:space="preserve">Cel szczegółowy III.1:  </w:t>
            </w:r>
            <w:r w:rsidRPr="00B44C39">
              <w:rPr>
                <w:rFonts w:eastAsia="Times New Roman" w:cstheme="minorHAnsi"/>
                <w:color w:val="000000"/>
                <w:sz w:val="18"/>
                <w:szCs w:val="18"/>
              </w:rPr>
              <w:br/>
              <w:t>Promowanie obszaru poprzez wzmacnianie partnerskiej współpracy LGD Kwartet na Przedgórzu</w:t>
            </w:r>
          </w:p>
        </w:tc>
        <w:tc>
          <w:tcPr>
            <w:tcW w:w="502" w:type="pct"/>
            <w:shd w:val="clear" w:color="000000" w:fill="FCD5B4"/>
            <w:vAlign w:val="center"/>
            <w:hideMark/>
          </w:tcPr>
          <w:p w14:paraId="6B506E90"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osób uczestniczących w szkoleniach</w:t>
            </w:r>
          </w:p>
        </w:tc>
        <w:tc>
          <w:tcPr>
            <w:tcW w:w="228" w:type="pct"/>
            <w:shd w:val="clear" w:color="auto" w:fill="auto"/>
            <w:vAlign w:val="center"/>
            <w:hideMark/>
          </w:tcPr>
          <w:p w14:paraId="07AE8D37"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shd w:val="clear" w:color="auto" w:fill="auto"/>
            <w:vAlign w:val="center"/>
            <w:hideMark/>
          </w:tcPr>
          <w:p w14:paraId="4E6C370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osoba</w:t>
            </w:r>
          </w:p>
        </w:tc>
        <w:tc>
          <w:tcPr>
            <w:tcW w:w="137" w:type="pct"/>
            <w:shd w:val="clear" w:color="auto" w:fill="auto"/>
            <w:vAlign w:val="center"/>
            <w:hideMark/>
          </w:tcPr>
          <w:p w14:paraId="28888673"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c>
          <w:tcPr>
            <w:tcW w:w="229" w:type="pct"/>
            <w:shd w:val="clear" w:color="auto" w:fill="auto"/>
            <w:vAlign w:val="center"/>
            <w:hideMark/>
          </w:tcPr>
          <w:p w14:paraId="189AC15F"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180</w:t>
            </w:r>
          </w:p>
        </w:tc>
        <w:tc>
          <w:tcPr>
            <w:tcW w:w="274" w:type="pct"/>
            <w:shd w:val="clear" w:color="000000" w:fill="FDE9D9"/>
            <w:vAlign w:val="center"/>
            <w:hideMark/>
          </w:tcPr>
          <w:p w14:paraId="03F919F4" w14:textId="77777777" w:rsidR="00821757"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48.89%</w:t>
            </w:r>
          </w:p>
          <w:p w14:paraId="06656136" w14:textId="77777777" w:rsidR="00821757" w:rsidRPr="00B44C39" w:rsidRDefault="00821757" w:rsidP="009910C2">
            <w:pPr>
              <w:rPr>
                <w:rFonts w:eastAsia="Times New Roman" w:cstheme="minorHAnsi"/>
                <w:sz w:val="18"/>
                <w:szCs w:val="18"/>
              </w:rPr>
            </w:pPr>
          </w:p>
          <w:p w14:paraId="7A4F179A" w14:textId="77777777" w:rsidR="00821757" w:rsidRPr="00B44C39" w:rsidRDefault="00821757" w:rsidP="009910C2">
            <w:pPr>
              <w:rPr>
                <w:rFonts w:eastAsia="Times New Roman" w:cstheme="minorHAnsi"/>
                <w:sz w:val="18"/>
                <w:szCs w:val="18"/>
              </w:rPr>
            </w:pPr>
          </w:p>
          <w:p w14:paraId="4749579F" w14:textId="77777777" w:rsidR="00821757" w:rsidRPr="00B44C39" w:rsidRDefault="00821757" w:rsidP="009910C2">
            <w:pPr>
              <w:rPr>
                <w:rFonts w:eastAsia="Times New Roman" w:cstheme="minorHAnsi"/>
                <w:sz w:val="18"/>
                <w:szCs w:val="18"/>
              </w:rPr>
            </w:pPr>
          </w:p>
          <w:p w14:paraId="63B33F28" w14:textId="77777777" w:rsidR="00821757" w:rsidRPr="00B44C39" w:rsidRDefault="00821757" w:rsidP="009910C2">
            <w:pPr>
              <w:rPr>
                <w:rFonts w:eastAsia="Times New Roman" w:cstheme="minorHAnsi"/>
                <w:sz w:val="18"/>
                <w:szCs w:val="18"/>
              </w:rPr>
            </w:pPr>
          </w:p>
          <w:p w14:paraId="6E8ADDE9" w14:textId="77777777" w:rsidR="00821757" w:rsidRPr="00B44C39" w:rsidRDefault="00821757" w:rsidP="009910C2">
            <w:pPr>
              <w:rPr>
                <w:rFonts w:eastAsia="Times New Roman" w:cstheme="minorHAnsi"/>
                <w:sz w:val="18"/>
                <w:szCs w:val="18"/>
              </w:rPr>
            </w:pPr>
          </w:p>
          <w:p w14:paraId="60702190" w14:textId="77777777" w:rsidR="00821757" w:rsidRPr="00B44C39" w:rsidRDefault="00821757" w:rsidP="009910C2">
            <w:pPr>
              <w:rPr>
                <w:rFonts w:eastAsia="Times New Roman" w:cstheme="minorHAnsi"/>
                <w:sz w:val="18"/>
                <w:szCs w:val="18"/>
              </w:rPr>
            </w:pPr>
          </w:p>
          <w:p w14:paraId="48C47D22" w14:textId="77777777" w:rsidR="00821757" w:rsidRPr="00B44C39" w:rsidRDefault="00821757" w:rsidP="009910C2">
            <w:pPr>
              <w:rPr>
                <w:rFonts w:eastAsia="Times New Roman" w:cstheme="minorHAnsi"/>
                <w:sz w:val="18"/>
                <w:szCs w:val="18"/>
              </w:rPr>
            </w:pPr>
          </w:p>
          <w:p w14:paraId="350169CD" w14:textId="77777777" w:rsidR="00821757" w:rsidRPr="00B44C39" w:rsidRDefault="00821757" w:rsidP="009910C2">
            <w:pPr>
              <w:rPr>
                <w:rFonts w:eastAsia="Times New Roman" w:cstheme="minorHAnsi"/>
                <w:sz w:val="18"/>
                <w:szCs w:val="18"/>
              </w:rPr>
            </w:pPr>
          </w:p>
          <w:p w14:paraId="1244BF42" w14:textId="77777777" w:rsidR="00821757" w:rsidRPr="00B44C39" w:rsidRDefault="00821757" w:rsidP="009910C2">
            <w:pPr>
              <w:rPr>
                <w:rFonts w:eastAsia="Times New Roman" w:cstheme="minorHAnsi"/>
                <w:sz w:val="18"/>
                <w:szCs w:val="18"/>
              </w:rPr>
            </w:pPr>
          </w:p>
          <w:p w14:paraId="7269FC06" w14:textId="77777777" w:rsidR="00821757" w:rsidRPr="00B44C39" w:rsidRDefault="00821757" w:rsidP="009910C2">
            <w:pPr>
              <w:rPr>
                <w:rFonts w:eastAsia="Times New Roman" w:cstheme="minorHAnsi"/>
                <w:sz w:val="18"/>
                <w:szCs w:val="18"/>
              </w:rPr>
            </w:pPr>
          </w:p>
          <w:p w14:paraId="66F66318" w14:textId="77777777" w:rsidR="00821757" w:rsidRPr="00B44C39" w:rsidRDefault="00821757" w:rsidP="009910C2">
            <w:pPr>
              <w:rPr>
                <w:rFonts w:eastAsia="Times New Roman" w:cstheme="minorHAnsi"/>
                <w:sz w:val="18"/>
                <w:szCs w:val="18"/>
              </w:rPr>
            </w:pPr>
          </w:p>
          <w:p w14:paraId="154485BC" w14:textId="77777777" w:rsidR="00821757" w:rsidRDefault="00821757" w:rsidP="009910C2">
            <w:pPr>
              <w:rPr>
                <w:rFonts w:eastAsia="Times New Roman" w:cstheme="minorHAnsi"/>
                <w:sz w:val="18"/>
                <w:szCs w:val="18"/>
              </w:rPr>
            </w:pPr>
          </w:p>
          <w:p w14:paraId="00CB3400" w14:textId="77777777" w:rsidR="00821757" w:rsidRPr="00B44C39" w:rsidRDefault="00821757" w:rsidP="009910C2">
            <w:pPr>
              <w:rPr>
                <w:rFonts w:eastAsia="Times New Roman" w:cstheme="minorHAnsi"/>
                <w:sz w:val="18"/>
                <w:szCs w:val="18"/>
              </w:rPr>
            </w:pPr>
          </w:p>
        </w:tc>
        <w:tc>
          <w:tcPr>
            <w:tcW w:w="547" w:type="pct"/>
            <w:vMerge w:val="restart"/>
            <w:shd w:val="clear" w:color="000000" w:fill="DAEEF3"/>
            <w:vAlign w:val="center"/>
            <w:hideMark/>
          </w:tcPr>
          <w:p w14:paraId="0E96880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lastRenderedPageBreak/>
              <w:t>Przedsięwzięcie III.1.1</w:t>
            </w:r>
            <w:r w:rsidRPr="00B44C39">
              <w:rPr>
                <w:rFonts w:eastAsia="Times New Roman" w:cstheme="minorHAnsi"/>
                <w:color w:val="000000"/>
                <w:sz w:val="18"/>
                <w:szCs w:val="18"/>
              </w:rPr>
              <w:br/>
              <w:t>Promowanie obszaru  poprzez zwiększanie efektywności funkcjonowania partnerstwa</w:t>
            </w:r>
          </w:p>
        </w:tc>
        <w:tc>
          <w:tcPr>
            <w:tcW w:w="638" w:type="pct"/>
            <w:shd w:val="clear" w:color="000000" w:fill="FDE9D9"/>
            <w:vAlign w:val="center"/>
            <w:hideMark/>
          </w:tcPr>
          <w:p w14:paraId="3FEDCFA3"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osobodni szkoleń dla pracowników i organów LGD</w:t>
            </w:r>
          </w:p>
        </w:tc>
        <w:tc>
          <w:tcPr>
            <w:tcW w:w="228" w:type="pct"/>
            <w:shd w:val="clear" w:color="auto" w:fill="auto"/>
            <w:vAlign w:val="center"/>
            <w:hideMark/>
          </w:tcPr>
          <w:p w14:paraId="214363B1"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4.1</w:t>
            </w:r>
          </w:p>
        </w:tc>
        <w:tc>
          <w:tcPr>
            <w:tcW w:w="228" w:type="pct"/>
            <w:shd w:val="clear" w:color="auto" w:fill="auto"/>
            <w:vAlign w:val="center"/>
            <w:hideMark/>
          </w:tcPr>
          <w:p w14:paraId="31543366"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 xml:space="preserve">sztuka   </w:t>
            </w:r>
          </w:p>
        </w:tc>
        <w:tc>
          <w:tcPr>
            <w:tcW w:w="320" w:type="pct"/>
            <w:shd w:val="clear" w:color="auto" w:fill="auto"/>
            <w:vAlign w:val="center"/>
            <w:hideMark/>
          </w:tcPr>
          <w:p w14:paraId="0644AF71"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228</w:t>
            </w:r>
          </w:p>
        </w:tc>
        <w:tc>
          <w:tcPr>
            <w:tcW w:w="364" w:type="pct"/>
            <w:gridSpan w:val="2"/>
            <w:shd w:val="clear" w:color="000000" w:fill="FDE9D9"/>
            <w:vAlign w:val="center"/>
            <w:hideMark/>
          </w:tcPr>
          <w:p w14:paraId="140B3E4C"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100%</w:t>
            </w:r>
          </w:p>
        </w:tc>
        <w:tc>
          <w:tcPr>
            <w:tcW w:w="349" w:type="pct"/>
            <w:shd w:val="clear" w:color="000000" w:fill="FDE9D9"/>
            <w:vAlign w:val="center"/>
            <w:hideMark/>
          </w:tcPr>
          <w:p w14:paraId="0E619E96"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64%</w:t>
            </w:r>
          </w:p>
        </w:tc>
      </w:tr>
      <w:tr w:rsidR="00027974" w:rsidRPr="00B44C39" w14:paraId="203CF760" w14:textId="77777777" w:rsidTr="00027974">
        <w:trPr>
          <w:trHeight w:val="3953"/>
        </w:trPr>
        <w:tc>
          <w:tcPr>
            <w:tcW w:w="365" w:type="pct"/>
            <w:vMerge/>
            <w:vAlign w:val="center"/>
            <w:hideMark/>
          </w:tcPr>
          <w:p w14:paraId="705C66F5"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vMerge/>
            <w:vAlign w:val="center"/>
            <w:hideMark/>
          </w:tcPr>
          <w:p w14:paraId="23E6C116" w14:textId="77777777" w:rsidR="00821757" w:rsidRPr="00B44C39" w:rsidRDefault="00821757" w:rsidP="009910C2">
            <w:pPr>
              <w:spacing w:after="0" w:line="240" w:lineRule="auto"/>
              <w:rPr>
                <w:rFonts w:eastAsia="Times New Roman" w:cstheme="minorHAnsi"/>
                <w:color w:val="000000"/>
                <w:sz w:val="18"/>
                <w:szCs w:val="18"/>
              </w:rPr>
            </w:pPr>
          </w:p>
        </w:tc>
        <w:tc>
          <w:tcPr>
            <w:tcW w:w="502" w:type="pct"/>
            <w:shd w:val="clear" w:color="000000" w:fill="FCD5B4"/>
            <w:vAlign w:val="center"/>
            <w:hideMark/>
          </w:tcPr>
          <w:p w14:paraId="668A3B09"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osób, które otrzymały wsparcie po uprzednim udzieleniu indywidualnego doradztwa w zakresie ubiegania się o wsparcie na realizację LSR, świadczonego w biurze LGD</w:t>
            </w:r>
          </w:p>
        </w:tc>
        <w:tc>
          <w:tcPr>
            <w:tcW w:w="228" w:type="pct"/>
            <w:shd w:val="clear" w:color="auto" w:fill="auto"/>
            <w:vAlign w:val="center"/>
            <w:hideMark/>
          </w:tcPr>
          <w:p w14:paraId="6007C480"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shd w:val="clear" w:color="auto" w:fill="auto"/>
            <w:vAlign w:val="center"/>
            <w:hideMark/>
          </w:tcPr>
          <w:p w14:paraId="250A427C"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osoba</w:t>
            </w:r>
          </w:p>
        </w:tc>
        <w:tc>
          <w:tcPr>
            <w:tcW w:w="137" w:type="pct"/>
            <w:shd w:val="clear" w:color="auto" w:fill="auto"/>
            <w:vAlign w:val="center"/>
            <w:hideMark/>
          </w:tcPr>
          <w:p w14:paraId="15A55CAD"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c>
          <w:tcPr>
            <w:tcW w:w="229" w:type="pct"/>
            <w:shd w:val="clear" w:color="auto" w:fill="auto"/>
            <w:vAlign w:val="center"/>
            <w:hideMark/>
          </w:tcPr>
          <w:p w14:paraId="03E11339"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30</w:t>
            </w:r>
          </w:p>
        </w:tc>
        <w:tc>
          <w:tcPr>
            <w:tcW w:w="274" w:type="pct"/>
            <w:shd w:val="clear" w:color="000000" w:fill="FDE9D9"/>
            <w:vAlign w:val="center"/>
            <w:hideMark/>
          </w:tcPr>
          <w:p w14:paraId="6CAB11EC"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80.00%</w:t>
            </w:r>
          </w:p>
        </w:tc>
        <w:tc>
          <w:tcPr>
            <w:tcW w:w="547" w:type="pct"/>
            <w:vMerge/>
            <w:vAlign w:val="center"/>
            <w:hideMark/>
          </w:tcPr>
          <w:p w14:paraId="79DB8EFB" w14:textId="77777777" w:rsidR="00821757" w:rsidRPr="00B44C39" w:rsidRDefault="00821757" w:rsidP="009910C2">
            <w:pPr>
              <w:spacing w:after="0" w:line="240" w:lineRule="auto"/>
              <w:rPr>
                <w:rFonts w:eastAsia="Times New Roman" w:cstheme="minorHAnsi"/>
                <w:color w:val="000000"/>
                <w:sz w:val="18"/>
                <w:szCs w:val="18"/>
              </w:rPr>
            </w:pPr>
          </w:p>
        </w:tc>
        <w:tc>
          <w:tcPr>
            <w:tcW w:w="638" w:type="pct"/>
            <w:shd w:val="clear" w:color="000000" w:fill="FDE9D9"/>
            <w:vAlign w:val="center"/>
            <w:hideMark/>
          </w:tcPr>
          <w:p w14:paraId="770923F3"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podmiotów, którym udzielono indywidualnego doradztwa</w:t>
            </w:r>
          </w:p>
        </w:tc>
        <w:tc>
          <w:tcPr>
            <w:tcW w:w="228" w:type="pct"/>
            <w:shd w:val="clear" w:color="auto" w:fill="auto"/>
            <w:vAlign w:val="center"/>
            <w:hideMark/>
          </w:tcPr>
          <w:p w14:paraId="34B5095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4.2</w:t>
            </w:r>
          </w:p>
        </w:tc>
        <w:tc>
          <w:tcPr>
            <w:tcW w:w="228" w:type="pct"/>
            <w:shd w:val="clear" w:color="auto" w:fill="auto"/>
            <w:vAlign w:val="center"/>
            <w:hideMark/>
          </w:tcPr>
          <w:p w14:paraId="2034A713"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320" w:type="pct"/>
            <w:shd w:val="clear" w:color="auto" w:fill="auto"/>
            <w:vAlign w:val="center"/>
            <w:hideMark/>
          </w:tcPr>
          <w:p w14:paraId="1EFA5487"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400</w:t>
            </w:r>
          </w:p>
        </w:tc>
        <w:tc>
          <w:tcPr>
            <w:tcW w:w="364" w:type="pct"/>
            <w:gridSpan w:val="2"/>
            <w:shd w:val="clear" w:color="000000" w:fill="FDE9D9"/>
            <w:vAlign w:val="center"/>
            <w:hideMark/>
          </w:tcPr>
          <w:p w14:paraId="0489839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100%</w:t>
            </w:r>
          </w:p>
        </w:tc>
        <w:tc>
          <w:tcPr>
            <w:tcW w:w="349" w:type="pct"/>
            <w:shd w:val="clear" w:color="000000" w:fill="FDE9D9"/>
            <w:vAlign w:val="center"/>
            <w:hideMark/>
          </w:tcPr>
          <w:p w14:paraId="2A8A8C81"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111%</w:t>
            </w:r>
          </w:p>
        </w:tc>
      </w:tr>
      <w:tr w:rsidR="00027974" w:rsidRPr="00B44C39" w14:paraId="5945C6F8" w14:textId="77777777" w:rsidTr="00027974">
        <w:trPr>
          <w:trHeight w:val="2093"/>
        </w:trPr>
        <w:tc>
          <w:tcPr>
            <w:tcW w:w="365" w:type="pct"/>
            <w:vMerge/>
            <w:vAlign w:val="center"/>
            <w:hideMark/>
          </w:tcPr>
          <w:p w14:paraId="5DEACE6D"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vMerge/>
            <w:vAlign w:val="center"/>
            <w:hideMark/>
          </w:tcPr>
          <w:p w14:paraId="13FE206A" w14:textId="77777777" w:rsidR="00821757" w:rsidRPr="00B44C39" w:rsidRDefault="00821757" w:rsidP="009910C2">
            <w:pPr>
              <w:spacing w:after="0" w:line="240" w:lineRule="auto"/>
              <w:rPr>
                <w:rFonts w:eastAsia="Times New Roman" w:cstheme="minorHAnsi"/>
                <w:color w:val="000000"/>
                <w:sz w:val="18"/>
                <w:szCs w:val="18"/>
              </w:rPr>
            </w:pPr>
          </w:p>
        </w:tc>
        <w:tc>
          <w:tcPr>
            <w:tcW w:w="502" w:type="pct"/>
            <w:shd w:val="clear" w:color="000000" w:fill="FCD5B4"/>
            <w:vAlign w:val="center"/>
            <w:hideMark/>
          </w:tcPr>
          <w:p w14:paraId="172E3CCE"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osób uczestniczących w działaniach informacyjno-konsultacyjnych</w:t>
            </w:r>
          </w:p>
        </w:tc>
        <w:tc>
          <w:tcPr>
            <w:tcW w:w="228" w:type="pct"/>
            <w:shd w:val="clear" w:color="auto" w:fill="auto"/>
            <w:vAlign w:val="center"/>
            <w:hideMark/>
          </w:tcPr>
          <w:p w14:paraId="63DF6A73"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shd w:val="clear" w:color="auto" w:fill="auto"/>
            <w:vAlign w:val="center"/>
            <w:hideMark/>
          </w:tcPr>
          <w:p w14:paraId="0D039FC9"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osoba</w:t>
            </w:r>
          </w:p>
        </w:tc>
        <w:tc>
          <w:tcPr>
            <w:tcW w:w="137" w:type="pct"/>
            <w:shd w:val="clear" w:color="auto" w:fill="auto"/>
            <w:vAlign w:val="center"/>
            <w:hideMark/>
          </w:tcPr>
          <w:p w14:paraId="5F15ABF9"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c>
          <w:tcPr>
            <w:tcW w:w="229" w:type="pct"/>
            <w:shd w:val="clear" w:color="auto" w:fill="auto"/>
            <w:vAlign w:val="center"/>
            <w:hideMark/>
          </w:tcPr>
          <w:p w14:paraId="5D735402"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100</w:t>
            </w:r>
          </w:p>
        </w:tc>
        <w:tc>
          <w:tcPr>
            <w:tcW w:w="274" w:type="pct"/>
            <w:shd w:val="clear" w:color="000000" w:fill="FDE9D9"/>
            <w:vAlign w:val="center"/>
            <w:hideMark/>
          </w:tcPr>
          <w:p w14:paraId="2C6AC7CA"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388.00%</w:t>
            </w:r>
          </w:p>
        </w:tc>
        <w:tc>
          <w:tcPr>
            <w:tcW w:w="547" w:type="pct"/>
            <w:vMerge/>
            <w:vAlign w:val="center"/>
            <w:hideMark/>
          </w:tcPr>
          <w:p w14:paraId="177F5BEA" w14:textId="77777777" w:rsidR="00821757" w:rsidRPr="00B44C39" w:rsidRDefault="00821757" w:rsidP="009910C2">
            <w:pPr>
              <w:spacing w:after="0" w:line="240" w:lineRule="auto"/>
              <w:rPr>
                <w:rFonts w:eastAsia="Times New Roman" w:cstheme="minorHAnsi"/>
                <w:color w:val="000000"/>
                <w:sz w:val="18"/>
                <w:szCs w:val="18"/>
              </w:rPr>
            </w:pPr>
          </w:p>
        </w:tc>
        <w:tc>
          <w:tcPr>
            <w:tcW w:w="638" w:type="pct"/>
            <w:shd w:val="clear" w:color="000000" w:fill="FDE9D9"/>
            <w:vAlign w:val="center"/>
            <w:hideMark/>
          </w:tcPr>
          <w:p w14:paraId="0BF5D715"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działań przyczyniających się do składania wniosków przez beneficjentów</w:t>
            </w:r>
          </w:p>
        </w:tc>
        <w:tc>
          <w:tcPr>
            <w:tcW w:w="228" w:type="pct"/>
            <w:shd w:val="clear" w:color="auto" w:fill="auto"/>
            <w:vAlign w:val="center"/>
            <w:hideMark/>
          </w:tcPr>
          <w:p w14:paraId="71490782"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shd w:val="clear" w:color="auto" w:fill="auto"/>
            <w:vAlign w:val="center"/>
            <w:hideMark/>
          </w:tcPr>
          <w:p w14:paraId="19B1FFFD"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320" w:type="pct"/>
            <w:shd w:val="clear" w:color="auto" w:fill="auto"/>
            <w:vAlign w:val="center"/>
            <w:hideMark/>
          </w:tcPr>
          <w:p w14:paraId="5CB646D4"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8</w:t>
            </w:r>
          </w:p>
        </w:tc>
        <w:tc>
          <w:tcPr>
            <w:tcW w:w="364" w:type="pct"/>
            <w:gridSpan w:val="2"/>
            <w:shd w:val="clear" w:color="000000" w:fill="FDE9D9"/>
            <w:vAlign w:val="center"/>
            <w:hideMark/>
          </w:tcPr>
          <w:p w14:paraId="57C81C83"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100%</w:t>
            </w:r>
          </w:p>
        </w:tc>
        <w:tc>
          <w:tcPr>
            <w:tcW w:w="349" w:type="pct"/>
            <w:shd w:val="clear" w:color="000000" w:fill="FDE9D9"/>
            <w:vAlign w:val="center"/>
            <w:hideMark/>
          </w:tcPr>
          <w:p w14:paraId="32FAC434"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62%</w:t>
            </w:r>
          </w:p>
        </w:tc>
      </w:tr>
      <w:tr w:rsidR="00027974" w:rsidRPr="00B44C39" w14:paraId="55D3162D" w14:textId="77777777" w:rsidTr="00027974">
        <w:trPr>
          <w:trHeight w:val="2093"/>
        </w:trPr>
        <w:tc>
          <w:tcPr>
            <w:tcW w:w="365" w:type="pct"/>
            <w:vMerge/>
            <w:vAlign w:val="center"/>
            <w:hideMark/>
          </w:tcPr>
          <w:p w14:paraId="64EF0E41"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vMerge/>
            <w:vAlign w:val="center"/>
            <w:hideMark/>
          </w:tcPr>
          <w:p w14:paraId="4202BE9C" w14:textId="77777777" w:rsidR="00821757" w:rsidRPr="00B44C39" w:rsidRDefault="00821757" w:rsidP="009910C2">
            <w:pPr>
              <w:spacing w:after="0" w:line="240" w:lineRule="auto"/>
              <w:rPr>
                <w:rFonts w:eastAsia="Times New Roman" w:cstheme="minorHAnsi"/>
                <w:color w:val="000000"/>
                <w:sz w:val="18"/>
                <w:szCs w:val="18"/>
              </w:rPr>
            </w:pPr>
          </w:p>
        </w:tc>
        <w:tc>
          <w:tcPr>
            <w:tcW w:w="502" w:type="pct"/>
            <w:shd w:val="clear" w:color="000000" w:fill="FCD5B4"/>
            <w:vAlign w:val="center"/>
            <w:hideMark/>
          </w:tcPr>
          <w:p w14:paraId="7E574F32"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osób zadowolonych ze spotkań przeprowadzonych przez LGD</w:t>
            </w:r>
          </w:p>
        </w:tc>
        <w:tc>
          <w:tcPr>
            <w:tcW w:w="228" w:type="pct"/>
            <w:shd w:val="clear" w:color="auto" w:fill="auto"/>
            <w:vAlign w:val="center"/>
            <w:hideMark/>
          </w:tcPr>
          <w:p w14:paraId="768619E9"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shd w:val="clear" w:color="auto" w:fill="auto"/>
            <w:vAlign w:val="center"/>
            <w:hideMark/>
          </w:tcPr>
          <w:p w14:paraId="119CFD74"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osoba</w:t>
            </w:r>
          </w:p>
        </w:tc>
        <w:tc>
          <w:tcPr>
            <w:tcW w:w="137" w:type="pct"/>
            <w:shd w:val="clear" w:color="auto" w:fill="auto"/>
            <w:vAlign w:val="center"/>
            <w:hideMark/>
          </w:tcPr>
          <w:p w14:paraId="4EB3FDB7"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c>
          <w:tcPr>
            <w:tcW w:w="229" w:type="pct"/>
            <w:shd w:val="clear" w:color="auto" w:fill="auto"/>
            <w:vAlign w:val="center"/>
            <w:hideMark/>
          </w:tcPr>
          <w:p w14:paraId="6A19469F"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70</w:t>
            </w:r>
          </w:p>
        </w:tc>
        <w:tc>
          <w:tcPr>
            <w:tcW w:w="274" w:type="pct"/>
            <w:shd w:val="clear" w:color="000000" w:fill="FDE9D9"/>
            <w:vAlign w:val="center"/>
            <w:hideMark/>
          </w:tcPr>
          <w:p w14:paraId="66B7263D"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275.71%</w:t>
            </w:r>
          </w:p>
        </w:tc>
        <w:tc>
          <w:tcPr>
            <w:tcW w:w="547" w:type="pct"/>
            <w:vMerge/>
            <w:vAlign w:val="center"/>
            <w:hideMark/>
          </w:tcPr>
          <w:p w14:paraId="1B42E241" w14:textId="77777777" w:rsidR="00821757" w:rsidRPr="00B44C39" w:rsidRDefault="00821757" w:rsidP="009910C2">
            <w:pPr>
              <w:spacing w:after="0" w:line="240" w:lineRule="auto"/>
              <w:rPr>
                <w:rFonts w:eastAsia="Times New Roman" w:cstheme="minorHAnsi"/>
                <w:color w:val="000000"/>
                <w:sz w:val="18"/>
                <w:szCs w:val="18"/>
              </w:rPr>
            </w:pPr>
          </w:p>
        </w:tc>
        <w:tc>
          <w:tcPr>
            <w:tcW w:w="638" w:type="pct"/>
            <w:shd w:val="clear" w:color="000000" w:fill="FDE9D9"/>
            <w:vAlign w:val="center"/>
            <w:hideMark/>
          </w:tcPr>
          <w:p w14:paraId="6FEEA742"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zrealizowanych projektów współpracy, w tym projektów współpracy międzynarodowej</w:t>
            </w:r>
          </w:p>
        </w:tc>
        <w:tc>
          <w:tcPr>
            <w:tcW w:w="228" w:type="pct"/>
            <w:shd w:val="clear" w:color="auto" w:fill="auto"/>
            <w:vAlign w:val="center"/>
            <w:hideMark/>
          </w:tcPr>
          <w:p w14:paraId="31939267"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3.2</w:t>
            </w:r>
          </w:p>
        </w:tc>
        <w:tc>
          <w:tcPr>
            <w:tcW w:w="228" w:type="pct"/>
            <w:shd w:val="clear" w:color="auto" w:fill="auto"/>
            <w:vAlign w:val="center"/>
            <w:hideMark/>
          </w:tcPr>
          <w:p w14:paraId="056443FA"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320" w:type="pct"/>
            <w:shd w:val="clear" w:color="auto" w:fill="auto"/>
            <w:vAlign w:val="center"/>
            <w:hideMark/>
          </w:tcPr>
          <w:p w14:paraId="72907707"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4</w:t>
            </w:r>
          </w:p>
        </w:tc>
        <w:tc>
          <w:tcPr>
            <w:tcW w:w="364" w:type="pct"/>
            <w:gridSpan w:val="2"/>
            <w:shd w:val="clear" w:color="000000" w:fill="FDE9D9"/>
            <w:vAlign w:val="center"/>
            <w:hideMark/>
          </w:tcPr>
          <w:p w14:paraId="2B334400"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25%</w:t>
            </w:r>
          </w:p>
        </w:tc>
        <w:tc>
          <w:tcPr>
            <w:tcW w:w="349" w:type="pct"/>
            <w:shd w:val="clear" w:color="000000" w:fill="FDE9D9"/>
            <w:vAlign w:val="center"/>
            <w:hideMark/>
          </w:tcPr>
          <w:p w14:paraId="68C48299"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r>
      <w:tr w:rsidR="00027974" w:rsidRPr="00B44C39" w14:paraId="3BF6A950" w14:textId="77777777" w:rsidTr="00027974">
        <w:trPr>
          <w:trHeight w:val="2558"/>
        </w:trPr>
        <w:tc>
          <w:tcPr>
            <w:tcW w:w="365" w:type="pct"/>
            <w:vMerge/>
            <w:vAlign w:val="center"/>
            <w:hideMark/>
          </w:tcPr>
          <w:p w14:paraId="1E069A16"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vMerge/>
            <w:vAlign w:val="center"/>
            <w:hideMark/>
          </w:tcPr>
          <w:p w14:paraId="7E51FA62" w14:textId="77777777" w:rsidR="00821757" w:rsidRPr="00B44C39" w:rsidRDefault="00821757" w:rsidP="009910C2">
            <w:pPr>
              <w:spacing w:after="0" w:line="240" w:lineRule="auto"/>
              <w:rPr>
                <w:rFonts w:eastAsia="Times New Roman" w:cstheme="minorHAnsi"/>
                <w:color w:val="000000"/>
                <w:sz w:val="18"/>
                <w:szCs w:val="18"/>
              </w:rPr>
            </w:pPr>
          </w:p>
        </w:tc>
        <w:tc>
          <w:tcPr>
            <w:tcW w:w="502" w:type="pct"/>
            <w:shd w:val="clear" w:color="000000" w:fill="FCD5B4"/>
            <w:vAlign w:val="center"/>
            <w:hideMark/>
          </w:tcPr>
          <w:p w14:paraId="29FF6AE1"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projektów wykorzystujących lokalne zasoby: przyrodnicze, kulturowe, turystyczne, produkty lokalne</w:t>
            </w:r>
          </w:p>
        </w:tc>
        <w:tc>
          <w:tcPr>
            <w:tcW w:w="228" w:type="pct"/>
            <w:shd w:val="clear" w:color="auto" w:fill="auto"/>
            <w:vAlign w:val="center"/>
            <w:hideMark/>
          </w:tcPr>
          <w:p w14:paraId="46B3F528"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3.3</w:t>
            </w:r>
          </w:p>
        </w:tc>
        <w:tc>
          <w:tcPr>
            <w:tcW w:w="228" w:type="pct"/>
            <w:shd w:val="clear" w:color="auto" w:fill="auto"/>
            <w:vAlign w:val="center"/>
            <w:hideMark/>
          </w:tcPr>
          <w:p w14:paraId="00D0DAF3"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137" w:type="pct"/>
            <w:shd w:val="clear" w:color="auto" w:fill="auto"/>
            <w:vAlign w:val="center"/>
            <w:hideMark/>
          </w:tcPr>
          <w:p w14:paraId="676C4077"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c>
          <w:tcPr>
            <w:tcW w:w="229" w:type="pct"/>
            <w:shd w:val="clear" w:color="auto" w:fill="auto"/>
            <w:vAlign w:val="center"/>
            <w:hideMark/>
          </w:tcPr>
          <w:p w14:paraId="3EF20B2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2</w:t>
            </w:r>
          </w:p>
        </w:tc>
        <w:tc>
          <w:tcPr>
            <w:tcW w:w="274" w:type="pct"/>
            <w:shd w:val="clear" w:color="000000" w:fill="FDE9D9"/>
            <w:vAlign w:val="center"/>
            <w:hideMark/>
          </w:tcPr>
          <w:p w14:paraId="66A3522D"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0.00%</w:t>
            </w:r>
          </w:p>
        </w:tc>
        <w:tc>
          <w:tcPr>
            <w:tcW w:w="547" w:type="pct"/>
            <w:vMerge/>
            <w:vAlign w:val="center"/>
            <w:hideMark/>
          </w:tcPr>
          <w:p w14:paraId="22947538" w14:textId="77777777" w:rsidR="00821757" w:rsidRPr="00B44C39" w:rsidRDefault="00821757" w:rsidP="009910C2">
            <w:pPr>
              <w:spacing w:after="0" w:line="240" w:lineRule="auto"/>
              <w:rPr>
                <w:rFonts w:eastAsia="Times New Roman" w:cstheme="minorHAnsi"/>
                <w:color w:val="000000"/>
                <w:sz w:val="18"/>
                <w:szCs w:val="18"/>
              </w:rPr>
            </w:pPr>
          </w:p>
        </w:tc>
        <w:tc>
          <w:tcPr>
            <w:tcW w:w="638" w:type="pct"/>
            <w:shd w:val="clear" w:color="000000" w:fill="FDE9D9"/>
            <w:vAlign w:val="center"/>
            <w:hideMark/>
          </w:tcPr>
          <w:p w14:paraId="3461BC43"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działań mających na celu rozwój rynku produktów lokalnych</w:t>
            </w:r>
          </w:p>
        </w:tc>
        <w:tc>
          <w:tcPr>
            <w:tcW w:w="228" w:type="pct"/>
            <w:shd w:val="clear" w:color="auto" w:fill="auto"/>
            <w:vAlign w:val="center"/>
            <w:hideMark/>
          </w:tcPr>
          <w:p w14:paraId="248024C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shd w:val="clear" w:color="auto" w:fill="auto"/>
            <w:vAlign w:val="center"/>
            <w:hideMark/>
          </w:tcPr>
          <w:p w14:paraId="63103A0A"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320" w:type="pct"/>
            <w:shd w:val="clear" w:color="auto" w:fill="auto"/>
            <w:vAlign w:val="center"/>
            <w:hideMark/>
          </w:tcPr>
          <w:p w14:paraId="008F779D"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w:t>
            </w:r>
          </w:p>
        </w:tc>
        <w:tc>
          <w:tcPr>
            <w:tcW w:w="364" w:type="pct"/>
            <w:gridSpan w:val="2"/>
            <w:shd w:val="clear" w:color="000000" w:fill="FDE9D9"/>
            <w:vAlign w:val="center"/>
            <w:hideMark/>
          </w:tcPr>
          <w:p w14:paraId="1AEC7DAE"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c>
          <w:tcPr>
            <w:tcW w:w="349" w:type="pct"/>
            <w:shd w:val="clear" w:color="000000" w:fill="FDE9D9"/>
            <w:vAlign w:val="center"/>
            <w:hideMark/>
          </w:tcPr>
          <w:p w14:paraId="7D9E462A"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r>
      <w:tr w:rsidR="00027974" w:rsidRPr="00B44C39" w14:paraId="2159A6FE" w14:textId="77777777" w:rsidTr="00027974">
        <w:trPr>
          <w:trHeight w:val="1163"/>
        </w:trPr>
        <w:tc>
          <w:tcPr>
            <w:tcW w:w="365" w:type="pct"/>
            <w:vMerge/>
            <w:vAlign w:val="center"/>
            <w:hideMark/>
          </w:tcPr>
          <w:p w14:paraId="00CA4173"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vMerge/>
            <w:vAlign w:val="center"/>
            <w:hideMark/>
          </w:tcPr>
          <w:p w14:paraId="6A3D9504" w14:textId="77777777" w:rsidR="00821757" w:rsidRPr="00B44C39" w:rsidRDefault="00821757" w:rsidP="009910C2">
            <w:pPr>
              <w:spacing w:after="0" w:line="240" w:lineRule="auto"/>
              <w:rPr>
                <w:rFonts w:eastAsia="Times New Roman" w:cstheme="minorHAnsi"/>
                <w:color w:val="000000"/>
                <w:sz w:val="18"/>
                <w:szCs w:val="18"/>
              </w:rPr>
            </w:pPr>
          </w:p>
        </w:tc>
        <w:tc>
          <w:tcPr>
            <w:tcW w:w="502" w:type="pct"/>
            <w:vMerge w:val="restart"/>
            <w:shd w:val="clear" w:color="000000" w:fill="FCD5B4"/>
            <w:vAlign w:val="center"/>
            <w:hideMark/>
          </w:tcPr>
          <w:p w14:paraId="578ABC27"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 xml:space="preserve">Liczba osób, które skorzystały z oznakowanych turystycznych tras, miejsc, ścieżek, szlaków </w:t>
            </w:r>
          </w:p>
        </w:tc>
        <w:tc>
          <w:tcPr>
            <w:tcW w:w="228" w:type="pct"/>
            <w:vMerge w:val="restart"/>
            <w:shd w:val="clear" w:color="auto" w:fill="auto"/>
            <w:vAlign w:val="center"/>
            <w:hideMark/>
          </w:tcPr>
          <w:p w14:paraId="00611996"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vMerge w:val="restart"/>
            <w:shd w:val="clear" w:color="auto" w:fill="auto"/>
            <w:vAlign w:val="center"/>
            <w:hideMark/>
          </w:tcPr>
          <w:p w14:paraId="281F34CF"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osoba</w:t>
            </w:r>
          </w:p>
        </w:tc>
        <w:tc>
          <w:tcPr>
            <w:tcW w:w="137" w:type="pct"/>
            <w:vMerge w:val="restart"/>
            <w:shd w:val="clear" w:color="auto" w:fill="auto"/>
            <w:vAlign w:val="center"/>
            <w:hideMark/>
          </w:tcPr>
          <w:p w14:paraId="5039AE35"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c>
          <w:tcPr>
            <w:tcW w:w="229" w:type="pct"/>
            <w:vMerge w:val="restart"/>
            <w:shd w:val="clear" w:color="auto" w:fill="auto"/>
            <w:vAlign w:val="center"/>
            <w:hideMark/>
          </w:tcPr>
          <w:p w14:paraId="4FDD1AA5"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400</w:t>
            </w:r>
          </w:p>
        </w:tc>
        <w:tc>
          <w:tcPr>
            <w:tcW w:w="274" w:type="pct"/>
            <w:vMerge w:val="restart"/>
            <w:shd w:val="clear" w:color="000000" w:fill="FDE9D9"/>
            <w:vAlign w:val="center"/>
            <w:hideMark/>
          </w:tcPr>
          <w:p w14:paraId="7053FB4A"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0.00%</w:t>
            </w:r>
          </w:p>
        </w:tc>
        <w:tc>
          <w:tcPr>
            <w:tcW w:w="547" w:type="pct"/>
            <w:vMerge/>
            <w:vAlign w:val="center"/>
            <w:hideMark/>
          </w:tcPr>
          <w:p w14:paraId="60DC2D6F" w14:textId="77777777" w:rsidR="00821757" w:rsidRPr="00B44C39" w:rsidRDefault="00821757" w:rsidP="009910C2">
            <w:pPr>
              <w:spacing w:after="0" w:line="240" w:lineRule="auto"/>
              <w:rPr>
                <w:rFonts w:eastAsia="Times New Roman" w:cstheme="minorHAnsi"/>
                <w:color w:val="000000"/>
                <w:sz w:val="18"/>
                <w:szCs w:val="18"/>
              </w:rPr>
            </w:pPr>
          </w:p>
        </w:tc>
        <w:tc>
          <w:tcPr>
            <w:tcW w:w="638" w:type="pct"/>
            <w:shd w:val="clear" w:color="000000" w:fill="FDE9D9"/>
            <w:vAlign w:val="center"/>
            <w:hideMark/>
          </w:tcPr>
          <w:p w14:paraId="79C7D65C"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LGD uczestniczących w projektach współpracy</w:t>
            </w:r>
          </w:p>
        </w:tc>
        <w:tc>
          <w:tcPr>
            <w:tcW w:w="228" w:type="pct"/>
            <w:shd w:val="clear" w:color="auto" w:fill="auto"/>
            <w:vAlign w:val="center"/>
            <w:hideMark/>
          </w:tcPr>
          <w:p w14:paraId="02777BDD"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shd w:val="clear" w:color="auto" w:fill="auto"/>
            <w:vAlign w:val="center"/>
            <w:hideMark/>
          </w:tcPr>
          <w:p w14:paraId="3CD78B40"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320" w:type="pct"/>
            <w:shd w:val="clear" w:color="auto" w:fill="auto"/>
            <w:vAlign w:val="center"/>
            <w:hideMark/>
          </w:tcPr>
          <w:p w14:paraId="3405F869"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14</w:t>
            </w:r>
          </w:p>
        </w:tc>
        <w:tc>
          <w:tcPr>
            <w:tcW w:w="364" w:type="pct"/>
            <w:gridSpan w:val="2"/>
            <w:shd w:val="clear" w:color="000000" w:fill="FDE9D9"/>
            <w:vAlign w:val="center"/>
            <w:hideMark/>
          </w:tcPr>
          <w:p w14:paraId="64179CAC"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14%</w:t>
            </w:r>
          </w:p>
        </w:tc>
        <w:tc>
          <w:tcPr>
            <w:tcW w:w="349" w:type="pct"/>
            <w:shd w:val="clear" w:color="000000" w:fill="FDE9D9"/>
            <w:vAlign w:val="center"/>
            <w:hideMark/>
          </w:tcPr>
          <w:p w14:paraId="78E26C17"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r>
      <w:tr w:rsidR="00027974" w:rsidRPr="00B44C39" w14:paraId="26B8DFC5" w14:textId="77777777" w:rsidTr="00027974">
        <w:trPr>
          <w:trHeight w:val="1860"/>
        </w:trPr>
        <w:tc>
          <w:tcPr>
            <w:tcW w:w="365" w:type="pct"/>
            <w:vMerge/>
            <w:vAlign w:val="center"/>
            <w:hideMark/>
          </w:tcPr>
          <w:p w14:paraId="076822D6"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vMerge/>
            <w:vAlign w:val="center"/>
            <w:hideMark/>
          </w:tcPr>
          <w:p w14:paraId="410D26F0" w14:textId="77777777" w:rsidR="00821757" w:rsidRPr="00B44C39" w:rsidRDefault="00821757" w:rsidP="009910C2">
            <w:pPr>
              <w:spacing w:after="0" w:line="240" w:lineRule="auto"/>
              <w:rPr>
                <w:rFonts w:eastAsia="Times New Roman" w:cstheme="minorHAnsi"/>
                <w:color w:val="000000"/>
                <w:sz w:val="18"/>
                <w:szCs w:val="18"/>
              </w:rPr>
            </w:pPr>
          </w:p>
        </w:tc>
        <w:tc>
          <w:tcPr>
            <w:tcW w:w="502" w:type="pct"/>
            <w:vMerge/>
            <w:vAlign w:val="center"/>
            <w:hideMark/>
          </w:tcPr>
          <w:p w14:paraId="309B8BB2"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vMerge/>
            <w:vAlign w:val="center"/>
            <w:hideMark/>
          </w:tcPr>
          <w:p w14:paraId="5A4B0294"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vMerge/>
            <w:vAlign w:val="center"/>
            <w:hideMark/>
          </w:tcPr>
          <w:p w14:paraId="0AAEDC95" w14:textId="77777777" w:rsidR="00821757" w:rsidRPr="00B44C39" w:rsidRDefault="00821757" w:rsidP="009910C2">
            <w:pPr>
              <w:spacing w:after="0" w:line="240" w:lineRule="auto"/>
              <w:rPr>
                <w:rFonts w:eastAsia="Times New Roman" w:cstheme="minorHAnsi"/>
                <w:color w:val="000000"/>
                <w:sz w:val="18"/>
                <w:szCs w:val="18"/>
              </w:rPr>
            </w:pPr>
          </w:p>
        </w:tc>
        <w:tc>
          <w:tcPr>
            <w:tcW w:w="137" w:type="pct"/>
            <w:vMerge/>
            <w:vAlign w:val="center"/>
            <w:hideMark/>
          </w:tcPr>
          <w:p w14:paraId="7150FA6C" w14:textId="77777777" w:rsidR="00821757" w:rsidRPr="00B44C39" w:rsidRDefault="00821757" w:rsidP="009910C2">
            <w:pPr>
              <w:spacing w:after="0" w:line="240" w:lineRule="auto"/>
              <w:rPr>
                <w:rFonts w:eastAsia="Times New Roman" w:cstheme="minorHAnsi"/>
                <w:color w:val="000000"/>
                <w:sz w:val="18"/>
                <w:szCs w:val="18"/>
              </w:rPr>
            </w:pPr>
          </w:p>
        </w:tc>
        <w:tc>
          <w:tcPr>
            <w:tcW w:w="229" w:type="pct"/>
            <w:vMerge/>
            <w:vAlign w:val="center"/>
            <w:hideMark/>
          </w:tcPr>
          <w:p w14:paraId="4AA3E736" w14:textId="77777777" w:rsidR="00821757" w:rsidRPr="00B44C39" w:rsidRDefault="00821757" w:rsidP="009910C2">
            <w:pPr>
              <w:spacing w:after="0" w:line="240" w:lineRule="auto"/>
              <w:rPr>
                <w:rFonts w:eastAsia="Times New Roman" w:cstheme="minorHAnsi"/>
                <w:color w:val="000000"/>
                <w:sz w:val="18"/>
                <w:szCs w:val="18"/>
              </w:rPr>
            </w:pPr>
          </w:p>
        </w:tc>
        <w:tc>
          <w:tcPr>
            <w:tcW w:w="274" w:type="pct"/>
            <w:vMerge/>
            <w:vAlign w:val="center"/>
            <w:hideMark/>
          </w:tcPr>
          <w:p w14:paraId="0CE9E4B4" w14:textId="77777777" w:rsidR="00821757" w:rsidRPr="00B44C39" w:rsidRDefault="00821757" w:rsidP="009910C2">
            <w:pPr>
              <w:spacing w:after="0" w:line="240" w:lineRule="auto"/>
              <w:rPr>
                <w:rFonts w:eastAsia="Times New Roman" w:cstheme="minorHAnsi"/>
                <w:color w:val="000000"/>
                <w:sz w:val="18"/>
                <w:szCs w:val="18"/>
              </w:rPr>
            </w:pPr>
          </w:p>
        </w:tc>
        <w:tc>
          <w:tcPr>
            <w:tcW w:w="547" w:type="pct"/>
            <w:vMerge/>
            <w:vAlign w:val="center"/>
            <w:hideMark/>
          </w:tcPr>
          <w:p w14:paraId="03F777F4" w14:textId="77777777" w:rsidR="00821757" w:rsidRPr="00B44C39" w:rsidRDefault="00821757" w:rsidP="009910C2">
            <w:pPr>
              <w:spacing w:after="0" w:line="240" w:lineRule="auto"/>
              <w:rPr>
                <w:rFonts w:eastAsia="Times New Roman" w:cstheme="minorHAnsi"/>
                <w:color w:val="000000"/>
                <w:sz w:val="18"/>
                <w:szCs w:val="18"/>
              </w:rPr>
            </w:pPr>
          </w:p>
        </w:tc>
        <w:tc>
          <w:tcPr>
            <w:tcW w:w="638" w:type="pct"/>
            <w:shd w:val="clear" w:color="000000" w:fill="FDE9D9"/>
            <w:vAlign w:val="center"/>
            <w:hideMark/>
          </w:tcPr>
          <w:p w14:paraId="47C185B6"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oznakowanych turystycznych tras, miejsc, ścieżek, szlaków</w:t>
            </w:r>
          </w:p>
        </w:tc>
        <w:tc>
          <w:tcPr>
            <w:tcW w:w="228" w:type="pct"/>
            <w:shd w:val="clear" w:color="auto" w:fill="auto"/>
            <w:vAlign w:val="center"/>
            <w:hideMark/>
          </w:tcPr>
          <w:p w14:paraId="66336830"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shd w:val="clear" w:color="auto" w:fill="auto"/>
            <w:vAlign w:val="center"/>
            <w:hideMark/>
          </w:tcPr>
          <w:p w14:paraId="5D30E7CE"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320" w:type="pct"/>
            <w:shd w:val="clear" w:color="auto" w:fill="auto"/>
            <w:vAlign w:val="center"/>
            <w:hideMark/>
          </w:tcPr>
          <w:p w14:paraId="3839B908"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2</w:t>
            </w:r>
          </w:p>
        </w:tc>
        <w:tc>
          <w:tcPr>
            <w:tcW w:w="364" w:type="pct"/>
            <w:gridSpan w:val="2"/>
            <w:shd w:val="clear" w:color="000000" w:fill="FDE9D9"/>
            <w:vAlign w:val="center"/>
            <w:hideMark/>
          </w:tcPr>
          <w:p w14:paraId="197C30AA"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c>
          <w:tcPr>
            <w:tcW w:w="349" w:type="pct"/>
            <w:shd w:val="clear" w:color="000000" w:fill="FDE9D9"/>
            <w:vAlign w:val="center"/>
            <w:hideMark/>
          </w:tcPr>
          <w:p w14:paraId="4C63AB8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r>
      <w:tr w:rsidR="00027974" w:rsidRPr="00B44C39" w14:paraId="4B2CC4E8" w14:textId="77777777" w:rsidTr="00027974">
        <w:trPr>
          <w:trHeight w:val="1416"/>
        </w:trPr>
        <w:tc>
          <w:tcPr>
            <w:tcW w:w="365" w:type="pct"/>
            <w:vMerge/>
            <w:vAlign w:val="center"/>
            <w:hideMark/>
          </w:tcPr>
          <w:p w14:paraId="1D6D4E1A"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vMerge/>
            <w:vAlign w:val="center"/>
            <w:hideMark/>
          </w:tcPr>
          <w:p w14:paraId="055A0481" w14:textId="77777777" w:rsidR="00821757" w:rsidRPr="00B44C39" w:rsidRDefault="00821757" w:rsidP="009910C2">
            <w:pPr>
              <w:spacing w:after="0" w:line="240" w:lineRule="auto"/>
              <w:rPr>
                <w:rFonts w:eastAsia="Times New Roman" w:cstheme="minorHAnsi"/>
                <w:color w:val="000000"/>
                <w:sz w:val="18"/>
                <w:szCs w:val="18"/>
              </w:rPr>
            </w:pPr>
          </w:p>
        </w:tc>
        <w:tc>
          <w:tcPr>
            <w:tcW w:w="502" w:type="pct"/>
            <w:vMerge w:val="restart"/>
            <w:shd w:val="clear" w:color="000000" w:fill="FCD5B4"/>
            <w:vAlign w:val="center"/>
            <w:hideMark/>
          </w:tcPr>
          <w:p w14:paraId="696B8028"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projektów skierowanych do następujących grup docelowych: przedsiębiorcy, turyści i mieszkańcy</w:t>
            </w:r>
          </w:p>
        </w:tc>
        <w:tc>
          <w:tcPr>
            <w:tcW w:w="228" w:type="pct"/>
            <w:vMerge w:val="restart"/>
            <w:shd w:val="clear" w:color="auto" w:fill="auto"/>
            <w:vAlign w:val="center"/>
            <w:hideMark/>
          </w:tcPr>
          <w:p w14:paraId="5C2080AE"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3.4</w:t>
            </w:r>
          </w:p>
        </w:tc>
        <w:tc>
          <w:tcPr>
            <w:tcW w:w="228" w:type="pct"/>
            <w:vMerge w:val="restart"/>
            <w:shd w:val="clear" w:color="auto" w:fill="auto"/>
            <w:vAlign w:val="center"/>
            <w:hideMark/>
          </w:tcPr>
          <w:p w14:paraId="65F5809B"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137" w:type="pct"/>
            <w:vMerge w:val="restart"/>
            <w:shd w:val="clear" w:color="auto" w:fill="auto"/>
            <w:vAlign w:val="center"/>
            <w:hideMark/>
          </w:tcPr>
          <w:p w14:paraId="16539BA5"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w:t>
            </w:r>
          </w:p>
        </w:tc>
        <w:tc>
          <w:tcPr>
            <w:tcW w:w="229" w:type="pct"/>
            <w:vMerge w:val="restart"/>
            <w:shd w:val="clear" w:color="auto" w:fill="auto"/>
            <w:vAlign w:val="center"/>
            <w:hideMark/>
          </w:tcPr>
          <w:p w14:paraId="2086BA8C"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2</w:t>
            </w:r>
          </w:p>
        </w:tc>
        <w:tc>
          <w:tcPr>
            <w:tcW w:w="274" w:type="pct"/>
            <w:vMerge w:val="restart"/>
            <w:shd w:val="clear" w:color="000000" w:fill="FDE9D9"/>
            <w:vAlign w:val="center"/>
            <w:hideMark/>
          </w:tcPr>
          <w:p w14:paraId="6BAF49C6"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0.00%</w:t>
            </w:r>
          </w:p>
        </w:tc>
        <w:tc>
          <w:tcPr>
            <w:tcW w:w="547" w:type="pct"/>
            <w:vMerge w:val="restart"/>
            <w:shd w:val="clear" w:color="000000" w:fill="DAEEF3"/>
            <w:vAlign w:val="center"/>
            <w:hideMark/>
          </w:tcPr>
          <w:p w14:paraId="3EAE249F"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Przedsięwzięcie III.1.2</w:t>
            </w:r>
            <w:r w:rsidRPr="00B44C39">
              <w:rPr>
                <w:rFonts w:eastAsia="Times New Roman" w:cstheme="minorHAnsi"/>
                <w:color w:val="000000"/>
                <w:sz w:val="18"/>
                <w:szCs w:val="18"/>
              </w:rPr>
              <w:br/>
              <w:t>Edukacja mieszkańców</w:t>
            </w:r>
            <w:r w:rsidRPr="00B44C39">
              <w:rPr>
                <w:rFonts w:eastAsia="Times New Roman" w:cstheme="minorHAnsi"/>
                <w:color w:val="000000"/>
                <w:sz w:val="18"/>
                <w:szCs w:val="18"/>
              </w:rPr>
              <w:br/>
              <w:t>w zakresie RLKS</w:t>
            </w:r>
          </w:p>
        </w:tc>
        <w:tc>
          <w:tcPr>
            <w:tcW w:w="638" w:type="pct"/>
            <w:shd w:val="clear" w:color="000000" w:fill="FDE9D9"/>
            <w:vAlign w:val="center"/>
            <w:hideMark/>
          </w:tcPr>
          <w:p w14:paraId="39BFAC9F"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spotkań informacyjno-konsultacyjnych LGD z mieszkańcami</w:t>
            </w:r>
          </w:p>
        </w:tc>
        <w:tc>
          <w:tcPr>
            <w:tcW w:w="228" w:type="pct"/>
            <w:shd w:val="clear" w:color="auto" w:fill="auto"/>
            <w:vAlign w:val="center"/>
            <w:hideMark/>
          </w:tcPr>
          <w:p w14:paraId="094E26D5"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shd w:val="clear" w:color="auto" w:fill="auto"/>
            <w:vAlign w:val="center"/>
            <w:hideMark/>
          </w:tcPr>
          <w:p w14:paraId="16346F68"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320" w:type="pct"/>
            <w:shd w:val="clear" w:color="auto" w:fill="auto"/>
            <w:vAlign w:val="center"/>
            <w:hideMark/>
          </w:tcPr>
          <w:p w14:paraId="74A29AD5"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16</w:t>
            </w:r>
          </w:p>
        </w:tc>
        <w:tc>
          <w:tcPr>
            <w:tcW w:w="364" w:type="pct"/>
            <w:gridSpan w:val="2"/>
            <w:shd w:val="clear" w:color="000000" w:fill="FDE9D9"/>
            <w:vAlign w:val="center"/>
            <w:hideMark/>
          </w:tcPr>
          <w:p w14:paraId="1D1AC41C"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100%</w:t>
            </w:r>
          </w:p>
        </w:tc>
        <w:tc>
          <w:tcPr>
            <w:tcW w:w="349" w:type="pct"/>
            <w:shd w:val="clear" w:color="000000" w:fill="FDE9D9"/>
            <w:vAlign w:val="center"/>
            <w:hideMark/>
          </w:tcPr>
          <w:p w14:paraId="26E21AD9"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126%</w:t>
            </w:r>
          </w:p>
        </w:tc>
      </w:tr>
      <w:tr w:rsidR="00027974" w:rsidRPr="00B44C39" w14:paraId="7437AB47" w14:textId="77777777" w:rsidTr="00027974">
        <w:trPr>
          <w:trHeight w:val="1408"/>
        </w:trPr>
        <w:tc>
          <w:tcPr>
            <w:tcW w:w="365" w:type="pct"/>
            <w:vMerge/>
            <w:vAlign w:val="center"/>
            <w:hideMark/>
          </w:tcPr>
          <w:p w14:paraId="0F8ADC77" w14:textId="77777777" w:rsidR="00821757" w:rsidRPr="00B44C39" w:rsidRDefault="00821757" w:rsidP="009910C2">
            <w:pPr>
              <w:spacing w:after="0" w:line="240" w:lineRule="auto"/>
              <w:rPr>
                <w:rFonts w:eastAsia="Times New Roman" w:cstheme="minorHAnsi"/>
                <w:color w:val="000000"/>
                <w:sz w:val="18"/>
                <w:szCs w:val="18"/>
              </w:rPr>
            </w:pPr>
          </w:p>
        </w:tc>
        <w:tc>
          <w:tcPr>
            <w:tcW w:w="364" w:type="pct"/>
            <w:vMerge/>
            <w:vAlign w:val="center"/>
            <w:hideMark/>
          </w:tcPr>
          <w:p w14:paraId="5D386F16" w14:textId="77777777" w:rsidR="00821757" w:rsidRPr="00B44C39" w:rsidRDefault="00821757" w:rsidP="009910C2">
            <w:pPr>
              <w:spacing w:after="0" w:line="240" w:lineRule="auto"/>
              <w:rPr>
                <w:rFonts w:eastAsia="Times New Roman" w:cstheme="minorHAnsi"/>
                <w:color w:val="000000"/>
                <w:sz w:val="18"/>
                <w:szCs w:val="18"/>
              </w:rPr>
            </w:pPr>
          </w:p>
        </w:tc>
        <w:tc>
          <w:tcPr>
            <w:tcW w:w="502" w:type="pct"/>
            <w:vMerge/>
            <w:vAlign w:val="center"/>
            <w:hideMark/>
          </w:tcPr>
          <w:p w14:paraId="590A7F20"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vMerge/>
            <w:vAlign w:val="center"/>
            <w:hideMark/>
          </w:tcPr>
          <w:p w14:paraId="02BBCA31" w14:textId="77777777" w:rsidR="00821757" w:rsidRPr="00B44C39" w:rsidRDefault="00821757" w:rsidP="009910C2">
            <w:pPr>
              <w:spacing w:after="0" w:line="240" w:lineRule="auto"/>
              <w:rPr>
                <w:rFonts w:eastAsia="Times New Roman" w:cstheme="minorHAnsi"/>
                <w:color w:val="000000"/>
                <w:sz w:val="18"/>
                <w:szCs w:val="18"/>
              </w:rPr>
            </w:pPr>
          </w:p>
        </w:tc>
        <w:tc>
          <w:tcPr>
            <w:tcW w:w="228" w:type="pct"/>
            <w:vMerge/>
            <w:vAlign w:val="center"/>
            <w:hideMark/>
          </w:tcPr>
          <w:p w14:paraId="79486BED" w14:textId="77777777" w:rsidR="00821757" w:rsidRPr="00B44C39" w:rsidRDefault="00821757" w:rsidP="009910C2">
            <w:pPr>
              <w:spacing w:after="0" w:line="240" w:lineRule="auto"/>
              <w:rPr>
                <w:rFonts w:eastAsia="Times New Roman" w:cstheme="minorHAnsi"/>
                <w:color w:val="000000"/>
                <w:sz w:val="18"/>
                <w:szCs w:val="18"/>
              </w:rPr>
            </w:pPr>
          </w:p>
        </w:tc>
        <w:tc>
          <w:tcPr>
            <w:tcW w:w="137" w:type="pct"/>
            <w:vMerge/>
            <w:vAlign w:val="center"/>
            <w:hideMark/>
          </w:tcPr>
          <w:p w14:paraId="6A6150CB" w14:textId="77777777" w:rsidR="00821757" w:rsidRPr="00B44C39" w:rsidRDefault="00821757" w:rsidP="009910C2">
            <w:pPr>
              <w:spacing w:after="0" w:line="240" w:lineRule="auto"/>
              <w:rPr>
                <w:rFonts w:eastAsia="Times New Roman" w:cstheme="minorHAnsi"/>
                <w:color w:val="000000"/>
                <w:sz w:val="18"/>
                <w:szCs w:val="18"/>
              </w:rPr>
            </w:pPr>
          </w:p>
        </w:tc>
        <w:tc>
          <w:tcPr>
            <w:tcW w:w="229" w:type="pct"/>
            <w:vMerge/>
            <w:vAlign w:val="center"/>
            <w:hideMark/>
          </w:tcPr>
          <w:p w14:paraId="326569AB" w14:textId="77777777" w:rsidR="00821757" w:rsidRPr="00B44C39" w:rsidRDefault="00821757" w:rsidP="009910C2">
            <w:pPr>
              <w:spacing w:after="0" w:line="240" w:lineRule="auto"/>
              <w:rPr>
                <w:rFonts w:eastAsia="Times New Roman" w:cstheme="minorHAnsi"/>
                <w:color w:val="000000"/>
                <w:sz w:val="18"/>
                <w:szCs w:val="18"/>
              </w:rPr>
            </w:pPr>
          </w:p>
        </w:tc>
        <w:tc>
          <w:tcPr>
            <w:tcW w:w="274" w:type="pct"/>
            <w:vMerge/>
            <w:vAlign w:val="center"/>
            <w:hideMark/>
          </w:tcPr>
          <w:p w14:paraId="77938A80" w14:textId="77777777" w:rsidR="00821757" w:rsidRPr="00B44C39" w:rsidRDefault="00821757" w:rsidP="009910C2">
            <w:pPr>
              <w:spacing w:after="0" w:line="240" w:lineRule="auto"/>
              <w:rPr>
                <w:rFonts w:eastAsia="Times New Roman" w:cstheme="minorHAnsi"/>
                <w:color w:val="000000"/>
                <w:sz w:val="18"/>
                <w:szCs w:val="18"/>
              </w:rPr>
            </w:pPr>
          </w:p>
        </w:tc>
        <w:tc>
          <w:tcPr>
            <w:tcW w:w="547" w:type="pct"/>
            <w:vMerge/>
            <w:vAlign w:val="center"/>
            <w:hideMark/>
          </w:tcPr>
          <w:p w14:paraId="72355858" w14:textId="77777777" w:rsidR="00821757" w:rsidRPr="00B44C39" w:rsidRDefault="00821757" w:rsidP="009910C2">
            <w:pPr>
              <w:spacing w:after="0" w:line="240" w:lineRule="auto"/>
              <w:rPr>
                <w:rFonts w:eastAsia="Times New Roman" w:cstheme="minorHAnsi"/>
                <w:color w:val="000000"/>
                <w:sz w:val="18"/>
                <w:szCs w:val="18"/>
              </w:rPr>
            </w:pPr>
          </w:p>
        </w:tc>
        <w:tc>
          <w:tcPr>
            <w:tcW w:w="638" w:type="pct"/>
            <w:shd w:val="clear" w:color="000000" w:fill="FDE9D9"/>
            <w:vAlign w:val="center"/>
            <w:hideMark/>
          </w:tcPr>
          <w:p w14:paraId="038B0DF3"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Liczba animujących działań w celu aktywizacji lokalnej społeczności</w:t>
            </w:r>
          </w:p>
        </w:tc>
        <w:tc>
          <w:tcPr>
            <w:tcW w:w="228" w:type="pct"/>
            <w:shd w:val="clear" w:color="auto" w:fill="auto"/>
            <w:vAlign w:val="center"/>
            <w:hideMark/>
          </w:tcPr>
          <w:p w14:paraId="08A2DF00"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w:t>
            </w:r>
          </w:p>
        </w:tc>
        <w:tc>
          <w:tcPr>
            <w:tcW w:w="228" w:type="pct"/>
            <w:shd w:val="clear" w:color="auto" w:fill="auto"/>
            <w:vAlign w:val="center"/>
            <w:hideMark/>
          </w:tcPr>
          <w:p w14:paraId="6B51AD8F"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sztuka</w:t>
            </w:r>
          </w:p>
        </w:tc>
        <w:tc>
          <w:tcPr>
            <w:tcW w:w="320" w:type="pct"/>
            <w:shd w:val="clear" w:color="auto" w:fill="auto"/>
            <w:vAlign w:val="center"/>
            <w:hideMark/>
          </w:tcPr>
          <w:p w14:paraId="377C2762"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80</w:t>
            </w:r>
          </w:p>
        </w:tc>
        <w:tc>
          <w:tcPr>
            <w:tcW w:w="364" w:type="pct"/>
            <w:gridSpan w:val="2"/>
            <w:shd w:val="clear" w:color="000000" w:fill="FDE9D9"/>
            <w:vAlign w:val="center"/>
            <w:hideMark/>
          </w:tcPr>
          <w:p w14:paraId="30FFABC0"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100%</w:t>
            </w:r>
          </w:p>
        </w:tc>
        <w:tc>
          <w:tcPr>
            <w:tcW w:w="349" w:type="pct"/>
            <w:shd w:val="clear" w:color="000000" w:fill="FDE9D9"/>
            <w:vAlign w:val="center"/>
            <w:hideMark/>
          </w:tcPr>
          <w:p w14:paraId="5B6CB3B9" w14:textId="77777777" w:rsidR="00821757" w:rsidRPr="00B44C39" w:rsidRDefault="00821757" w:rsidP="009910C2">
            <w:pPr>
              <w:spacing w:after="0" w:line="240" w:lineRule="auto"/>
              <w:jc w:val="center"/>
              <w:rPr>
                <w:rFonts w:eastAsia="Times New Roman" w:cstheme="minorHAnsi"/>
                <w:color w:val="000000"/>
                <w:sz w:val="18"/>
                <w:szCs w:val="18"/>
              </w:rPr>
            </w:pPr>
            <w:r w:rsidRPr="00B44C39">
              <w:rPr>
                <w:rFonts w:eastAsia="Times New Roman" w:cstheme="minorHAnsi"/>
                <w:color w:val="000000"/>
                <w:sz w:val="18"/>
                <w:szCs w:val="18"/>
              </w:rPr>
              <w:t>139%</w:t>
            </w:r>
          </w:p>
        </w:tc>
      </w:tr>
    </w:tbl>
    <w:p w14:paraId="606E7F26" w14:textId="044994A3" w:rsidR="00821757" w:rsidRPr="00027974" w:rsidRDefault="00027974" w:rsidP="00027974">
      <w:pPr>
        <w:spacing w:before="240" w:line="360" w:lineRule="auto"/>
        <w:rPr>
          <w:rFonts w:cstheme="minorHAnsi"/>
          <w:i/>
          <w:iCs/>
          <w:sz w:val="24"/>
          <w:szCs w:val="24"/>
        </w:rPr>
        <w:sectPr w:rsidR="00821757" w:rsidRPr="00027974" w:rsidSect="009910C2">
          <w:pgSz w:w="16838" w:h="11906" w:orient="landscape"/>
          <w:pgMar w:top="1418" w:right="1418" w:bottom="1418" w:left="1418" w:header="709" w:footer="709" w:gutter="0"/>
          <w:cols w:space="708"/>
          <w:docGrid w:linePitch="360"/>
        </w:sectPr>
      </w:pPr>
      <w:r>
        <w:rPr>
          <w:rFonts w:cstheme="minorHAnsi"/>
          <w:i/>
          <w:iCs/>
          <w:sz w:val="24"/>
          <w:szCs w:val="24"/>
        </w:rPr>
        <w:t>Źródło:  dane własne LGD.</w:t>
      </w:r>
    </w:p>
    <w:p w14:paraId="0A10AC79" w14:textId="7D64931E" w:rsidR="00821757" w:rsidRDefault="00821757" w:rsidP="00821757">
      <w:pPr>
        <w:spacing w:before="240" w:line="360" w:lineRule="auto"/>
        <w:ind w:firstLine="708"/>
        <w:jc w:val="both"/>
        <w:rPr>
          <w:rFonts w:cstheme="minorHAnsi"/>
          <w:sz w:val="24"/>
          <w:szCs w:val="24"/>
        </w:rPr>
      </w:pPr>
      <w:r w:rsidRPr="00B54657">
        <w:rPr>
          <w:rFonts w:cstheme="minorHAnsi"/>
          <w:sz w:val="24"/>
          <w:szCs w:val="24"/>
        </w:rPr>
        <w:lastRenderedPageBreak/>
        <w:t xml:space="preserve">Analiza wskaźników dla pierwszego celu ogólnego wskazuje na mniej lub bardziej zaawansowany stopień realizacji Lokalnej Strategii Rozwoju. W </w:t>
      </w:r>
      <w:r>
        <w:rPr>
          <w:rFonts w:cstheme="minorHAnsi"/>
          <w:sz w:val="24"/>
          <w:szCs w:val="24"/>
        </w:rPr>
        <w:t>dużym stopniu (ponad 50%)</w:t>
      </w:r>
      <w:r w:rsidRPr="00B54657">
        <w:rPr>
          <w:rFonts w:cstheme="minorHAnsi"/>
          <w:sz w:val="24"/>
          <w:szCs w:val="24"/>
        </w:rPr>
        <w:t xml:space="preserve"> zostały zrealizowane przedsięwzięcia z zakresu </w:t>
      </w:r>
      <w:r>
        <w:rPr>
          <w:rFonts w:cstheme="minorHAnsi"/>
          <w:sz w:val="24"/>
          <w:szCs w:val="24"/>
        </w:rPr>
        <w:t>włączenia</w:t>
      </w:r>
      <w:r w:rsidRPr="00B54657">
        <w:rPr>
          <w:rFonts w:cstheme="minorHAnsi"/>
          <w:sz w:val="24"/>
          <w:szCs w:val="24"/>
        </w:rPr>
        <w:t xml:space="preserve"> społeczności lokalnej w działania na rzecz poprawy jakości życia, dostępu do wiedzy oraz perspektyw rozwoju wszystkich grup mieszkańców</w:t>
      </w:r>
      <w:r>
        <w:rPr>
          <w:rFonts w:cstheme="minorHAnsi"/>
          <w:sz w:val="24"/>
          <w:szCs w:val="24"/>
        </w:rPr>
        <w:t>, w tym poprawa jakości infrastruktury w przestrzeni publicznej, renowacja zabytków i wyposażanie podmiotów działających w sferze kultury</w:t>
      </w:r>
      <w:r w:rsidRPr="00B54657">
        <w:rPr>
          <w:rFonts w:cstheme="minorHAnsi"/>
          <w:sz w:val="24"/>
          <w:szCs w:val="24"/>
        </w:rPr>
        <w:t xml:space="preserve">. </w:t>
      </w:r>
      <w:r>
        <w:rPr>
          <w:rFonts w:cstheme="minorHAnsi"/>
          <w:sz w:val="24"/>
          <w:szCs w:val="24"/>
        </w:rPr>
        <w:t>Dość dobrze</w:t>
      </w:r>
      <w:r w:rsidRPr="00B54657">
        <w:rPr>
          <w:rFonts w:cstheme="minorHAnsi"/>
          <w:sz w:val="24"/>
          <w:szCs w:val="24"/>
        </w:rPr>
        <w:t xml:space="preserve"> prezentują się wskaźniki dotyczące liczby wybudowanych/</w:t>
      </w:r>
      <w:r>
        <w:rPr>
          <w:rFonts w:cstheme="minorHAnsi"/>
          <w:sz w:val="24"/>
          <w:szCs w:val="24"/>
        </w:rPr>
        <w:t xml:space="preserve"> zmodernizowanych</w:t>
      </w:r>
      <w:r w:rsidRPr="00B54657">
        <w:rPr>
          <w:rFonts w:cstheme="minorHAnsi"/>
          <w:sz w:val="24"/>
          <w:szCs w:val="24"/>
        </w:rPr>
        <w:t xml:space="preserve"> obiektów infrastruktury </w:t>
      </w:r>
      <w:r>
        <w:rPr>
          <w:rFonts w:cstheme="minorHAnsi"/>
          <w:sz w:val="24"/>
          <w:szCs w:val="24"/>
        </w:rPr>
        <w:t xml:space="preserve">kulturalnej i turystycznej </w:t>
      </w:r>
      <w:r w:rsidRPr="00B54657">
        <w:rPr>
          <w:rFonts w:cstheme="minorHAnsi"/>
          <w:sz w:val="24"/>
          <w:szCs w:val="24"/>
        </w:rPr>
        <w:t>lub operacji prom</w:t>
      </w:r>
      <w:r>
        <w:rPr>
          <w:rFonts w:cstheme="minorHAnsi"/>
          <w:sz w:val="24"/>
          <w:szCs w:val="24"/>
        </w:rPr>
        <w:t>ujących turystykę lokalną.</w:t>
      </w:r>
      <w:r w:rsidRPr="00B54657">
        <w:rPr>
          <w:rFonts w:cstheme="minorHAnsi"/>
          <w:sz w:val="24"/>
          <w:szCs w:val="24"/>
        </w:rPr>
        <w:t xml:space="preserve"> Na drugim biegunie znajdują się póki </w:t>
      </w:r>
      <w:r w:rsidRPr="00184C86">
        <w:rPr>
          <w:rFonts w:cstheme="minorHAnsi"/>
          <w:sz w:val="24"/>
          <w:szCs w:val="24"/>
        </w:rPr>
        <w:t>co działania edukacyjne i promocyjne o Przedgórzu bazujące na historii ludzi, miejsc i wydarzeń, w tym rozbudowa systemu EDU-INFO (</w:t>
      </w:r>
      <w:r w:rsidR="0039210D" w:rsidRPr="00184C86">
        <w:rPr>
          <w:rFonts w:cstheme="minorHAnsi"/>
          <w:sz w:val="24"/>
          <w:szCs w:val="24"/>
        </w:rPr>
        <w:t>nabór z tego zakresu jest  w toku</w:t>
      </w:r>
      <w:r w:rsidRPr="00184C86">
        <w:rPr>
          <w:rFonts w:cstheme="minorHAnsi"/>
          <w:sz w:val="24"/>
          <w:szCs w:val="24"/>
        </w:rPr>
        <w:t>).</w:t>
      </w:r>
      <w:r>
        <w:rPr>
          <w:rFonts w:cstheme="minorHAnsi"/>
          <w:sz w:val="24"/>
          <w:szCs w:val="24"/>
        </w:rPr>
        <w:t xml:space="preserve"> </w:t>
      </w:r>
    </w:p>
    <w:p w14:paraId="3CB5655D" w14:textId="0F106730" w:rsidR="00821757" w:rsidRPr="00B54657" w:rsidRDefault="00821757" w:rsidP="00821757">
      <w:pPr>
        <w:spacing w:before="240" w:line="360" w:lineRule="auto"/>
        <w:ind w:firstLine="708"/>
        <w:jc w:val="both"/>
        <w:rPr>
          <w:rFonts w:cstheme="minorHAnsi"/>
          <w:sz w:val="24"/>
          <w:szCs w:val="24"/>
        </w:rPr>
      </w:pPr>
      <w:r w:rsidRPr="00B54657">
        <w:rPr>
          <w:rFonts w:cstheme="minorHAnsi"/>
          <w:sz w:val="24"/>
          <w:szCs w:val="24"/>
        </w:rPr>
        <w:t xml:space="preserve">Bardzo dobrze prezentują się wskaźniki w przypadku drugiego celu, jakim jest </w:t>
      </w:r>
      <w:r>
        <w:rPr>
          <w:rFonts w:cstheme="minorHAnsi"/>
          <w:sz w:val="24"/>
          <w:szCs w:val="24"/>
        </w:rPr>
        <w:t>z</w:t>
      </w:r>
      <w:r w:rsidRPr="00712E4C">
        <w:rPr>
          <w:rFonts w:cstheme="minorHAnsi"/>
          <w:sz w:val="24"/>
          <w:szCs w:val="24"/>
        </w:rPr>
        <w:t>równoważony rozwój obszaru i działalności gospodarczej w oparciu o potencjały lokalne</w:t>
      </w:r>
      <w:r w:rsidRPr="00B54657">
        <w:rPr>
          <w:rFonts w:cstheme="minorHAnsi"/>
          <w:sz w:val="24"/>
          <w:szCs w:val="24"/>
        </w:rPr>
        <w:t>. Takie przedsięwzięcia</w:t>
      </w:r>
      <w:r w:rsidR="0039210D">
        <w:rPr>
          <w:rFonts w:cstheme="minorHAnsi"/>
          <w:sz w:val="24"/>
          <w:szCs w:val="24"/>
        </w:rPr>
        <w:t>,</w:t>
      </w:r>
      <w:r w:rsidRPr="00B54657">
        <w:rPr>
          <w:rFonts w:cstheme="minorHAnsi"/>
          <w:sz w:val="24"/>
          <w:szCs w:val="24"/>
        </w:rPr>
        <w:t xml:space="preserve"> jak </w:t>
      </w:r>
      <w:r>
        <w:rPr>
          <w:rFonts w:cstheme="minorHAnsi"/>
          <w:sz w:val="24"/>
          <w:szCs w:val="24"/>
        </w:rPr>
        <w:t>tworzenie nowych przedsiębiorstw</w:t>
      </w:r>
      <w:r w:rsidR="0039210D">
        <w:rPr>
          <w:rFonts w:cstheme="minorHAnsi"/>
          <w:sz w:val="24"/>
          <w:szCs w:val="24"/>
        </w:rPr>
        <w:t xml:space="preserve"> </w:t>
      </w:r>
      <w:r>
        <w:rPr>
          <w:rFonts w:cstheme="minorHAnsi"/>
          <w:sz w:val="24"/>
          <w:szCs w:val="24"/>
        </w:rPr>
        <w:t>innowacyjnych lub uwzględniających działania prośrodowiskowe</w:t>
      </w:r>
      <w:r w:rsidR="0039210D">
        <w:rPr>
          <w:rFonts w:cstheme="minorHAnsi"/>
          <w:sz w:val="24"/>
          <w:szCs w:val="24"/>
        </w:rPr>
        <w:t>,</w:t>
      </w:r>
      <w:r w:rsidRPr="00B54657">
        <w:rPr>
          <w:rFonts w:cstheme="minorHAnsi"/>
          <w:sz w:val="24"/>
          <w:szCs w:val="24"/>
        </w:rPr>
        <w:t xml:space="preserve"> przekroczyły wartość docelową</w:t>
      </w:r>
      <w:r>
        <w:rPr>
          <w:rFonts w:cstheme="minorHAnsi"/>
          <w:sz w:val="24"/>
          <w:szCs w:val="24"/>
        </w:rPr>
        <w:t xml:space="preserve"> (267%)</w:t>
      </w:r>
      <w:r w:rsidRPr="00B54657">
        <w:rPr>
          <w:rFonts w:cstheme="minorHAnsi"/>
          <w:sz w:val="24"/>
          <w:szCs w:val="24"/>
        </w:rPr>
        <w:t>. Do</w:t>
      </w:r>
      <w:r>
        <w:rPr>
          <w:rFonts w:cstheme="minorHAnsi"/>
          <w:sz w:val="24"/>
          <w:szCs w:val="24"/>
        </w:rPr>
        <w:t xml:space="preserve">bre wyniki osiągnęły </w:t>
      </w:r>
      <w:r w:rsidRPr="00B54657">
        <w:rPr>
          <w:rFonts w:cstheme="minorHAnsi"/>
          <w:sz w:val="24"/>
          <w:szCs w:val="24"/>
        </w:rPr>
        <w:t xml:space="preserve">także przedsięwzięcia </w:t>
      </w:r>
      <w:r>
        <w:rPr>
          <w:rFonts w:cstheme="minorHAnsi"/>
          <w:sz w:val="24"/>
          <w:szCs w:val="24"/>
        </w:rPr>
        <w:t>polegające na rozwoju istniejącego przedsiębiorstwa (100%) oraz szkolenia i działania edukacyjne w celu tworzenia warunków do podejmowania pracy przez defaworyzowanych (100%).</w:t>
      </w:r>
    </w:p>
    <w:p w14:paraId="15FE7E99" w14:textId="1A436B55" w:rsidR="00821757" w:rsidRDefault="00821757" w:rsidP="00821757">
      <w:pPr>
        <w:spacing w:before="240" w:line="360" w:lineRule="auto"/>
        <w:ind w:firstLine="708"/>
        <w:jc w:val="both"/>
        <w:rPr>
          <w:rFonts w:cstheme="minorHAnsi"/>
          <w:sz w:val="24"/>
          <w:szCs w:val="24"/>
        </w:rPr>
      </w:pPr>
      <w:r w:rsidRPr="00B54657">
        <w:rPr>
          <w:rFonts w:cstheme="minorHAnsi"/>
          <w:sz w:val="24"/>
          <w:szCs w:val="24"/>
        </w:rPr>
        <w:t xml:space="preserve">W przypadku trzeciego celu, czyli działań z zakresu </w:t>
      </w:r>
      <w:r w:rsidRPr="000B0328">
        <w:rPr>
          <w:rFonts w:cstheme="minorHAnsi"/>
          <w:sz w:val="24"/>
          <w:szCs w:val="24"/>
        </w:rPr>
        <w:t xml:space="preserve">Upowszechnianie idei współpracy </w:t>
      </w:r>
      <w:r>
        <w:rPr>
          <w:rFonts w:cstheme="minorHAnsi"/>
          <w:sz w:val="24"/>
          <w:szCs w:val="24"/>
        </w:rPr>
        <w:br/>
      </w:r>
      <w:r w:rsidRPr="000B0328">
        <w:rPr>
          <w:rFonts w:cstheme="minorHAnsi"/>
          <w:sz w:val="24"/>
          <w:szCs w:val="24"/>
        </w:rPr>
        <w:t>i budowania partnerstwa na obszarze Przedgórza</w:t>
      </w:r>
      <w:r w:rsidRPr="00B54657">
        <w:rPr>
          <w:rFonts w:cstheme="minorHAnsi"/>
          <w:sz w:val="24"/>
          <w:szCs w:val="24"/>
        </w:rPr>
        <w:t xml:space="preserve"> w ponad 100% zrealizowano operacje obejmujące </w:t>
      </w:r>
      <w:r>
        <w:rPr>
          <w:rFonts w:cstheme="minorHAnsi"/>
          <w:sz w:val="24"/>
          <w:szCs w:val="24"/>
        </w:rPr>
        <w:t>udzielanie indywidualnego dora</w:t>
      </w:r>
      <w:r w:rsidR="00BD6670">
        <w:rPr>
          <w:rFonts w:cstheme="minorHAnsi"/>
          <w:sz w:val="24"/>
          <w:szCs w:val="24"/>
        </w:rPr>
        <w:t>dztwa (111%) oraz liczby spotkań</w:t>
      </w:r>
      <w:r>
        <w:rPr>
          <w:rFonts w:cstheme="minorHAnsi"/>
          <w:sz w:val="24"/>
          <w:szCs w:val="24"/>
        </w:rPr>
        <w:t xml:space="preserve"> informacyjno-konsultacyjnych LGD z mieszkańcami (126%) i animujących działań w celu wspierania lokalnej społeczności (139%). </w:t>
      </w:r>
      <w:r w:rsidRPr="00B54657">
        <w:rPr>
          <w:rFonts w:cstheme="minorHAnsi"/>
          <w:sz w:val="24"/>
          <w:szCs w:val="24"/>
        </w:rPr>
        <w:t xml:space="preserve">W ponad połowie zrealizowano działania </w:t>
      </w:r>
      <w:r>
        <w:rPr>
          <w:rFonts w:cstheme="minorHAnsi"/>
          <w:sz w:val="24"/>
          <w:szCs w:val="24"/>
        </w:rPr>
        <w:t>szkoleniowe dla pracowników i organów LGD (64%)</w:t>
      </w:r>
      <w:r w:rsidRPr="00B54657">
        <w:rPr>
          <w:rFonts w:cstheme="minorHAnsi"/>
          <w:sz w:val="24"/>
          <w:szCs w:val="24"/>
        </w:rPr>
        <w:t xml:space="preserve">. Nieco słabiej prezentują się wskaźniki dotyczące </w:t>
      </w:r>
      <w:r>
        <w:rPr>
          <w:rFonts w:cstheme="minorHAnsi"/>
          <w:sz w:val="24"/>
          <w:szCs w:val="24"/>
        </w:rPr>
        <w:t xml:space="preserve">wydarzeń sportowych </w:t>
      </w:r>
      <w:r w:rsidRPr="00E91EC4">
        <w:rPr>
          <w:rFonts w:cstheme="minorHAnsi"/>
          <w:sz w:val="24"/>
          <w:szCs w:val="24"/>
        </w:rPr>
        <w:t>lub rekreacyjnych przeciwdziałających zjawiskom aspołecznym</w:t>
      </w:r>
      <w:r>
        <w:rPr>
          <w:rFonts w:cstheme="minorHAnsi"/>
          <w:sz w:val="24"/>
          <w:szCs w:val="24"/>
        </w:rPr>
        <w:t xml:space="preserve"> (50%). Nie zrealizowano natomiast projektów współpracy, działań </w:t>
      </w:r>
      <w:r w:rsidRPr="00E91EC4">
        <w:rPr>
          <w:rFonts w:cstheme="minorHAnsi"/>
          <w:sz w:val="24"/>
          <w:szCs w:val="24"/>
        </w:rPr>
        <w:t>mających na celu rozwój rynku produktów lokalnych</w:t>
      </w:r>
      <w:r>
        <w:rPr>
          <w:rFonts w:cstheme="minorHAnsi"/>
          <w:sz w:val="24"/>
          <w:szCs w:val="24"/>
        </w:rPr>
        <w:t xml:space="preserve">, oznakowania tras turystycznych i </w:t>
      </w:r>
      <w:r w:rsidRPr="00E91EC4">
        <w:rPr>
          <w:rFonts w:cstheme="minorHAnsi"/>
          <w:sz w:val="24"/>
          <w:szCs w:val="24"/>
        </w:rPr>
        <w:t>szkoleń, warsztatów, wydarzeń dotyczącyc</w:t>
      </w:r>
      <w:r>
        <w:rPr>
          <w:rFonts w:cstheme="minorHAnsi"/>
          <w:sz w:val="24"/>
          <w:szCs w:val="24"/>
        </w:rPr>
        <w:t>h działań proekologicznych i</w:t>
      </w:r>
      <w:r w:rsidRPr="00E91EC4">
        <w:rPr>
          <w:rFonts w:cstheme="minorHAnsi"/>
          <w:sz w:val="24"/>
          <w:szCs w:val="24"/>
        </w:rPr>
        <w:t xml:space="preserve"> promujących zdrowy tryb życia</w:t>
      </w:r>
      <w:r>
        <w:rPr>
          <w:rFonts w:cstheme="minorHAnsi"/>
          <w:sz w:val="24"/>
          <w:szCs w:val="24"/>
        </w:rPr>
        <w:t xml:space="preserve">. </w:t>
      </w:r>
      <w:r w:rsidR="00184C86">
        <w:rPr>
          <w:rFonts w:cstheme="minorHAnsi"/>
          <w:sz w:val="24"/>
          <w:szCs w:val="24"/>
        </w:rPr>
        <w:t xml:space="preserve">Warto jednak zaznaczyć, że na dzień zbierania danych do opracowania niniejszego raportu, tj. 31.05.2021 </w:t>
      </w:r>
      <w:r w:rsidR="00184C86">
        <w:rPr>
          <w:rFonts w:cstheme="minorHAnsi"/>
          <w:sz w:val="24"/>
          <w:szCs w:val="24"/>
        </w:rPr>
        <w:lastRenderedPageBreak/>
        <w:t>dwa projekty współpracy były już w trakcie realizacji zatem osiągnięcie wartości docelowych wskaźników nie jest zagrożone.</w:t>
      </w:r>
    </w:p>
    <w:p w14:paraId="5F4B76F1" w14:textId="77777777" w:rsidR="00821757" w:rsidRPr="00884E2E" w:rsidRDefault="00821757" w:rsidP="00821757">
      <w:pPr>
        <w:spacing w:before="240" w:line="360" w:lineRule="auto"/>
        <w:ind w:firstLine="708"/>
        <w:jc w:val="both"/>
        <w:rPr>
          <w:rFonts w:cstheme="minorHAnsi"/>
          <w:sz w:val="24"/>
          <w:szCs w:val="24"/>
        </w:rPr>
        <w:sectPr w:rsidR="00821757" w:rsidRPr="00884E2E" w:rsidSect="009910C2">
          <w:pgSz w:w="11906" w:h="16838"/>
          <w:pgMar w:top="1418" w:right="1418" w:bottom="1418" w:left="1418" w:header="709" w:footer="709" w:gutter="0"/>
          <w:cols w:space="708"/>
          <w:docGrid w:linePitch="360"/>
        </w:sectPr>
      </w:pPr>
      <w:r w:rsidRPr="00B54657">
        <w:rPr>
          <w:rFonts w:cstheme="minorHAnsi"/>
          <w:sz w:val="24"/>
          <w:szCs w:val="24"/>
        </w:rPr>
        <w:t>Postęp realizacji Lokalnej Strategii Rozwoju nie budzi większych zastrzeżeń, a warte podkreślenia jest, iż spora część spośród wskaźników została już zrealizowana. Poziom realizacji przedsięwzięć zbliża więc LGD do osiągnięcia zamierzonych w LSR celów.</w:t>
      </w:r>
    </w:p>
    <w:p w14:paraId="50114C80" w14:textId="1065AA48" w:rsidR="00027974" w:rsidRDefault="00027974" w:rsidP="00027974">
      <w:pPr>
        <w:pStyle w:val="Legenda"/>
        <w:keepNext/>
      </w:pPr>
      <w:bookmarkStart w:id="44" w:name="_Toc86090123"/>
      <w:bookmarkStart w:id="45" w:name="_Toc87392630"/>
      <w:r>
        <w:lastRenderedPageBreak/>
        <w:t xml:space="preserve">Tabela </w:t>
      </w:r>
      <w:r w:rsidR="00F64B75">
        <w:fldChar w:fldCharType="begin"/>
      </w:r>
      <w:r w:rsidR="00F64B75">
        <w:instrText xml:space="preserve"> SEQ Tabela \* ARABIC </w:instrText>
      </w:r>
      <w:r w:rsidR="00F64B75">
        <w:fldChar w:fldCharType="separate"/>
      </w:r>
      <w:r w:rsidR="004F466C">
        <w:rPr>
          <w:noProof/>
        </w:rPr>
        <w:t>6</w:t>
      </w:r>
      <w:r w:rsidR="00F64B75">
        <w:rPr>
          <w:noProof/>
        </w:rPr>
        <w:fldChar w:fldCharType="end"/>
      </w:r>
      <w:r>
        <w:t xml:space="preserve"> </w:t>
      </w:r>
      <w:r w:rsidRPr="00643472">
        <w:t>Postęp finansowy</w:t>
      </w:r>
      <w:r>
        <w:t>.</w:t>
      </w:r>
      <w:bookmarkEnd w:id="44"/>
      <w:bookmarkEnd w:id="45"/>
    </w:p>
    <w:tbl>
      <w:tblPr>
        <w:tblW w:w="5000" w:type="pct"/>
        <w:tblLayout w:type="fixed"/>
        <w:tblCellMar>
          <w:left w:w="70" w:type="dxa"/>
          <w:right w:w="70" w:type="dxa"/>
        </w:tblCellMar>
        <w:tblLook w:val="04A0" w:firstRow="1" w:lastRow="0" w:firstColumn="1" w:lastColumn="0" w:noHBand="0" w:noVBand="1"/>
      </w:tblPr>
      <w:tblGrid>
        <w:gridCol w:w="1488"/>
        <w:gridCol w:w="727"/>
        <w:gridCol w:w="970"/>
        <w:gridCol w:w="648"/>
        <w:gridCol w:w="1626"/>
        <w:gridCol w:w="639"/>
        <w:gridCol w:w="973"/>
        <w:gridCol w:w="648"/>
        <w:gridCol w:w="1369"/>
        <w:gridCol w:w="645"/>
        <w:gridCol w:w="967"/>
        <w:gridCol w:w="916"/>
        <w:gridCol w:w="781"/>
        <w:gridCol w:w="967"/>
        <w:gridCol w:w="778"/>
      </w:tblGrid>
      <w:tr w:rsidR="00821757" w:rsidRPr="00EE5B84" w14:paraId="7BB961F4" w14:textId="77777777" w:rsidTr="009910C2">
        <w:trPr>
          <w:trHeight w:val="509"/>
        </w:trPr>
        <w:tc>
          <w:tcPr>
            <w:tcW w:w="5000" w:type="pct"/>
            <w:gridSpan w:val="15"/>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49F3B79" w14:textId="77777777" w:rsidR="00821757" w:rsidRPr="00EE5B84" w:rsidRDefault="00821757" w:rsidP="00027974">
            <w:pPr>
              <w:spacing w:before="240" w:after="0" w:line="360" w:lineRule="auto"/>
              <w:jc w:val="center"/>
              <w:rPr>
                <w:rFonts w:eastAsia="Times New Roman" w:cstheme="minorHAnsi"/>
                <w:color w:val="000000"/>
                <w:sz w:val="24"/>
                <w:szCs w:val="18"/>
              </w:rPr>
            </w:pPr>
            <w:r w:rsidRPr="00EE5B84">
              <w:rPr>
                <w:rFonts w:eastAsia="Times New Roman" w:cstheme="minorHAnsi"/>
                <w:color w:val="000000"/>
                <w:sz w:val="24"/>
                <w:szCs w:val="18"/>
              </w:rPr>
              <w:t>Finansowa realizacja celów oraz przedsięwzięć w LSR (stan na 31.05.2021 r.)</w:t>
            </w:r>
          </w:p>
        </w:tc>
      </w:tr>
      <w:tr w:rsidR="00821757" w:rsidRPr="00EE5B84" w14:paraId="340133F3" w14:textId="77777777" w:rsidTr="00027974">
        <w:trPr>
          <w:trHeight w:val="570"/>
        </w:trPr>
        <w:tc>
          <w:tcPr>
            <w:tcW w:w="5000" w:type="pct"/>
            <w:gridSpan w:val="15"/>
            <w:vMerge/>
            <w:tcBorders>
              <w:top w:val="single" w:sz="4" w:space="0" w:color="auto"/>
              <w:left w:val="single" w:sz="4" w:space="0" w:color="auto"/>
              <w:bottom w:val="single" w:sz="4" w:space="0" w:color="auto"/>
              <w:right w:val="single" w:sz="4" w:space="0" w:color="auto"/>
            </w:tcBorders>
            <w:vAlign w:val="center"/>
            <w:hideMark/>
          </w:tcPr>
          <w:p w14:paraId="11EFB50B" w14:textId="77777777" w:rsidR="00821757" w:rsidRPr="00EE5B84" w:rsidRDefault="00821757" w:rsidP="009910C2">
            <w:pPr>
              <w:spacing w:before="240" w:after="0" w:line="360" w:lineRule="auto"/>
              <w:rPr>
                <w:rFonts w:eastAsia="Times New Roman" w:cstheme="minorHAnsi"/>
                <w:color w:val="000000"/>
                <w:sz w:val="18"/>
                <w:szCs w:val="18"/>
              </w:rPr>
            </w:pPr>
          </w:p>
        </w:tc>
      </w:tr>
      <w:tr w:rsidR="00821757" w:rsidRPr="00EE5B84" w14:paraId="381FA3F1" w14:textId="77777777" w:rsidTr="009910C2">
        <w:trPr>
          <w:trHeight w:val="285"/>
        </w:trPr>
        <w:tc>
          <w:tcPr>
            <w:tcW w:w="1355" w:type="pct"/>
            <w:gridSpan w:val="4"/>
            <w:tcBorders>
              <w:top w:val="single" w:sz="4" w:space="0" w:color="auto"/>
              <w:left w:val="single" w:sz="4" w:space="0" w:color="auto"/>
              <w:bottom w:val="single" w:sz="4" w:space="0" w:color="auto"/>
              <w:right w:val="single" w:sz="4" w:space="0" w:color="auto"/>
            </w:tcBorders>
            <w:shd w:val="clear" w:color="000000" w:fill="92CDDC"/>
            <w:vAlign w:val="center"/>
            <w:hideMark/>
          </w:tcPr>
          <w:p w14:paraId="2D32B9A9" w14:textId="77777777" w:rsidR="00821757" w:rsidRPr="00EE5B84" w:rsidRDefault="00821757" w:rsidP="009910C2">
            <w:pPr>
              <w:spacing w:before="240" w:after="0" w:line="360" w:lineRule="auto"/>
              <w:jc w:val="center"/>
              <w:rPr>
                <w:rFonts w:eastAsia="Times New Roman" w:cstheme="minorHAnsi"/>
                <w:b/>
                <w:bCs/>
                <w:color w:val="000000"/>
                <w:sz w:val="18"/>
                <w:szCs w:val="18"/>
              </w:rPr>
            </w:pPr>
            <w:r w:rsidRPr="00EE5B84">
              <w:rPr>
                <w:rFonts w:eastAsia="Times New Roman" w:cstheme="minorHAnsi"/>
                <w:b/>
                <w:bCs/>
                <w:color w:val="000000"/>
                <w:sz w:val="18"/>
                <w:szCs w:val="18"/>
              </w:rPr>
              <w:t>Cele ogólne</w:t>
            </w:r>
          </w:p>
        </w:tc>
        <w:tc>
          <w:tcPr>
            <w:tcW w:w="1374" w:type="pct"/>
            <w:gridSpan w:val="4"/>
            <w:tcBorders>
              <w:top w:val="single" w:sz="4" w:space="0" w:color="auto"/>
              <w:left w:val="nil"/>
              <w:bottom w:val="single" w:sz="4" w:space="0" w:color="auto"/>
              <w:right w:val="single" w:sz="4" w:space="0" w:color="auto"/>
            </w:tcBorders>
            <w:shd w:val="clear" w:color="000000" w:fill="B7DEE8"/>
            <w:vAlign w:val="center"/>
            <w:hideMark/>
          </w:tcPr>
          <w:p w14:paraId="0E094DB5" w14:textId="77777777" w:rsidR="00821757" w:rsidRPr="00EE5B84" w:rsidRDefault="00821757" w:rsidP="009910C2">
            <w:pPr>
              <w:spacing w:before="240" w:after="0" w:line="360" w:lineRule="auto"/>
              <w:jc w:val="center"/>
              <w:rPr>
                <w:rFonts w:eastAsia="Times New Roman" w:cstheme="minorHAnsi"/>
                <w:b/>
                <w:bCs/>
                <w:color w:val="000000"/>
                <w:sz w:val="18"/>
                <w:szCs w:val="18"/>
              </w:rPr>
            </w:pPr>
            <w:r w:rsidRPr="00EE5B84">
              <w:rPr>
                <w:rFonts w:eastAsia="Times New Roman" w:cstheme="minorHAnsi"/>
                <w:b/>
                <w:bCs/>
                <w:color w:val="000000"/>
                <w:sz w:val="18"/>
                <w:szCs w:val="18"/>
              </w:rPr>
              <w:t>Cele szczegółowe</w:t>
            </w:r>
          </w:p>
        </w:tc>
        <w:tc>
          <w:tcPr>
            <w:tcW w:w="2271" w:type="pct"/>
            <w:gridSpan w:val="7"/>
            <w:tcBorders>
              <w:top w:val="single" w:sz="4" w:space="0" w:color="auto"/>
              <w:left w:val="nil"/>
              <w:bottom w:val="single" w:sz="4" w:space="0" w:color="auto"/>
              <w:right w:val="single" w:sz="4" w:space="0" w:color="auto"/>
            </w:tcBorders>
            <w:shd w:val="clear" w:color="000000" w:fill="DAEEF3"/>
            <w:vAlign w:val="center"/>
            <w:hideMark/>
          </w:tcPr>
          <w:p w14:paraId="15F6CCE8" w14:textId="77777777" w:rsidR="00821757" w:rsidRPr="00EE5B84" w:rsidRDefault="00821757" w:rsidP="009910C2">
            <w:pPr>
              <w:spacing w:before="240" w:after="0" w:line="360" w:lineRule="auto"/>
              <w:jc w:val="center"/>
              <w:rPr>
                <w:rFonts w:eastAsia="Times New Roman" w:cstheme="minorHAnsi"/>
                <w:b/>
                <w:bCs/>
                <w:color w:val="000000"/>
                <w:sz w:val="18"/>
                <w:szCs w:val="18"/>
              </w:rPr>
            </w:pPr>
            <w:r w:rsidRPr="00EE5B84">
              <w:rPr>
                <w:rFonts w:eastAsia="Times New Roman" w:cstheme="minorHAnsi"/>
                <w:b/>
                <w:bCs/>
                <w:color w:val="000000"/>
                <w:sz w:val="18"/>
                <w:szCs w:val="18"/>
              </w:rPr>
              <w:t>Przedsięwzięcia</w:t>
            </w:r>
          </w:p>
        </w:tc>
      </w:tr>
      <w:tr w:rsidR="00821757" w:rsidRPr="00EE5B84" w14:paraId="53D770A8" w14:textId="77777777" w:rsidTr="009910C2">
        <w:trPr>
          <w:trHeight w:val="285"/>
        </w:trPr>
        <w:tc>
          <w:tcPr>
            <w:tcW w:w="526" w:type="pct"/>
            <w:vMerge w:val="restart"/>
            <w:tcBorders>
              <w:top w:val="nil"/>
              <w:left w:val="single" w:sz="4" w:space="0" w:color="auto"/>
              <w:bottom w:val="single" w:sz="4" w:space="0" w:color="auto"/>
              <w:right w:val="single" w:sz="4" w:space="0" w:color="auto"/>
            </w:tcBorders>
            <w:shd w:val="clear" w:color="000000" w:fill="92CDDC"/>
            <w:textDirection w:val="btLr"/>
            <w:vAlign w:val="center"/>
            <w:hideMark/>
          </w:tcPr>
          <w:p w14:paraId="30E12F37" w14:textId="77777777" w:rsidR="00821757" w:rsidRPr="00EE5B84" w:rsidRDefault="00821757" w:rsidP="009910C2">
            <w:pPr>
              <w:spacing w:before="240" w:after="0" w:line="360" w:lineRule="auto"/>
              <w:ind w:left="113" w:right="113"/>
              <w:jc w:val="center"/>
              <w:rPr>
                <w:rFonts w:eastAsia="Times New Roman" w:cstheme="minorHAnsi"/>
                <w:b/>
                <w:bCs/>
                <w:color w:val="000000"/>
                <w:sz w:val="18"/>
                <w:szCs w:val="18"/>
              </w:rPr>
            </w:pPr>
            <w:r w:rsidRPr="00EE5B84">
              <w:rPr>
                <w:rFonts w:eastAsia="Times New Roman" w:cstheme="minorHAnsi"/>
                <w:b/>
                <w:bCs/>
                <w:color w:val="000000"/>
                <w:sz w:val="18"/>
                <w:szCs w:val="18"/>
              </w:rPr>
              <w:t>Nazwa</w:t>
            </w:r>
          </w:p>
        </w:tc>
        <w:tc>
          <w:tcPr>
            <w:tcW w:w="257" w:type="pct"/>
            <w:vMerge w:val="restart"/>
            <w:tcBorders>
              <w:top w:val="nil"/>
              <w:left w:val="single" w:sz="4" w:space="0" w:color="auto"/>
              <w:bottom w:val="single" w:sz="4" w:space="0" w:color="auto"/>
              <w:right w:val="single" w:sz="4" w:space="0" w:color="auto"/>
            </w:tcBorders>
            <w:shd w:val="clear" w:color="000000" w:fill="F2F2F2"/>
            <w:textDirection w:val="btLr"/>
            <w:vAlign w:val="center"/>
            <w:hideMark/>
          </w:tcPr>
          <w:p w14:paraId="49DD2294" w14:textId="77777777" w:rsidR="00821757" w:rsidRPr="00EE5B84" w:rsidRDefault="00821757" w:rsidP="009910C2">
            <w:pPr>
              <w:spacing w:before="240" w:after="0" w:line="360" w:lineRule="auto"/>
              <w:ind w:left="113" w:right="113"/>
              <w:jc w:val="center"/>
              <w:rPr>
                <w:rFonts w:eastAsia="Times New Roman" w:cstheme="minorHAnsi"/>
                <w:b/>
                <w:bCs/>
                <w:color w:val="000000"/>
                <w:sz w:val="18"/>
                <w:szCs w:val="18"/>
              </w:rPr>
            </w:pPr>
            <w:r w:rsidRPr="00EE5B84">
              <w:rPr>
                <w:rFonts w:eastAsia="Times New Roman" w:cstheme="minorHAnsi"/>
                <w:b/>
                <w:bCs/>
                <w:color w:val="000000"/>
                <w:sz w:val="18"/>
                <w:szCs w:val="18"/>
              </w:rPr>
              <w:t>Budżet w LSR [PLN]</w:t>
            </w:r>
          </w:p>
        </w:tc>
        <w:tc>
          <w:tcPr>
            <w:tcW w:w="343" w:type="pct"/>
            <w:vMerge w:val="restart"/>
            <w:tcBorders>
              <w:top w:val="nil"/>
              <w:left w:val="single" w:sz="4" w:space="0" w:color="auto"/>
              <w:bottom w:val="single" w:sz="4" w:space="0" w:color="auto"/>
              <w:right w:val="single" w:sz="4" w:space="0" w:color="auto"/>
            </w:tcBorders>
            <w:shd w:val="clear" w:color="000000" w:fill="F2F2F2"/>
            <w:textDirection w:val="btLr"/>
            <w:vAlign w:val="center"/>
            <w:hideMark/>
          </w:tcPr>
          <w:p w14:paraId="43845A30" w14:textId="77777777" w:rsidR="00821757" w:rsidRPr="00EE5B84" w:rsidRDefault="00821757" w:rsidP="009910C2">
            <w:pPr>
              <w:spacing w:before="240" w:after="0" w:line="360" w:lineRule="auto"/>
              <w:ind w:left="113" w:right="113"/>
              <w:jc w:val="center"/>
              <w:rPr>
                <w:rFonts w:eastAsia="Times New Roman" w:cstheme="minorHAnsi"/>
                <w:b/>
                <w:bCs/>
                <w:color w:val="000000"/>
                <w:sz w:val="18"/>
                <w:szCs w:val="18"/>
              </w:rPr>
            </w:pPr>
            <w:r w:rsidRPr="00EE5B84">
              <w:rPr>
                <w:rFonts w:eastAsia="Times New Roman" w:cstheme="minorHAnsi"/>
                <w:b/>
                <w:bCs/>
                <w:color w:val="000000"/>
                <w:sz w:val="18"/>
                <w:szCs w:val="18"/>
              </w:rPr>
              <w:t>Realizacja budżetu [PLN]</w:t>
            </w:r>
          </w:p>
        </w:tc>
        <w:tc>
          <w:tcPr>
            <w:tcW w:w="229" w:type="pct"/>
            <w:vMerge w:val="restart"/>
            <w:tcBorders>
              <w:top w:val="nil"/>
              <w:left w:val="single" w:sz="4" w:space="0" w:color="auto"/>
              <w:bottom w:val="single" w:sz="4" w:space="0" w:color="auto"/>
              <w:right w:val="single" w:sz="4" w:space="0" w:color="auto"/>
            </w:tcBorders>
            <w:shd w:val="clear" w:color="000000" w:fill="F2F2F2"/>
            <w:textDirection w:val="btLr"/>
            <w:vAlign w:val="center"/>
            <w:hideMark/>
          </w:tcPr>
          <w:p w14:paraId="4784B5C9" w14:textId="77777777" w:rsidR="00821757" w:rsidRPr="00EE5B84" w:rsidRDefault="00821757" w:rsidP="009910C2">
            <w:pPr>
              <w:spacing w:before="240" w:after="0" w:line="360" w:lineRule="auto"/>
              <w:ind w:left="113" w:right="113"/>
              <w:jc w:val="center"/>
              <w:rPr>
                <w:rFonts w:eastAsia="Times New Roman" w:cstheme="minorHAnsi"/>
                <w:b/>
                <w:bCs/>
                <w:color w:val="000000"/>
                <w:sz w:val="18"/>
                <w:szCs w:val="18"/>
              </w:rPr>
            </w:pPr>
            <w:r w:rsidRPr="00EE5B84">
              <w:rPr>
                <w:rFonts w:eastAsia="Times New Roman" w:cstheme="minorHAnsi"/>
                <w:b/>
                <w:bCs/>
                <w:color w:val="000000"/>
                <w:sz w:val="18"/>
                <w:szCs w:val="18"/>
              </w:rPr>
              <w:t>Realizacja budżetu [%]</w:t>
            </w:r>
          </w:p>
        </w:tc>
        <w:tc>
          <w:tcPr>
            <w:tcW w:w="575" w:type="pct"/>
            <w:vMerge w:val="restart"/>
            <w:tcBorders>
              <w:top w:val="nil"/>
              <w:left w:val="single" w:sz="4" w:space="0" w:color="auto"/>
              <w:bottom w:val="single" w:sz="4" w:space="0" w:color="auto"/>
              <w:right w:val="single" w:sz="4" w:space="0" w:color="auto"/>
            </w:tcBorders>
            <w:shd w:val="clear" w:color="000000" w:fill="B7DEE8"/>
            <w:textDirection w:val="btLr"/>
            <w:vAlign w:val="center"/>
            <w:hideMark/>
          </w:tcPr>
          <w:p w14:paraId="493EAB66" w14:textId="77777777" w:rsidR="00821757" w:rsidRPr="00EE5B84" w:rsidRDefault="00821757" w:rsidP="009910C2">
            <w:pPr>
              <w:spacing w:before="240" w:after="0" w:line="360" w:lineRule="auto"/>
              <w:ind w:left="113" w:right="113"/>
              <w:jc w:val="center"/>
              <w:rPr>
                <w:rFonts w:eastAsia="Times New Roman" w:cstheme="minorHAnsi"/>
                <w:b/>
                <w:bCs/>
                <w:color w:val="000000"/>
                <w:sz w:val="18"/>
                <w:szCs w:val="18"/>
              </w:rPr>
            </w:pPr>
            <w:r w:rsidRPr="00EE5B84">
              <w:rPr>
                <w:rFonts w:eastAsia="Times New Roman" w:cstheme="minorHAnsi"/>
                <w:b/>
                <w:bCs/>
                <w:color w:val="000000"/>
                <w:sz w:val="18"/>
                <w:szCs w:val="18"/>
              </w:rPr>
              <w:t>Nazwa</w:t>
            </w:r>
          </w:p>
        </w:tc>
        <w:tc>
          <w:tcPr>
            <w:tcW w:w="226" w:type="pct"/>
            <w:vMerge w:val="restart"/>
            <w:tcBorders>
              <w:top w:val="nil"/>
              <w:left w:val="single" w:sz="4" w:space="0" w:color="auto"/>
              <w:bottom w:val="single" w:sz="4" w:space="0" w:color="auto"/>
              <w:right w:val="single" w:sz="4" w:space="0" w:color="auto"/>
            </w:tcBorders>
            <w:shd w:val="clear" w:color="000000" w:fill="F2F2F2"/>
            <w:textDirection w:val="btLr"/>
            <w:vAlign w:val="center"/>
            <w:hideMark/>
          </w:tcPr>
          <w:p w14:paraId="0442378F" w14:textId="77777777" w:rsidR="00821757" w:rsidRPr="00EE5B84" w:rsidRDefault="00821757" w:rsidP="009910C2">
            <w:pPr>
              <w:spacing w:before="240" w:after="0" w:line="360" w:lineRule="auto"/>
              <w:ind w:left="113" w:right="113"/>
              <w:jc w:val="center"/>
              <w:rPr>
                <w:rFonts w:eastAsia="Times New Roman" w:cstheme="minorHAnsi"/>
                <w:b/>
                <w:bCs/>
                <w:color w:val="000000"/>
                <w:sz w:val="18"/>
                <w:szCs w:val="18"/>
              </w:rPr>
            </w:pPr>
            <w:r w:rsidRPr="00EE5B84">
              <w:rPr>
                <w:rFonts w:eastAsia="Times New Roman" w:cstheme="minorHAnsi"/>
                <w:b/>
                <w:bCs/>
                <w:color w:val="000000"/>
                <w:sz w:val="18"/>
                <w:szCs w:val="18"/>
              </w:rPr>
              <w:t>Budżet w LSR [PLN]</w:t>
            </w:r>
          </w:p>
        </w:tc>
        <w:tc>
          <w:tcPr>
            <w:tcW w:w="344" w:type="pct"/>
            <w:vMerge w:val="restart"/>
            <w:tcBorders>
              <w:top w:val="nil"/>
              <w:left w:val="single" w:sz="4" w:space="0" w:color="auto"/>
              <w:bottom w:val="single" w:sz="4" w:space="0" w:color="auto"/>
              <w:right w:val="single" w:sz="4" w:space="0" w:color="auto"/>
            </w:tcBorders>
            <w:shd w:val="clear" w:color="000000" w:fill="F2F2F2"/>
            <w:textDirection w:val="btLr"/>
            <w:vAlign w:val="center"/>
            <w:hideMark/>
          </w:tcPr>
          <w:p w14:paraId="7B5A11B5" w14:textId="77777777" w:rsidR="00821757" w:rsidRPr="00EE5B84" w:rsidRDefault="00821757" w:rsidP="009910C2">
            <w:pPr>
              <w:spacing w:before="240" w:after="0" w:line="360" w:lineRule="auto"/>
              <w:ind w:left="113" w:right="113"/>
              <w:jc w:val="center"/>
              <w:rPr>
                <w:rFonts w:eastAsia="Times New Roman" w:cstheme="minorHAnsi"/>
                <w:b/>
                <w:bCs/>
                <w:color w:val="000000"/>
                <w:sz w:val="18"/>
                <w:szCs w:val="18"/>
              </w:rPr>
            </w:pPr>
            <w:r w:rsidRPr="00EE5B84">
              <w:rPr>
                <w:rFonts w:eastAsia="Times New Roman" w:cstheme="minorHAnsi"/>
                <w:b/>
                <w:bCs/>
                <w:color w:val="000000"/>
                <w:sz w:val="18"/>
                <w:szCs w:val="18"/>
              </w:rPr>
              <w:t>Realizacja budżetu [PLN]</w:t>
            </w:r>
          </w:p>
        </w:tc>
        <w:tc>
          <w:tcPr>
            <w:tcW w:w="229" w:type="pct"/>
            <w:vMerge w:val="restart"/>
            <w:tcBorders>
              <w:top w:val="nil"/>
              <w:left w:val="single" w:sz="4" w:space="0" w:color="auto"/>
              <w:bottom w:val="single" w:sz="4" w:space="0" w:color="auto"/>
              <w:right w:val="single" w:sz="4" w:space="0" w:color="auto"/>
            </w:tcBorders>
            <w:shd w:val="clear" w:color="000000" w:fill="F2F2F2"/>
            <w:textDirection w:val="btLr"/>
            <w:vAlign w:val="center"/>
            <w:hideMark/>
          </w:tcPr>
          <w:p w14:paraId="496645C3" w14:textId="77777777" w:rsidR="00821757" w:rsidRPr="00EE5B84" w:rsidRDefault="00821757" w:rsidP="009910C2">
            <w:pPr>
              <w:spacing w:before="240" w:after="0" w:line="360" w:lineRule="auto"/>
              <w:ind w:left="113" w:right="113"/>
              <w:jc w:val="center"/>
              <w:rPr>
                <w:rFonts w:eastAsia="Times New Roman" w:cstheme="minorHAnsi"/>
                <w:b/>
                <w:bCs/>
                <w:color w:val="000000"/>
                <w:sz w:val="18"/>
                <w:szCs w:val="18"/>
              </w:rPr>
            </w:pPr>
            <w:r w:rsidRPr="00EE5B84">
              <w:rPr>
                <w:rFonts w:eastAsia="Times New Roman" w:cstheme="minorHAnsi"/>
                <w:b/>
                <w:bCs/>
                <w:color w:val="000000"/>
                <w:sz w:val="18"/>
                <w:szCs w:val="18"/>
              </w:rPr>
              <w:t>Realizacja budżetu [%]</w:t>
            </w:r>
          </w:p>
        </w:tc>
        <w:tc>
          <w:tcPr>
            <w:tcW w:w="484" w:type="pct"/>
            <w:vMerge w:val="restart"/>
            <w:tcBorders>
              <w:top w:val="nil"/>
              <w:left w:val="single" w:sz="4" w:space="0" w:color="auto"/>
              <w:bottom w:val="single" w:sz="4" w:space="0" w:color="000000"/>
              <w:right w:val="single" w:sz="4" w:space="0" w:color="auto"/>
            </w:tcBorders>
            <w:shd w:val="clear" w:color="000000" w:fill="DAEEF3"/>
            <w:textDirection w:val="btLr"/>
            <w:vAlign w:val="center"/>
            <w:hideMark/>
          </w:tcPr>
          <w:p w14:paraId="738F312A" w14:textId="77777777" w:rsidR="00821757" w:rsidRPr="00EE5B84" w:rsidRDefault="00821757" w:rsidP="009910C2">
            <w:pPr>
              <w:spacing w:before="240" w:after="0" w:line="360" w:lineRule="auto"/>
              <w:ind w:left="113" w:right="113"/>
              <w:jc w:val="center"/>
              <w:rPr>
                <w:rFonts w:eastAsia="Times New Roman" w:cstheme="minorHAnsi"/>
                <w:b/>
                <w:bCs/>
                <w:color w:val="000000"/>
                <w:sz w:val="18"/>
                <w:szCs w:val="18"/>
              </w:rPr>
            </w:pPr>
            <w:r w:rsidRPr="00EE5B84">
              <w:rPr>
                <w:rFonts w:eastAsia="Times New Roman" w:cstheme="minorHAnsi"/>
                <w:b/>
                <w:bCs/>
                <w:color w:val="000000"/>
                <w:sz w:val="18"/>
                <w:szCs w:val="18"/>
              </w:rPr>
              <w:t>Nazwa</w:t>
            </w:r>
          </w:p>
        </w:tc>
        <w:tc>
          <w:tcPr>
            <w:tcW w:w="228" w:type="pct"/>
            <w:vMerge w:val="restart"/>
            <w:tcBorders>
              <w:top w:val="nil"/>
              <w:left w:val="single" w:sz="4" w:space="0" w:color="auto"/>
              <w:bottom w:val="single" w:sz="4" w:space="0" w:color="auto"/>
              <w:right w:val="single" w:sz="4" w:space="0" w:color="auto"/>
            </w:tcBorders>
            <w:shd w:val="clear" w:color="000000" w:fill="BFBFBF"/>
            <w:textDirection w:val="btLr"/>
            <w:vAlign w:val="center"/>
            <w:hideMark/>
          </w:tcPr>
          <w:p w14:paraId="575E049A" w14:textId="77777777" w:rsidR="00821757" w:rsidRPr="00EE5B84" w:rsidRDefault="00821757" w:rsidP="009910C2">
            <w:pPr>
              <w:spacing w:before="240" w:after="0" w:line="360" w:lineRule="auto"/>
              <w:ind w:left="113" w:right="113"/>
              <w:jc w:val="center"/>
              <w:rPr>
                <w:rFonts w:eastAsia="Times New Roman" w:cstheme="minorHAnsi"/>
                <w:b/>
                <w:bCs/>
                <w:color w:val="000000"/>
                <w:sz w:val="18"/>
                <w:szCs w:val="18"/>
              </w:rPr>
            </w:pPr>
            <w:r w:rsidRPr="00EE5B84">
              <w:rPr>
                <w:rFonts w:eastAsia="Times New Roman" w:cstheme="minorHAnsi"/>
                <w:b/>
                <w:bCs/>
                <w:color w:val="000000"/>
                <w:sz w:val="18"/>
                <w:szCs w:val="18"/>
              </w:rPr>
              <w:t>Program / fundusz</w:t>
            </w:r>
          </w:p>
        </w:tc>
        <w:tc>
          <w:tcPr>
            <w:tcW w:w="342" w:type="pct"/>
            <w:vMerge w:val="restart"/>
            <w:tcBorders>
              <w:top w:val="nil"/>
              <w:left w:val="single" w:sz="4" w:space="0" w:color="auto"/>
              <w:bottom w:val="single" w:sz="4" w:space="0" w:color="auto"/>
              <w:right w:val="single" w:sz="4" w:space="0" w:color="auto"/>
            </w:tcBorders>
            <w:shd w:val="clear" w:color="000000" w:fill="F2F2F2"/>
            <w:textDirection w:val="btLr"/>
            <w:vAlign w:val="center"/>
            <w:hideMark/>
          </w:tcPr>
          <w:p w14:paraId="4CE37AF6" w14:textId="77777777" w:rsidR="00821757" w:rsidRPr="00EE5B84" w:rsidRDefault="00821757" w:rsidP="009910C2">
            <w:pPr>
              <w:spacing w:before="240" w:after="0" w:line="360" w:lineRule="auto"/>
              <w:ind w:left="113" w:right="113"/>
              <w:jc w:val="center"/>
              <w:rPr>
                <w:rFonts w:eastAsia="Times New Roman" w:cstheme="minorHAnsi"/>
                <w:b/>
                <w:bCs/>
                <w:color w:val="000000"/>
                <w:sz w:val="18"/>
                <w:szCs w:val="18"/>
              </w:rPr>
            </w:pPr>
            <w:r w:rsidRPr="00EE5B84">
              <w:rPr>
                <w:rFonts w:eastAsia="Times New Roman" w:cstheme="minorHAnsi"/>
                <w:b/>
                <w:bCs/>
                <w:color w:val="000000"/>
                <w:sz w:val="18"/>
                <w:szCs w:val="18"/>
              </w:rPr>
              <w:t>Budżet w LSR [PLN]</w:t>
            </w:r>
          </w:p>
        </w:tc>
        <w:tc>
          <w:tcPr>
            <w:tcW w:w="600" w:type="pct"/>
            <w:gridSpan w:val="2"/>
            <w:tcBorders>
              <w:top w:val="single" w:sz="4" w:space="0" w:color="auto"/>
              <w:left w:val="nil"/>
              <w:bottom w:val="single" w:sz="4" w:space="0" w:color="auto"/>
              <w:right w:val="single" w:sz="4" w:space="0" w:color="auto"/>
            </w:tcBorders>
            <w:shd w:val="clear" w:color="000000" w:fill="F2F2F2"/>
            <w:vAlign w:val="center"/>
            <w:hideMark/>
          </w:tcPr>
          <w:p w14:paraId="4DF1023D" w14:textId="77777777" w:rsidR="00821757" w:rsidRPr="00EE5B84" w:rsidRDefault="00821757" w:rsidP="009910C2">
            <w:pPr>
              <w:spacing w:before="240" w:after="0" w:line="360" w:lineRule="auto"/>
              <w:jc w:val="center"/>
              <w:rPr>
                <w:rFonts w:eastAsia="Times New Roman" w:cstheme="minorHAnsi"/>
                <w:b/>
                <w:bCs/>
                <w:color w:val="000000"/>
                <w:sz w:val="18"/>
                <w:szCs w:val="18"/>
              </w:rPr>
            </w:pPr>
            <w:r w:rsidRPr="00EE5B84">
              <w:rPr>
                <w:rFonts w:eastAsia="Times New Roman" w:cstheme="minorHAnsi"/>
                <w:b/>
                <w:bCs/>
                <w:color w:val="000000"/>
                <w:sz w:val="18"/>
                <w:szCs w:val="18"/>
              </w:rPr>
              <w:t>Pomoc przyznana</w:t>
            </w:r>
          </w:p>
        </w:tc>
        <w:tc>
          <w:tcPr>
            <w:tcW w:w="617" w:type="pct"/>
            <w:gridSpan w:val="2"/>
            <w:tcBorders>
              <w:top w:val="single" w:sz="4" w:space="0" w:color="auto"/>
              <w:left w:val="nil"/>
              <w:bottom w:val="single" w:sz="4" w:space="0" w:color="auto"/>
              <w:right w:val="single" w:sz="4" w:space="0" w:color="auto"/>
            </w:tcBorders>
            <w:shd w:val="clear" w:color="000000" w:fill="F2F2F2"/>
            <w:vAlign w:val="center"/>
            <w:hideMark/>
          </w:tcPr>
          <w:p w14:paraId="31EFB3F4" w14:textId="77777777" w:rsidR="00821757" w:rsidRPr="00EE5B84" w:rsidRDefault="00821757" w:rsidP="009910C2">
            <w:pPr>
              <w:spacing w:before="240" w:after="0" w:line="360" w:lineRule="auto"/>
              <w:jc w:val="center"/>
              <w:rPr>
                <w:rFonts w:eastAsia="Times New Roman" w:cstheme="minorHAnsi"/>
                <w:b/>
                <w:bCs/>
                <w:color w:val="000000"/>
                <w:sz w:val="18"/>
                <w:szCs w:val="18"/>
              </w:rPr>
            </w:pPr>
            <w:r w:rsidRPr="00EE5B84">
              <w:rPr>
                <w:rFonts w:eastAsia="Times New Roman" w:cstheme="minorHAnsi"/>
                <w:b/>
                <w:bCs/>
                <w:color w:val="000000"/>
                <w:sz w:val="18"/>
                <w:szCs w:val="18"/>
              </w:rPr>
              <w:t>Pomoc wypłacona</w:t>
            </w:r>
          </w:p>
        </w:tc>
      </w:tr>
      <w:tr w:rsidR="00821757" w:rsidRPr="00EE5B84" w14:paraId="682856C4" w14:textId="77777777" w:rsidTr="009910C2">
        <w:trPr>
          <w:trHeight w:val="855"/>
        </w:trPr>
        <w:tc>
          <w:tcPr>
            <w:tcW w:w="526" w:type="pct"/>
            <w:vMerge/>
            <w:tcBorders>
              <w:top w:val="nil"/>
              <w:left w:val="single" w:sz="4" w:space="0" w:color="auto"/>
              <w:bottom w:val="single" w:sz="4" w:space="0" w:color="auto"/>
              <w:right w:val="single" w:sz="4" w:space="0" w:color="auto"/>
            </w:tcBorders>
            <w:vAlign w:val="center"/>
            <w:hideMark/>
          </w:tcPr>
          <w:p w14:paraId="0B09AEC8"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257" w:type="pct"/>
            <w:vMerge/>
            <w:tcBorders>
              <w:top w:val="nil"/>
              <w:left w:val="single" w:sz="4" w:space="0" w:color="auto"/>
              <w:bottom w:val="single" w:sz="4" w:space="0" w:color="auto"/>
              <w:right w:val="single" w:sz="4" w:space="0" w:color="auto"/>
            </w:tcBorders>
            <w:vAlign w:val="center"/>
            <w:hideMark/>
          </w:tcPr>
          <w:p w14:paraId="0D82E8A7"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343" w:type="pct"/>
            <w:vMerge/>
            <w:tcBorders>
              <w:top w:val="nil"/>
              <w:left w:val="single" w:sz="4" w:space="0" w:color="auto"/>
              <w:bottom w:val="single" w:sz="4" w:space="0" w:color="auto"/>
              <w:right w:val="single" w:sz="4" w:space="0" w:color="auto"/>
            </w:tcBorders>
            <w:vAlign w:val="center"/>
            <w:hideMark/>
          </w:tcPr>
          <w:p w14:paraId="722418C5"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229" w:type="pct"/>
            <w:vMerge/>
            <w:tcBorders>
              <w:top w:val="nil"/>
              <w:left w:val="single" w:sz="4" w:space="0" w:color="auto"/>
              <w:bottom w:val="single" w:sz="4" w:space="0" w:color="auto"/>
              <w:right w:val="single" w:sz="4" w:space="0" w:color="auto"/>
            </w:tcBorders>
            <w:vAlign w:val="center"/>
            <w:hideMark/>
          </w:tcPr>
          <w:p w14:paraId="6DD7300E"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575" w:type="pct"/>
            <w:vMerge/>
            <w:tcBorders>
              <w:top w:val="nil"/>
              <w:left w:val="single" w:sz="4" w:space="0" w:color="auto"/>
              <w:bottom w:val="single" w:sz="4" w:space="0" w:color="auto"/>
              <w:right w:val="single" w:sz="4" w:space="0" w:color="auto"/>
            </w:tcBorders>
            <w:vAlign w:val="center"/>
            <w:hideMark/>
          </w:tcPr>
          <w:p w14:paraId="735B77E7"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226" w:type="pct"/>
            <w:vMerge/>
            <w:tcBorders>
              <w:top w:val="nil"/>
              <w:left w:val="single" w:sz="4" w:space="0" w:color="auto"/>
              <w:bottom w:val="single" w:sz="4" w:space="0" w:color="auto"/>
              <w:right w:val="single" w:sz="4" w:space="0" w:color="auto"/>
            </w:tcBorders>
            <w:vAlign w:val="center"/>
            <w:hideMark/>
          </w:tcPr>
          <w:p w14:paraId="1713CBA3"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344" w:type="pct"/>
            <w:vMerge/>
            <w:tcBorders>
              <w:top w:val="nil"/>
              <w:left w:val="single" w:sz="4" w:space="0" w:color="auto"/>
              <w:bottom w:val="single" w:sz="4" w:space="0" w:color="auto"/>
              <w:right w:val="single" w:sz="4" w:space="0" w:color="auto"/>
            </w:tcBorders>
            <w:vAlign w:val="center"/>
            <w:hideMark/>
          </w:tcPr>
          <w:p w14:paraId="6D77E349"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229" w:type="pct"/>
            <w:vMerge/>
            <w:tcBorders>
              <w:top w:val="nil"/>
              <w:left w:val="single" w:sz="4" w:space="0" w:color="auto"/>
              <w:bottom w:val="single" w:sz="4" w:space="0" w:color="auto"/>
              <w:right w:val="single" w:sz="4" w:space="0" w:color="auto"/>
            </w:tcBorders>
            <w:vAlign w:val="center"/>
            <w:hideMark/>
          </w:tcPr>
          <w:p w14:paraId="2B5754C4"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484" w:type="pct"/>
            <w:vMerge/>
            <w:tcBorders>
              <w:top w:val="nil"/>
              <w:left w:val="single" w:sz="4" w:space="0" w:color="auto"/>
              <w:bottom w:val="single" w:sz="4" w:space="0" w:color="000000"/>
              <w:right w:val="single" w:sz="4" w:space="0" w:color="auto"/>
            </w:tcBorders>
            <w:vAlign w:val="center"/>
            <w:hideMark/>
          </w:tcPr>
          <w:p w14:paraId="505BB6BF"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228" w:type="pct"/>
            <w:vMerge/>
            <w:tcBorders>
              <w:top w:val="nil"/>
              <w:left w:val="single" w:sz="4" w:space="0" w:color="auto"/>
              <w:bottom w:val="single" w:sz="4" w:space="0" w:color="auto"/>
              <w:right w:val="single" w:sz="4" w:space="0" w:color="auto"/>
            </w:tcBorders>
            <w:vAlign w:val="center"/>
            <w:hideMark/>
          </w:tcPr>
          <w:p w14:paraId="697EAB87"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342" w:type="pct"/>
            <w:vMerge/>
            <w:tcBorders>
              <w:top w:val="nil"/>
              <w:left w:val="single" w:sz="4" w:space="0" w:color="auto"/>
              <w:bottom w:val="single" w:sz="4" w:space="0" w:color="auto"/>
              <w:right w:val="single" w:sz="4" w:space="0" w:color="auto"/>
            </w:tcBorders>
            <w:vAlign w:val="center"/>
            <w:hideMark/>
          </w:tcPr>
          <w:p w14:paraId="3B875AB2"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324" w:type="pct"/>
            <w:tcBorders>
              <w:top w:val="nil"/>
              <w:left w:val="nil"/>
              <w:bottom w:val="single" w:sz="4" w:space="0" w:color="auto"/>
              <w:right w:val="single" w:sz="4" w:space="0" w:color="auto"/>
            </w:tcBorders>
            <w:shd w:val="clear" w:color="000000" w:fill="F2F2F2"/>
            <w:vAlign w:val="center"/>
            <w:hideMark/>
          </w:tcPr>
          <w:p w14:paraId="52AF33C8" w14:textId="77777777" w:rsidR="00821757" w:rsidRPr="00EE5B84" w:rsidRDefault="00821757" w:rsidP="009910C2">
            <w:pPr>
              <w:spacing w:before="240" w:after="0" w:line="360" w:lineRule="auto"/>
              <w:jc w:val="center"/>
              <w:rPr>
                <w:rFonts w:eastAsia="Times New Roman" w:cstheme="minorHAnsi"/>
                <w:b/>
                <w:bCs/>
                <w:color w:val="000000"/>
                <w:sz w:val="18"/>
                <w:szCs w:val="18"/>
              </w:rPr>
            </w:pPr>
            <w:r w:rsidRPr="00EE5B84">
              <w:rPr>
                <w:rFonts w:eastAsia="Times New Roman" w:cstheme="minorHAnsi"/>
                <w:b/>
                <w:bCs/>
                <w:color w:val="000000"/>
                <w:sz w:val="18"/>
                <w:szCs w:val="18"/>
              </w:rPr>
              <w:t>Realizacja budżetu [PLN]</w:t>
            </w:r>
          </w:p>
        </w:tc>
        <w:tc>
          <w:tcPr>
            <w:tcW w:w="276" w:type="pct"/>
            <w:tcBorders>
              <w:top w:val="nil"/>
              <w:left w:val="nil"/>
              <w:bottom w:val="single" w:sz="4" w:space="0" w:color="auto"/>
              <w:right w:val="single" w:sz="4" w:space="0" w:color="auto"/>
            </w:tcBorders>
            <w:shd w:val="clear" w:color="000000" w:fill="F2F2F2"/>
            <w:vAlign w:val="center"/>
            <w:hideMark/>
          </w:tcPr>
          <w:p w14:paraId="266266AF" w14:textId="77777777" w:rsidR="00821757" w:rsidRPr="00EE5B84" w:rsidRDefault="00821757" w:rsidP="009910C2">
            <w:pPr>
              <w:spacing w:before="240" w:after="0" w:line="360" w:lineRule="auto"/>
              <w:jc w:val="center"/>
              <w:rPr>
                <w:rFonts w:eastAsia="Times New Roman" w:cstheme="minorHAnsi"/>
                <w:b/>
                <w:bCs/>
                <w:color w:val="000000"/>
                <w:sz w:val="18"/>
                <w:szCs w:val="18"/>
              </w:rPr>
            </w:pPr>
            <w:r w:rsidRPr="00EE5B84">
              <w:rPr>
                <w:rFonts w:eastAsia="Times New Roman" w:cstheme="minorHAnsi"/>
                <w:b/>
                <w:bCs/>
                <w:color w:val="000000"/>
                <w:sz w:val="18"/>
                <w:szCs w:val="18"/>
              </w:rPr>
              <w:t>Realizacja budżetu [%]</w:t>
            </w:r>
          </w:p>
        </w:tc>
        <w:tc>
          <w:tcPr>
            <w:tcW w:w="342" w:type="pct"/>
            <w:tcBorders>
              <w:top w:val="nil"/>
              <w:left w:val="nil"/>
              <w:bottom w:val="single" w:sz="4" w:space="0" w:color="auto"/>
              <w:right w:val="single" w:sz="4" w:space="0" w:color="auto"/>
            </w:tcBorders>
            <w:shd w:val="clear" w:color="000000" w:fill="F2F2F2"/>
            <w:vAlign w:val="center"/>
            <w:hideMark/>
          </w:tcPr>
          <w:p w14:paraId="280A180D" w14:textId="77777777" w:rsidR="00821757" w:rsidRPr="00EE5B84" w:rsidRDefault="00821757" w:rsidP="009910C2">
            <w:pPr>
              <w:spacing w:before="240" w:after="0" w:line="360" w:lineRule="auto"/>
              <w:jc w:val="center"/>
              <w:rPr>
                <w:rFonts w:eastAsia="Times New Roman" w:cstheme="minorHAnsi"/>
                <w:b/>
                <w:bCs/>
                <w:color w:val="000000"/>
                <w:sz w:val="18"/>
                <w:szCs w:val="18"/>
              </w:rPr>
            </w:pPr>
            <w:r w:rsidRPr="00EE5B84">
              <w:rPr>
                <w:rFonts w:eastAsia="Times New Roman" w:cstheme="minorHAnsi"/>
                <w:b/>
                <w:bCs/>
                <w:color w:val="000000"/>
                <w:sz w:val="18"/>
                <w:szCs w:val="18"/>
              </w:rPr>
              <w:t>Realizacja budżetu [PLN]</w:t>
            </w:r>
          </w:p>
        </w:tc>
        <w:tc>
          <w:tcPr>
            <w:tcW w:w="275" w:type="pct"/>
            <w:tcBorders>
              <w:top w:val="nil"/>
              <w:left w:val="nil"/>
              <w:bottom w:val="single" w:sz="4" w:space="0" w:color="auto"/>
              <w:right w:val="single" w:sz="4" w:space="0" w:color="auto"/>
            </w:tcBorders>
            <w:shd w:val="clear" w:color="000000" w:fill="F2F2F2"/>
            <w:vAlign w:val="center"/>
            <w:hideMark/>
          </w:tcPr>
          <w:p w14:paraId="26496159" w14:textId="77777777" w:rsidR="00821757" w:rsidRPr="00EE5B84" w:rsidRDefault="00821757" w:rsidP="009910C2">
            <w:pPr>
              <w:spacing w:before="240" w:after="0" w:line="360" w:lineRule="auto"/>
              <w:jc w:val="center"/>
              <w:rPr>
                <w:rFonts w:eastAsia="Times New Roman" w:cstheme="minorHAnsi"/>
                <w:b/>
                <w:bCs/>
                <w:color w:val="000000"/>
                <w:sz w:val="18"/>
                <w:szCs w:val="18"/>
              </w:rPr>
            </w:pPr>
            <w:r w:rsidRPr="00EE5B84">
              <w:rPr>
                <w:rFonts w:eastAsia="Times New Roman" w:cstheme="minorHAnsi"/>
                <w:b/>
                <w:bCs/>
                <w:color w:val="000000"/>
                <w:sz w:val="18"/>
                <w:szCs w:val="18"/>
              </w:rPr>
              <w:t>Realizacja budżetu [%]</w:t>
            </w:r>
          </w:p>
        </w:tc>
      </w:tr>
      <w:tr w:rsidR="00821757" w:rsidRPr="00EE5B84" w14:paraId="46E4B452" w14:textId="77777777" w:rsidTr="009910C2">
        <w:trPr>
          <w:trHeight w:val="4414"/>
        </w:trPr>
        <w:tc>
          <w:tcPr>
            <w:tcW w:w="526" w:type="pct"/>
            <w:vMerge w:val="restart"/>
            <w:tcBorders>
              <w:top w:val="nil"/>
              <w:left w:val="single" w:sz="4" w:space="0" w:color="auto"/>
              <w:bottom w:val="single" w:sz="8" w:space="0" w:color="000000"/>
              <w:right w:val="single" w:sz="4" w:space="0" w:color="auto"/>
            </w:tcBorders>
            <w:shd w:val="clear" w:color="000000" w:fill="92CDDC"/>
            <w:vAlign w:val="center"/>
            <w:hideMark/>
          </w:tcPr>
          <w:p w14:paraId="6E958952"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CEL OGÓLNY I: Włączenie społeczności lokalnej w działania na rzecz poprawy jakości życia, dostępu do wiedzy oraz perspektyw rozwoju wszystkich grup mieszkańców</w:t>
            </w:r>
          </w:p>
        </w:tc>
        <w:tc>
          <w:tcPr>
            <w:tcW w:w="257" w:type="pct"/>
            <w:vMerge w:val="restart"/>
            <w:tcBorders>
              <w:top w:val="nil"/>
              <w:left w:val="single" w:sz="4" w:space="0" w:color="auto"/>
              <w:bottom w:val="single" w:sz="8" w:space="0" w:color="000000"/>
              <w:right w:val="single" w:sz="4" w:space="0" w:color="auto"/>
            </w:tcBorders>
            <w:shd w:val="clear" w:color="auto" w:fill="auto"/>
            <w:vAlign w:val="center"/>
            <w:hideMark/>
          </w:tcPr>
          <w:p w14:paraId="79C2131C"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3,460,000.00</w:t>
            </w:r>
          </w:p>
        </w:tc>
        <w:tc>
          <w:tcPr>
            <w:tcW w:w="343" w:type="pct"/>
            <w:vMerge w:val="restart"/>
            <w:tcBorders>
              <w:top w:val="nil"/>
              <w:left w:val="single" w:sz="4" w:space="0" w:color="auto"/>
              <w:bottom w:val="single" w:sz="8" w:space="0" w:color="000000"/>
              <w:right w:val="single" w:sz="4" w:space="0" w:color="auto"/>
            </w:tcBorders>
            <w:shd w:val="clear" w:color="auto" w:fill="auto"/>
            <w:vAlign w:val="center"/>
            <w:hideMark/>
          </w:tcPr>
          <w:p w14:paraId="256410FC" w14:textId="77777777" w:rsidR="00821757" w:rsidRPr="00EE5B84" w:rsidRDefault="00821757" w:rsidP="009910C2">
            <w:pPr>
              <w:spacing w:before="240" w:after="0" w:line="360" w:lineRule="auto"/>
              <w:jc w:val="center"/>
              <w:rPr>
                <w:rFonts w:eastAsia="Times New Roman" w:cstheme="minorHAnsi"/>
                <w:b/>
                <w:bCs/>
                <w:color w:val="000000"/>
                <w:sz w:val="18"/>
                <w:szCs w:val="18"/>
              </w:rPr>
            </w:pPr>
            <w:r w:rsidRPr="00EE5B84">
              <w:rPr>
                <w:rFonts w:eastAsia="Times New Roman" w:cstheme="minorHAnsi"/>
                <w:b/>
                <w:bCs/>
                <w:color w:val="000000"/>
                <w:sz w:val="18"/>
                <w:szCs w:val="18"/>
              </w:rPr>
              <w:t>1,501,333.04</w:t>
            </w:r>
          </w:p>
        </w:tc>
        <w:tc>
          <w:tcPr>
            <w:tcW w:w="229" w:type="pct"/>
            <w:vMerge w:val="restart"/>
            <w:tcBorders>
              <w:top w:val="nil"/>
              <w:left w:val="single" w:sz="4" w:space="0" w:color="auto"/>
              <w:bottom w:val="single" w:sz="8" w:space="0" w:color="000000"/>
              <w:right w:val="single" w:sz="4" w:space="0" w:color="auto"/>
            </w:tcBorders>
            <w:shd w:val="clear" w:color="auto" w:fill="auto"/>
            <w:vAlign w:val="center"/>
            <w:hideMark/>
          </w:tcPr>
          <w:p w14:paraId="0AEC581C"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43%</w:t>
            </w:r>
          </w:p>
        </w:tc>
        <w:tc>
          <w:tcPr>
            <w:tcW w:w="575" w:type="pct"/>
            <w:vMerge w:val="restart"/>
            <w:tcBorders>
              <w:top w:val="nil"/>
              <w:left w:val="single" w:sz="4" w:space="0" w:color="auto"/>
              <w:bottom w:val="single" w:sz="4" w:space="0" w:color="000000"/>
              <w:right w:val="single" w:sz="4" w:space="0" w:color="auto"/>
            </w:tcBorders>
            <w:shd w:val="clear" w:color="000000" w:fill="B7DEE8"/>
            <w:vAlign w:val="center"/>
            <w:hideMark/>
          </w:tcPr>
          <w:p w14:paraId="27FCE55E"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Cel szczegółowy I.1</w:t>
            </w:r>
            <w:r w:rsidRPr="00EE5B84">
              <w:rPr>
                <w:rFonts w:eastAsia="Times New Roman" w:cstheme="minorHAnsi"/>
                <w:color w:val="000000"/>
                <w:sz w:val="18"/>
                <w:szCs w:val="18"/>
              </w:rPr>
              <w:br/>
              <w:t>Poprawa jakości przestrzeni publicznej, w tym infrastruktury turystycznej, rekreacyjnej, kulturalnej i renowacja zabytków</w:t>
            </w:r>
          </w:p>
        </w:tc>
        <w:tc>
          <w:tcPr>
            <w:tcW w:w="226" w:type="pct"/>
            <w:vMerge w:val="restart"/>
            <w:tcBorders>
              <w:top w:val="nil"/>
              <w:left w:val="single" w:sz="4" w:space="0" w:color="auto"/>
              <w:bottom w:val="single" w:sz="4" w:space="0" w:color="000000"/>
              <w:right w:val="single" w:sz="4" w:space="0" w:color="auto"/>
            </w:tcBorders>
            <w:shd w:val="clear" w:color="auto" w:fill="auto"/>
            <w:vAlign w:val="center"/>
            <w:hideMark/>
          </w:tcPr>
          <w:p w14:paraId="2BF80DA8"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2,592,000.00</w:t>
            </w:r>
          </w:p>
        </w:tc>
        <w:tc>
          <w:tcPr>
            <w:tcW w:w="344" w:type="pct"/>
            <w:vMerge w:val="restart"/>
            <w:tcBorders>
              <w:top w:val="nil"/>
              <w:left w:val="single" w:sz="4" w:space="0" w:color="auto"/>
              <w:bottom w:val="single" w:sz="4" w:space="0" w:color="000000"/>
              <w:right w:val="single" w:sz="4" w:space="0" w:color="auto"/>
            </w:tcBorders>
            <w:shd w:val="clear" w:color="auto" w:fill="auto"/>
            <w:vAlign w:val="center"/>
            <w:hideMark/>
          </w:tcPr>
          <w:p w14:paraId="6630BCF2" w14:textId="77777777" w:rsidR="00821757" w:rsidRPr="00EE5B84" w:rsidRDefault="00821757" w:rsidP="009910C2">
            <w:pPr>
              <w:spacing w:before="240" w:after="0" w:line="360" w:lineRule="auto"/>
              <w:jc w:val="center"/>
              <w:rPr>
                <w:rFonts w:eastAsia="Times New Roman" w:cstheme="minorHAnsi"/>
                <w:b/>
                <w:bCs/>
                <w:color w:val="000000"/>
                <w:sz w:val="18"/>
                <w:szCs w:val="18"/>
              </w:rPr>
            </w:pPr>
            <w:r w:rsidRPr="00EE5B84">
              <w:rPr>
                <w:rFonts w:eastAsia="Times New Roman" w:cstheme="minorHAnsi"/>
                <w:b/>
                <w:bCs/>
                <w:color w:val="000000"/>
                <w:sz w:val="18"/>
                <w:szCs w:val="18"/>
              </w:rPr>
              <w:t>1,200,504.04</w:t>
            </w:r>
          </w:p>
        </w:tc>
        <w:tc>
          <w:tcPr>
            <w:tcW w:w="229" w:type="pct"/>
            <w:vMerge w:val="restart"/>
            <w:tcBorders>
              <w:top w:val="nil"/>
              <w:left w:val="single" w:sz="4" w:space="0" w:color="auto"/>
              <w:bottom w:val="single" w:sz="4" w:space="0" w:color="000000"/>
              <w:right w:val="single" w:sz="4" w:space="0" w:color="auto"/>
            </w:tcBorders>
            <w:shd w:val="clear" w:color="auto" w:fill="auto"/>
            <w:vAlign w:val="center"/>
            <w:hideMark/>
          </w:tcPr>
          <w:p w14:paraId="76CD84B9" w14:textId="77777777" w:rsidR="00821757" w:rsidRPr="00EE5B84" w:rsidRDefault="00821757" w:rsidP="009910C2">
            <w:pPr>
              <w:spacing w:before="240" w:after="0" w:line="360" w:lineRule="auto"/>
              <w:jc w:val="center"/>
              <w:rPr>
                <w:rFonts w:eastAsia="Times New Roman" w:cstheme="minorHAnsi"/>
                <w:b/>
                <w:bCs/>
                <w:color w:val="000000"/>
                <w:sz w:val="18"/>
                <w:szCs w:val="18"/>
              </w:rPr>
            </w:pPr>
            <w:r w:rsidRPr="00EE5B84">
              <w:rPr>
                <w:rFonts w:eastAsia="Times New Roman" w:cstheme="minorHAnsi"/>
                <w:b/>
                <w:bCs/>
                <w:color w:val="000000"/>
                <w:sz w:val="18"/>
                <w:szCs w:val="18"/>
              </w:rPr>
              <w:t>46%</w:t>
            </w:r>
          </w:p>
        </w:tc>
        <w:tc>
          <w:tcPr>
            <w:tcW w:w="484" w:type="pct"/>
            <w:tcBorders>
              <w:top w:val="nil"/>
              <w:left w:val="nil"/>
              <w:bottom w:val="single" w:sz="4" w:space="0" w:color="auto"/>
              <w:right w:val="single" w:sz="4" w:space="0" w:color="auto"/>
            </w:tcBorders>
            <w:shd w:val="clear" w:color="000000" w:fill="DAEEF3"/>
            <w:vAlign w:val="center"/>
            <w:hideMark/>
          </w:tcPr>
          <w:p w14:paraId="4569B43A"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Przedsięwzięcie I.1.1</w:t>
            </w:r>
            <w:r w:rsidRPr="00EE5B84">
              <w:rPr>
                <w:rFonts w:eastAsia="Times New Roman" w:cstheme="minorHAnsi"/>
                <w:color w:val="000000"/>
                <w:sz w:val="18"/>
                <w:szCs w:val="18"/>
              </w:rPr>
              <w:br/>
              <w:t>Budowa i modernizacja miejsc kultury oraz infrastruktury turystyczno-rekreacyjnej</w:t>
            </w:r>
          </w:p>
        </w:tc>
        <w:tc>
          <w:tcPr>
            <w:tcW w:w="228" w:type="pct"/>
            <w:tcBorders>
              <w:top w:val="nil"/>
              <w:left w:val="nil"/>
              <w:bottom w:val="single" w:sz="4" w:space="0" w:color="auto"/>
              <w:right w:val="single" w:sz="4" w:space="0" w:color="auto"/>
            </w:tcBorders>
            <w:shd w:val="clear" w:color="auto" w:fill="auto"/>
            <w:vAlign w:val="center"/>
            <w:hideMark/>
          </w:tcPr>
          <w:p w14:paraId="0333FB34"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PROW</w:t>
            </w:r>
          </w:p>
        </w:tc>
        <w:tc>
          <w:tcPr>
            <w:tcW w:w="342" w:type="pct"/>
            <w:tcBorders>
              <w:top w:val="nil"/>
              <w:left w:val="nil"/>
              <w:bottom w:val="single" w:sz="4" w:space="0" w:color="auto"/>
              <w:right w:val="single" w:sz="4" w:space="0" w:color="auto"/>
            </w:tcBorders>
            <w:shd w:val="clear" w:color="auto" w:fill="auto"/>
            <w:vAlign w:val="center"/>
            <w:hideMark/>
          </w:tcPr>
          <w:p w14:paraId="7C389D1B"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2,304,000.00</w:t>
            </w:r>
          </w:p>
        </w:tc>
        <w:tc>
          <w:tcPr>
            <w:tcW w:w="324" w:type="pct"/>
            <w:tcBorders>
              <w:top w:val="nil"/>
              <w:left w:val="nil"/>
              <w:bottom w:val="single" w:sz="4" w:space="0" w:color="auto"/>
              <w:right w:val="single" w:sz="4" w:space="0" w:color="auto"/>
            </w:tcBorders>
            <w:shd w:val="clear" w:color="000000" w:fill="FDE9D9"/>
            <w:vAlign w:val="center"/>
            <w:hideMark/>
          </w:tcPr>
          <w:p w14:paraId="22EFFCE3" w14:textId="47684C7C" w:rsidR="00821757" w:rsidRPr="00EE5B84" w:rsidRDefault="00E007AA" w:rsidP="009910C2">
            <w:pPr>
              <w:spacing w:before="240" w:after="0" w:line="360" w:lineRule="auto"/>
              <w:jc w:val="center"/>
              <w:rPr>
                <w:rFonts w:eastAsia="Times New Roman" w:cstheme="minorHAnsi"/>
                <w:color w:val="000000"/>
                <w:sz w:val="18"/>
                <w:szCs w:val="18"/>
              </w:rPr>
            </w:pPr>
            <w:r>
              <w:rPr>
                <w:rFonts w:eastAsia="Times New Roman" w:cstheme="minorHAnsi"/>
                <w:color w:val="000000"/>
                <w:sz w:val="18"/>
                <w:szCs w:val="18"/>
              </w:rPr>
              <w:t>2 308 357,59</w:t>
            </w:r>
          </w:p>
        </w:tc>
        <w:tc>
          <w:tcPr>
            <w:tcW w:w="276" w:type="pct"/>
            <w:tcBorders>
              <w:top w:val="nil"/>
              <w:left w:val="nil"/>
              <w:bottom w:val="single" w:sz="4" w:space="0" w:color="auto"/>
              <w:right w:val="single" w:sz="4" w:space="0" w:color="auto"/>
            </w:tcBorders>
            <w:shd w:val="clear" w:color="000000" w:fill="FDE9D9"/>
            <w:vAlign w:val="center"/>
            <w:hideMark/>
          </w:tcPr>
          <w:p w14:paraId="6BC56668"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100%</w:t>
            </w:r>
          </w:p>
        </w:tc>
        <w:tc>
          <w:tcPr>
            <w:tcW w:w="342" w:type="pct"/>
            <w:tcBorders>
              <w:top w:val="nil"/>
              <w:left w:val="nil"/>
              <w:bottom w:val="single" w:sz="4" w:space="0" w:color="auto"/>
              <w:right w:val="single" w:sz="4" w:space="0" w:color="auto"/>
            </w:tcBorders>
            <w:shd w:val="clear" w:color="000000" w:fill="FDE9D9"/>
            <w:vAlign w:val="center"/>
            <w:hideMark/>
          </w:tcPr>
          <w:p w14:paraId="0EF68ABC"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1,015,914.21</w:t>
            </w:r>
          </w:p>
        </w:tc>
        <w:tc>
          <w:tcPr>
            <w:tcW w:w="275" w:type="pct"/>
            <w:tcBorders>
              <w:top w:val="nil"/>
              <w:left w:val="nil"/>
              <w:bottom w:val="single" w:sz="4" w:space="0" w:color="auto"/>
              <w:right w:val="single" w:sz="4" w:space="0" w:color="auto"/>
            </w:tcBorders>
            <w:shd w:val="clear" w:color="000000" w:fill="FDE9D9"/>
            <w:vAlign w:val="center"/>
            <w:hideMark/>
          </w:tcPr>
          <w:p w14:paraId="233517F4"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44.09%</w:t>
            </w:r>
          </w:p>
        </w:tc>
      </w:tr>
      <w:tr w:rsidR="00821757" w:rsidRPr="00EE5B84" w14:paraId="4A62B753" w14:textId="77777777" w:rsidTr="009910C2">
        <w:trPr>
          <w:trHeight w:val="2093"/>
        </w:trPr>
        <w:tc>
          <w:tcPr>
            <w:tcW w:w="526" w:type="pct"/>
            <w:vMerge/>
            <w:tcBorders>
              <w:top w:val="nil"/>
              <w:left w:val="single" w:sz="4" w:space="0" w:color="auto"/>
              <w:bottom w:val="single" w:sz="8" w:space="0" w:color="000000"/>
              <w:right w:val="single" w:sz="4" w:space="0" w:color="auto"/>
            </w:tcBorders>
            <w:vAlign w:val="center"/>
            <w:hideMark/>
          </w:tcPr>
          <w:p w14:paraId="4EE68EF8" w14:textId="77777777" w:rsidR="00821757" w:rsidRPr="00EE5B84" w:rsidRDefault="00821757" w:rsidP="009910C2">
            <w:pPr>
              <w:spacing w:before="240" w:after="0" w:line="360" w:lineRule="auto"/>
              <w:rPr>
                <w:rFonts w:eastAsia="Times New Roman" w:cstheme="minorHAnsi"/>
                <w:color w:val="000000"/>
                <w:sz w:val="18"/>
                <w:szCs w:val="18"/>
              </w:rPr>
            </w:pPr>
          </w:p>
        </w:tc>
        <w:tc>
          <w:tcPr>
            <w:tcW w:w="257" w:type="pct"/>
            <w:vMerge/>
            <w:tcBorders>
              <w:top w:val="nil"/>
              <w:left w:val="single" w:sz="4" w:space="0" w:color="auto"/>
              <w:bottom w:val="single" w:sz="8" w:space="0" w:color="000000"/>
              <w:right w:val="single" w:sz="4" w:space="0" w:color="auto"/>
            </w:tcBorders>
            <w:vAlign w:val="center"/>
            <w:hideMark/>
          </w:tcPr>
          <w:p w14:paraId="7E07B07C" w14:textId="77777777" w:rsidR="00821757" w:rsidRPr="00EE5B84" w:rsidRDefault="00821757" w:rsidP="009910C2">
            <w:pPr>
              <w:spacing w:before="240" w:after="0" w:line="360" w:lineRule="auto"/>
              <w:rPr>
                <w:rFonts w:eastAsia="Times New Roman" w:cstheme="minorHAnsi"/>
                <w:color w:val="000000"/>
                <w:sz w:val="18"/>
                <w:szCs w:val="18"/>
              </w:rPr>
            </w:pPr>
          </w:p>
        </w:tc>
        <w:tc>
          <w:tcPr>
            <w:tcW w:w="343" w:type="pct"/>
            <w:vMerge/>
            <w:tcBorders>
              <w:top w:val="nil"/>
              <w:left w:val="single" w:sz="4" w:space="0" w:color="auto"/>
              <w:bottom w:val="single" w:sz="8" w:space="0" w:color="000000"/>
              <w:right w:val="single" w:sz="4" w:space="0" w:color="auto"/>
            </w:tcBorders>
            <w:vAlign w:val="center"/>
            <w:hideMark/>
          </w:tcPr>
          <w:p w14:paraId="080A7093"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229" w:type="pct"/>
            <w:vMerge/>
            <w:tcBorders>
              <w:top w:val="nil"/>
              <w:left w:val="single" w:sz="4" w:space="0" w:color="auto"/>
              <w:bottom w:val="single" w:sz="8" w:space="0" w:color="000000"/>
              <w:right w:val="single" w:sz="4" w:space="0" w:color="auto"/>
            </w:tcBorders>
            <w:vAlign w:val="center"/>
            <w:hideMark/>
          </w:tcPr>
          <w:p w14:paraId="138D5DB2" w14:textId="77777777" w:rsidR="00821757" w:rsidRPr="00EE5B84" w:rsidRDefault="00821757" w:rsidP="009910C2">
            <w:pPr>
              <w:spacing w:before="240" w:after="0" w:line="360" w:lineRule="auto"/>
              <w:rPr>
                <w:rFonts w:eastAsia="Times New Roman" w:cstheme="minorHAnsi"/>
                <w:color w:val="000000"/>
                <w:sz w:val="18"/>
                <w:szCs w:val="18"/>
              </w:rPr>
            </w:pPr>
          </w:p>
        </w:tc>
        <w:tc>
          <w:tcPr>
            <w:tcW w:w="575" w:type="pct"/>
            <w:vMerge/>
            <w:tcBorders>
              <w:top w:val="nil"/>
              <w:left w:val="single" w:sz="4" w:space="0" w:color="auto"/>
              <w:bottom w:val="single" w:sz="4" w:space="0" w:color="000000"/>
              <w:right w:val="single" w:sz="4" w:space="0" w:color="auto"/>
            </w:tcBorders>
            <w:vAlign w:val="center"/>
            <w:hideMark/>
          </w:tcPr>
          <w:p w14:paraId="3150222C" w14:textId="77777777" w:rsidR="00821757" w:rsidRPr="00EE5B84" w:rsidRDefault="00821757" w:rsidP="009910C2">
            <w:pPr>
              <w:spacing w:before="240" w:after="0" w:line="360" w:lineRule="auto"/>
              <w:rPr>
                <w:rFonts w:eastAsia="Times New Roman" w:cstheme="minorHAnsi"/>
                <w:color w:val="000000"/>
                <w:sz w:val="18"/>
                <w:szCs w:val="18"/>
              </w:rPr>
            </w:pPr>
          </w:p>
        </w:tc>
        <w:tc>
          <w:tcPr>
            <w:tcW w:w="226" w:type="pct"/>
            <w:vMerge/>
            <w:tcBorders>
              <w:top w:val="nil"/>
              <w:left w:val="single" w:sz="4" w:space="0" w:color="auto"/>
              <w:bottom w:val="single" w:sz="4" w:space="0" w:color="000000"/>
              <w:right w:val="single" w:sz="4" w:space="0" w:color="auto"/>
            </w:tcBorders>
            <w:vAlign w:val="center"/>
            <w:hideMark/>
          </w:tcPr>
          <w:p w14:paraId="6A3BC7C6" w14:textId="77777777" w:rsidR="00821757" w:rsidRPr="00EE5B84" w:rsidRDefault="00821757" w:rsidP="009910C2">
            <w:pPr>
              <w:spacing w:before="240" w:after="0" w:line="360" w:lineRule="auto"/>
              <w:rPr>
                <w:rFonts w:eastAsia="Times New Roman" w:cstheme="minorHAnsi"/>
                <w:color w:val="000000"/>
                <w:sz w:val="18"/>
                <w:szCs w:val="18"/>
              </w:rPr>
            </w:pPr>
          </w:p>
        </w:tc>
        <w:tc>
          <w:tcPr>
            <w:tcW w:w="344" w:type="pct"/>
            <w:vMerge/>
            <w:tcBorders>
              <w:top w:val="nil"/>
              <w:left w:val="single" w:sz="4" w:space="0" w:color="auto"/>
              <w:bottom w:val="single" w:sz="4" w:space="0" w:color="000000"/>
              <w:right w:val="single" w:sz="4" w:space="0" w:color="auto"/>
            </w:tcBorders>
            <w:vAlign w:val="center"/>
            <w:hideMark/>
          </w:tcPr>
          <w:p w14:paraId="126BF650"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229" w:type="pct"/>
            <w:vMerge/>
            <w:tcBorders>
              <w:top w:val="nil"/>
              <w:left w:val="single" w:sz="4" w:space="0" w:color="auto"/>
              <w:bottom w:val="single" w:sz="4" w:space="0" w:color="000000"/>
              <w:right w:val="single" w:sz="4" w:space="0" w:color="auto"/>
            </w:tcBorders>
            <w:vAlign w:val="center"/>
            <w:hideMark/>
          </w:tcPr>
          <w:p w14:paraId="52D50672"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484" w:type="pct"/>
            <w:tcBorders>
              <w:top w:val="nil"/>
              <w:left w:val="nil"/>
              <w:bottom w:val="single" w:sz="4" w:space="0" w:color="auto"/>
              <w:right w:val="single" w:sz="4" w:space="0" w:color="auto"/>
            </w:tcBorders>
            <w:shd w:val="clear" w:color="000000" w:fill="DAEEF3"/>
            <w:vAlign w:val="center"/>
            <w:hideMark/>
          </w:tcPr>
          <w:p w14:paraId="516523C5"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Przedsięwzięcie I.1.2</w:t>
            </w:r>
            <w:r w:rsidRPr="00EE5B84">
              <w:rPr>
                <w:rFonts w:eastAsia="Times New Roman" w:cstheme="minorHAnsi"/>
                <w:color w:val="000000"/>
                <w:sz w:val="18"/>
                <w:szCs w:val="18"/>
              </w:rPr>
              <w:br/>
              <w:t>Obywatelskie tworzenie miejsc rekreacji pn. "Przedgórzańskie Inspiracje”</w:t>
            </w:r>
          </w:p>
        </w:tc>
        <w:tc>
          <w:tcPr>
            <w:tcW w:w="228" w:type="pct"/>
            <w:tcBorders>
              <w:top w:val="nil"/>
              <w:left w:val="nil"/>
              <w:bottom w:val="single" w:sz="4" w:space="0" w:color="auto"/>
              <w:right w:val="single" w:sz="4" w:space="0" w:color="auto"/>
            </w:tcBorders>
            <w:shd w:val="clear" w:color="auto" w:fill="auto"/>
            <w:vAlign w:val="center"/>
            <w:hideMark/>
          </w:tcPr>
          <w:p w14:paraId="301A2D09"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PROW</w:t>
            </w:r>
          </w:p>
        </w:tc>
        <w:tc>
          <w:tcPr>
            <w:tcW w:w="342" w:type="pct"/>
            <w:tcBorders>
              <w:top w:val="nil"/>
              <w:left w:val="nil"/>
              <w:bottom w:val="single" w:sz="4" w:space="0" w:color="auto"/>
              <w:right w:val="single" w:sz="4" w:space="0" w:color="auto"/>
            </w:tcBorders>
            <w:shd w:val="clear" w:color="auto" w:fill="auto"/>
            <w:vAlign w:val="center"/>
            <w:hideMark/>
          </w:tcPr>
          <w:p w14:paraId="773E7E65"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48,000.00</w:t>
            </w:r>
          </w:p>
        </w:tc>
        <w:tc>
          <w:tcPr>
            <w:tcW w:w="324" w:type="pct"/>
            <w:tcBorders>
              <w:top w:val="nil"/>
              <w:left w:val="nil"/>
              <w:bottom w:val="single" w:sz="4" w:space="0" w:color="auto"/>
              <w:right w:val="single" w:sz="4" w:space="0" w:color="auto"/>
            </w:tcBorders>
            <w:shd w:val="clear" w:color="000000" w:fill="FDE9D9"/>
            <w:vAlign w:val="center"/>
            <w:hideMark/>
          </w:tcPr>
          <w:p w14:paraId="3383D783"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48,000.00</w:t>
            </w:r>
          </w:p>
        </w:tc>
        <w:tc>
          <w:tcPr>
            <w:tcW w:w="276" w:type="pct"/>
            <w:tcBorders>
              <w:top w:val="nil"/>
              <w:left w:val="nil"/>
              <w:bottom w:val="single" w:sz="4" w:space="0" w:color="auto"/>
              <w:right w:val="single" w:sz="4" w:space="0" w:color="auto"/>
            </w:tcBorders>
            <w:shd w:val="clear" w:color="000000" w:fill="FDE9D9"/>
            <w:vAlign w:val="center"/>
            <w:hideMark/>
          </w:tcPr>
          <w:p w14:paraId="63EF88F1"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100%</w:t>
            </w:r>
          </w:p>
        </w:tc>
        <w:tc>
          <w:tcPr>
            <w:tcW w:w="342" w:type="pct"/>
            <w:tcBorders>
              <w:top w:val="nil"/>
              <w:left w:val="nil"/>
              <w:bottom w:val="single" w:sz="4" w:space="0" w:color="auto"/>
              <w:right w:val="single" w:sz="4" w:space="0" w:color="auto"/>
            </w:tcBorders>
            <w:shd w:val="clear" w:color="000000" w:fill="FDE9D9"/>
            <w:vAlign w:val="center"/>
            <w:hideMark/>
          </w:tcPr>
          <w:p w14:paraId="776562E9"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48,000.00</w:t>
            </w:r>
          </w:p>
        </w:tc>
        <w:tc>
          <w:tcPr>
            <w:tcW w:w="275" w:type="pct"/>
            <w:tcBorders>
              <w:top w:val="nil"/>
              <w:left w:val="nil"/>
              <w:bottom w:val="single" w:sz="4" w:space="0" w:color="auto"/>
              <w:right w:val="single" w:sz="4" w:space="0" w:color="auto"/>
            </w:tcBorders>
            <w:shd w:val="clear" w:color="000000" w:fill="FDE9D9"/>
            <w:vAlign w:val="center"/>
            <w:hideMark/>
          </w:tcPr>
          <w:p w14:paraId="07906AED"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100%</w:t>
            </w:r>
          </w:p>
        </w:tc>
      </w:tr>
      <w:tr w:rsidR="00821757" w:rsidRPr="00EE5B84" w14:paraId="5AAAE178" w14:textId="77777777" w:rsidTr="009910C2">
        <w:trPr>
          <w:trHeight w:val="930"/>
        </w:trPr>
        <w:tc>
          <w:tcPr>
            <w:tcW w:w="526" w:type="pct"/>
            <w:vMerge/>
            <w:tcBorders>
              <w:top w:val="nil"/>
              <w:left w:val="single" w:sz="4" w:space="0" w:color="auto"/>
              <w:bottom w:val="single" w:sz="8" w:space="0" w:color="000000"/>
              <w:right w:val="single" w:sz="4" w:space="0" w:color="auto"/>
            </w:tcBorders>
            <w:vAlign w:val="center"/>
            <w:hideMark/>
          </w:tcPr>
          <w:p w14:paraId="481FD1F4" w14:textId="77777777" w:rsidR="00821757" w:rsidRPr="00EE5B84" w:rsidRDefault="00821757" w:rsidP="009910C2">
            <w:pPr>
              <w:spacing w:before="240" w:after="0" w:line="360" w:lineRule="auto"/>
              <w:rPr>
                <w:rFonts w:eastAsia="Times New Roman" w:cstheme="minorHAnsi"/>
                <w:color w:val="000000"/>
                <w:sz w:val="18"/>
                <w:szCs w:val="18"/>
              </w:rPr>
            </w:pPr>
          </w:p>
        </w:tc>
        <w:tc>
          <w:tcPr>
            <w:tcW w:w="257" w:type="pct"/>
            <w:vMerge/>
            <w:tcBorders>
              <w:top w:val="nil"/>
              <w:left w:val="single" w:sz="4" w:space="0" w:color="auto"/>
              <w:bottom w:val="single" w:sz="8" w:space="0" w:color="000000"/>
              <w:right w:val="single" w:sz="4" w:space="0" w:color="auto"/>
            </w:tcBorders>
            <w:vAlign w:val="center"/>
            <w:hideMark/>
          </w:tcPr>
          <w:p w14:paraId="07C65F93" w14:textId="77777777" w:rsidR="00821757" w:rsidRPr="00EE5B84" w:rsidRDefault="00821757" w:rsidP="009910C2">
            <w:pPr>
              <w:spacing w:before="240" w:after="0" w:line="360" w:lineRule="auto"/>
              <w:rPr>
                <w:rFonts w:eastAsia="Times New Roman" w:cstheme="minorHAnsi"/>
                <w:color w:val="000000"/>
                <w:sz w:val="18"/>
                <w:szCs w:val="18"/>
              </w:rPr>
            </w:pPr>
          </w:p>
        </w:tc>
        <w:tc>
          <w:tcPr>
            <w:tcW w:w="343" w:type="pct"/>
            <w:vMerge/>
            <w:tcBorders>
              <w:top w:val="nil"/>
              <w:left w:val="single" w:sz="4" w:space="0" w:color="auto"/>
              <w:bottom w:val="single" w:sz="8" w:space="0" w:color="000000"/>
              <w:right w:val="single" w:sz="4" w:space="0" w:color="auto"/>
            </w:tcBorders>
            <w:vAlign w:val="center"/>
            <w:hideMark/>
          </w:tcPr>
          <w:p w14:paraId="604D4D63"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229" w:type="pct"/>
            <w:vMerge/>
            <w:tcBorders>
              <w:top w:val="nil"/>
              <w:left w:val="single" w:sz="4" w:space="0" w:color="auto"/>
              <w:bottom w:val="single" w:sz="8" w:space="0" w:color="000000"/>
              <w:right w:val="single" w:sz="4" w:space="0" w:color="auto"/>
            </w:tcBorders>
            <w:vAlign w:val="center"/>
            <w:hideMark/>
          </w:tcPr>
          <w:p w14:paraId="109EB7A5" w14:textId="77777777" w:rsidR="00821757" w:rsidRPr="00EE5B84" w:rsidRDefault="00821757" w:rsidP="009910C2">
            <w:pPr>
              <w:spacing w:before="240" w:after="0" w:line="360" w:lineRule="auto"/>
              <w:rPr>
                <w:rFonts w:eastAsia="Times New Roman" w:cstheme="minorHAnsi"/>
                <w:color w:val="000000"/>
                <w:sz w:val="18"/>
                <w:szCs w:val="18"/>
              </w:rPr>
            </w:pPr>
          </w:p>
        </w:tc>
        <w:tc>
          <w:tcPr>
            <w:tcW w:w="575" w:type="pct"/>
            <w:vMerge/>
            <w:tcBorders>
              <w:top w:val="nil"/>
              <w:left w:val="single" w:sz="4" w:space="0" w:color="auto"/>
              <w:bottom w:val="single" w:sz="4" w:space="0" w:color="000000"/>
              <w:right w:val="single" w:sz="4" w:space="0" w:color="auto"/>
            </w:tcBorders>
            <w:vAlign w:val="center"/>
            <w:hideMark/>
          </w:tcPr>
          <w:p w14:paraId="33F7DEE7" w14:textId="77777777" w:rsidR="00821757" w:rsidRPr="00EE5B84" w:rsidRDefault="00821757" w:rsidP="009910C2">
            <w:pPr>
              <w:spacing w:before="240" w:after="0" w:line="360" w:lineRule="auto"/>
              <w:rPr>
                <w:rFonts w:eastAsia="Times New Roman" w:cstheme="minorHAnsi"/>
                <w:color w:val="000000"/>
                <w:sz w:val="18"/>
                <w:szCs w:val="18"/>
              </w:rPr>
            </w:pPr>
          </w:p>
        </w:tc>
        <w:tc>
          <w:tcPr>
            <w:tcW w:w="226" w:type="pct"/>
            <w:vMerge/>
            <w:tcBorders>
              <w:top w:val="nil"/>
              <w:left w:val="single" w:sz="4" w:space="0" w:color="auto"/>
              <w:bottom w:val="single" w:sz="4" w:space="0" w:color="000000"/>
              <w:right w:val="single" w:sz="4" w:space="0" w:color="auto"/>
            </w:tcBorders>
            <w:vAlign w:val="center"/>
            <w:hideMark/>
          </w:tcPr>
          <w:p w14:paraId="472F12F8" w14:textId="77777777" w:rsidR="00821757" w:rsidRPr="00EE5B84" w:rsidRDefault="00821757" w:rsidP="009910C2">
            <w:pPr>
              <w:spacing w:before="240" w:after="0" w:line="360" w:lineRule="auto"/>
              <w:rPr>
                <w:rFonts w:eastAsia="Times New Roman" w:cstheme="minorHAnsi"/>
                <w:color w:val="000000"/>
                <w:sz w:val="18"/>
                <w:szCs w:val="18"/>
              </w:rPr>
            </w:pPr>
          </w:p>
        </w:tc>
        <w:tc>
          <w:tcPr>
            <w:tcW w:w="344" w:type="pct"/>
            <w:vMerge/>
            <w:tcBorders>
              <w:top w:val="nil"/>
              <w:left w:val="single" w:sz="4" w:space="0" w:color="auto"/>
              <w:bottom w:val="single" w:sz="4" w:space="0" w:color="000000"/>
              <w:right w:val="single" w:sz="4" w:space="0" w:color="auto"/>
            </w:tcBorders>
            <w:vAlign w:val="center"/>
            <w:hideMark/>
          </w:tcPr>
          <w:p w14:paraId="73F77FC5"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229" w:type="pct"/>
            <w:vMerge/>
            <w:tcBorders>
              <w:top w:val="nil"/>
              <w:left w:val="single" w:sz="4" w:space="0" w:color="auto"/>
              <w:bottom w:val="single" w:sz="4" w:space="0" w:color="000000"/>
              <w:right w:val="single" w:sz="4" w:space="0" w:color="auto"/>
            </w:tcBorders>
            <w:vAlign w:val="center"/>
            <w:hideMark/>
          </w:tcPr>
          <w:p w14:paraId="78ED93EF"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484" w:type="pct"/>
            <w:tcBorders>
              <w:top w:val="nil"/>
              <w:left w:val="nil"/>
              <w:bottom w:val="single" w:sz="4" w:space="0" w:color="auto"/>
              <w:right w:val="single" w:sz="4" w:space="0" w:color="auto"/>
            </w:tcBorders>
            <w:shd w:val="clear" w:color="000000" w:fill="DAEEF3"/>
            <w:vAlign w:val="center"/>
            <w:hideMark/>
          </w:tcPr>
          <w:p w14:paraId="4D514344"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Przedsięwzięcie I.1.3</w:t>
            </w:r>
            <w:r w:rsidRPr="00EE5B84">
              <w:rPr>
                <w:rFonts w:eastAsia="Times New Roman" w:cstheme="minorHAnsi"/>
                <w:color w:val="000000"/>
                <w:sz w:val="18"/>
                <w:szCs w:val="18"/>
              </w:rPr>
              <w:br/>
              <w:t>Renowacja zabytków</w:t>
            </w:r>
          </w:p>
        </w:tc>
        <w:tc>
          <w:tcPr>
            <w:tcW w:w="228" w:type="pct"/>
            <w:tcBorders>
              <w:top w:val="nil"/>
              <w:left w:val="nil"/>
              <w:bottom w:val="single" w:sz="4" w:space="0" w:color="auto"/>
              <w:right w:val="single" w:sz="4" w:space="0" w:color="auto"/>
            </w:tcBorders>
            <w:shd w:val="clear" w:color="auto" w:fill="auto"/>
            <w:vAlign w:val="center"/>
            <w:hideMark/>
          </w:tcPr>
          <w:p w14:paraId="418E62E4"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PROW</w:t>
            </w:r>
          </w:p>
        </w:tc>
        <w:tc>
          <w:tcPr>
            <w:tcW w:w="342" w:type="pct"/>
            <w:tcBorders>
              <w:top w:val="nil"/>
              <w:left w:val="nil"/>
              <w:bottom w:val="single" w:sz="4" w:space="0" w:color="auto"/>
              <w:right w:val="single" w:sz="4" w:space="0" w:color="auto"/>
            </w:tcBorders>
            <w:shd w:val="clear" w:color="auto" w:fill="auto"/>
            <w:vAlign w:val="center"/>
            <w:hideMark/>
          </w:tcPr>
          <w:p w14:paraId="0E74A0D8"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240,000.00</w:t>
            </w:r>
          </w:p>
        </w:tc>
        <w:tc>
          <w:tcPr>
            <w:tcW w:w="324" w:type="pct"/>
            <w:tcBorders>
              <w:top w:val="nil"/>
              <w:left w:val="nil"/>
              <w:bottom w:val="single" w:sz="4" w:space="0" w:color="auto"/>
              <w:right w:val="single" w:sz="4" w:space="0" w:color="auto"/>
            </w:tcBorders>
            <w:shd w:val="clear" w:color="000000" w:fill="FDE9D9"/>
            <w:vAlign w:val="center"/>
            <w:hideMark/>
          </w:tcPr>
          <w:p w14:paraId="2B4B340B"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206,589.83</w:t>
            </w:r>
          </w:p>
        </w:tc>
        <w:tc>
          <w:tcPr>
            <w:tcW w:w="276" w:type="pct"/>
            <w:tcBorders>
              <w:top w:val="nil"/>
              <w:left w:val="nil"/>
              <w:bottom w:val="single" w:sz="4" w:space="0" w:color="auto"/>
              <w:right w:val="single" w:sz="4" w:space="0" w:color="auto"/>
            </w:tcBorders>
            <w:shd w:val="clear" w:color="000000" w:fill="FDE9D9"/>
            <w:vAlign w:val="center"/>
            <w:hideMark/>
          </w:tcPr>
          <w:p w14:paraId="7F185EF6"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86%</w:t>
            </w:r>
          </w:p>
        </w:tc>
        <w:tc>
          <w:tcPr>
            <w:tcW w:w="342" w:type="pct"/>
            <w:tcBorders>
              <w:top w:val="nil"/>
              <w:left w:val="nil"/>
              <w:bottom w:val="single" w:sz="4" w:space="0" w:color="auto"/>
              <w:right w:val="single" w:sz="4" w:space="0" w:color="auto"/>
            </w:tcBorders>
            <w:shd w:val="clear" w:color="000000" w:fill="FDE9D9"/>
            <w:vAlign w:val="center"/>
            <w:hideMark/>
          </w:tcPr>
          <w:p w14:paraId="650002D1"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136,589.83</w:t>
            </w:r>
          </w:p>
        </w:tc>
        <w:tc>
          <w:tcPr>
            <w:tcW w:w="275" w:type="pct"/>
            <w:tcBorders>
              <w:top w:val="nil"/>
              <w:left w:val="nil"/>
              <w:bottom w:val="single" w:sz="4" w:space="0" w:color="auto"/>
              <w:right w:val="single" w:sz="4" w:space="0" w:color="auto"/>
            </w:tcBorders>
            <w:shd w:val="clear" w:color="000000" w:fill="FDE9D9"/>
            <w:vAlign w:val="center"/>
            <w:hideMark/>
          </w:tcPr>
          <w:p w14:paraId="4C790B14"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57%</w:t>
            </w:r>
          </w:p>
        </w:tc>
      </w:tr>
      <w:tr w:rsidR="00821757" w:rsidRPr="00EE5B84" w14:paraId="426A2AC5" w14:textId="77777777" w:rsidTr="009910C2">
        <w:trPr>
          <w:trHeight w:val="4446"/>
        </w:trPr>
        <w:tc>
          <w:tcPr>
            <w:tcW w:w="526" w:type="pct"/>
            <w:vMerge/>
            <w:tcBorders>
              <w:top w:val="nil"/>
              <w:left w:val="single" w:sz="4" w:space="0" w:color="auto"/>
              <w:bottom w:val="single" w:sz="8" w:space="0" w:color="000000"/>
              <w:right w:val="single" w:sz="4" w:space="0" w:color="auto"/>
            </w:tcBorders>
            <w:vAlign w:val="center"/>
            <w:hideMark/>
          </w:tcPr>
          <w:p w14:paraId="6898A550" w14:textId="77777777" w:rsidR="00821757" w:rsidRPr="00EE5B84" w:rsidRDefault="00821757" w:rsidP="009910C2">
            <w:pPr>
              <w:spacing w:before="240" w:after="0" w:line="360" w:lineRule="auto"/>
              <w:rPr>
                <w:rFonts w:eastAsia="Times New Roman" w:cstheme="minorHAnsi"/>
                <w:color w:val="000000"/>
                <w:sz w:val="18"/>
                <w:szCs w:val="18"/>
              </w:rPr>
            </w:pPr>
          </w:p>
        </w:tc>
        <w:tc>
          <w:tcPr>
            <w:tcW w:w="257" w:type="pct"/>
            <w:vMerge/>
            <w:tcBorders>
              <w:top w:val="nil"/>
              <w:left w:val="single" w:sz="4" w:space="0" w:color="auto"/>
              <w:bottom w:val="single" w:sz="8" w:space="0" w:color="000000"/>
              <w:right w:val="single" w:sz="4" w:space="0" w:color="auto"/>
            </w:tcBorders>
            <w:vAlign w:val="center"/>
            <w:hideMark/>
          </w:tcPr>
          <w:p w14:paraId="430ADD68" w14:textId="77777777" w:rsidR="00821757" w:rsidRPr="00EE5B84" w:rsidRDefault="00821757" w:rsidP="009910C2">
            <w:pPr>
              <w:spacing w:before="240" w:after="0" w:line="360" w:lineRule="auto"/>
              <w:rPr>
                <w:rFonts w:eastAsia="Times New Roman" w:cstheme="minorHAnsi"/>
                <w:color w:val="000000"/>
                <w:sz w:val="18"/>
                <w:szCs w:val="18"/>
              </w:rPr>
            </w:pPr>
          </w:p>
        </w:tc>
        <w:tc>
          <w:tcPr>
            <w:tcW w:w="343" w:type="pct"/>
            <w:vMerge/>
            <w:tcBorders>
              <w:top w:val="nil"/>
              <w:left w:val="single" w:sz="4" w:space="0" w:color="auto"/>
              <w:bottom w:val="single" w:sz="8" w:space="0" w:color="000000"/>
              <w:right w:val="single" w:sz="4" w:space="0" w:color="auto"/>
            </w:tcBorders>
            <w:vAlign w:val="center"/>
            <w:hideMark/>
          </w:tcPr>
          <w:p w14:paraId="12DCB57A"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229" w:type="pct"/>
            <w:vMerge/>
            <w:tcBorders>
              <w:top w:val="nil"/>
              <w:left w:val="single" w:sz="4" w:space="0" w:color="auto"/>
              <w:bottom w:val="single" w:sz="8" w:space="0" w:color="000000"/>
              <w:right w:val="single" w:sz="4" w:space="0" w:color="auto"/>
            </w:tcBorders>
            <w:vAlign w:val="center"/>
            <w:hideMark/>
          </w:tcPr>
          <w:p w14:paraId="382AC2DE" w14:textId="77777777" w:rsidR="00821757" w:rsidRPr="00EE5B84" w:rsidRDefault="00821757" w:rsidP="009910C2">
            <w:pPr>
              <w:spacing w:before="240" w:after="0" w:line="360" w:lineRule="auto"/>
              <w:rPr>
                <w:rFonts w:eastAsia="Times New Roman" w:cstheme="minorHAnsi"/>
                <w:color w:val="000000"/>
                <w:sz w:val="18"/>
                <w:szCs w:val="18"/>
              </w:rPr>
            </w:pPr>
          </w:p>
        </w:tc>
        <w:tc>
          <w:tcPr>
            <w:tcW w:w="575" w:type="pct"/>
            <w:vMerge w:val="restart"/>
            <w:tcBorders>
              <w:top w:val="nil"/>
              <w:left w:val="single" w:sz="4" w:space="0" w:color="auto"/>
              <w:bottom w:val="single" w:sz="4" w:space="0" w:color="auto"/>
              <w:right w:val="single" w:sz="4" w:space="0" w:color="auto"/>
            </w:tcBorders>
            <w:shd w:val="clear" w:color="000000" w:fill="B7DEE8"/>
            <w:vAlign w:val="center"/>
            <w:hideMark/>
          </w:tcPr>
          <w:p w14:paraId="5B82854E"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Cel szczegółowy I.2</w:t>
            </w:r>
            <w:r w:rsidRPr="00EE5B84">
              <w:rPr>
                <w:rFonts w:eastAsia="Times New Roman" w:cstheme="minorHAnsi"/>
                <w:color w:val="000000"/>
                <w:sz w:val="18"/>
                <w:szCs w:val="18"/>
              </w:rPr>
              <w:br/>
              <w:t>Kultywowanie, zachowanie i upowszechnianie tradycji wzmacniające spójność obszarową Przedgórza</w:t>
            </w:r>
          </w:p>
        </w:tc>
        <w:tc>
          <w:tcPr>
            <w:tcW w:w="226" w:type="pct"/>
            <w:vMerge w:val="restart"/>
            <w:tcBorders>
              <w:top w:val="nil"/>
              <w:left w:val="single" w:sz="4" w:space="0" w:color="auto"/>
              <w:bottom w:val="single" w:sz="4" w:space="0" w:color="000000"/>
              <w:right w:val="single" w:sz="4" w:space="0" w:color="auto"/>
            </w:tcBorders>
            <w:shd w:val="clear" w:color="auto" w:fill="auto"/>
            <w:vAlign w:val="center"/>
            <w:hideMark/>
          </w:tcPr>
          <w:p w14:paraId="3940E631"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 xml:space="preserve">   712,000.00    </w:t>
            </w:r>
          </w:p>
        </w:tc>
        <w:tc>
          <w:tcPr>
            <w:tcW w:w="344" w:type="pct"/>
            <w:vMerge w:val="restart"/>
            <w:tcBorders>
              <w:top w:val="nil"/>
              <w:left w:val="single" w:sz="4" w:space="0" w:color="auto"/>
              <w:bottom w:val="single" w:sz="4" w:space="0" w:color="auto"/>
              <w:right w:val="single" w:sz="4" w:space="0" w:color="auto"/>
            </w:tcBorders>
            <w:shd w:val="clear" w:color="auto" w:fill="auto"/>
            <w:vAlign w:val="center"/>
            <w:hideMark/>
          </w:tcPr>
          <w:p w14:paraId="09CBAC03"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258,878.00</w:t>
            </w:r>
          </w:p>
        </w:tc>
        <w:tc>
          <w:tcPr>
            <w:tcW w:w="229" w:type="pct"/>
            <w:vMerge w:val="restart"/>
            <w:tcBorders>
              <w:top w:val="nil"/>
              <w:left w:val="single" w:sz="4" w:space="0" w:color="auto"/>
              <w:bottom w:val="single" w:sz="4" w:space="0" w:color="auto"/>
              <w:right w:val="single" w:sz="4" w:space="0" w:color="auto"/>
            </w:tcBorders>
            <w:shd w:val="clear" w:color="auto" w:fill="auto"/>
            <w:vAlign w:val="center"/>
            <w:hideMark/>
          </w:tcPr>
          <w:p w14:paraId="6592AA22"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36%</w:t>
            </w:r>
          </w:p>
        </w:tc>
        <w:tc>
          <w:tcPr>
            <w:tcW w:w="484" w:type="pct"/>
            <w:tcBorders>
              <w:top w:val="nil"/>
              <w:left w:val="nil"/>
              <w:bottom w:val="single" w:sz="4" w:space="0" w:color="auto"/>
              <w:right w:val="single" w:sz="4" w:space="0" w:color="auto"/>
            </w:tcBorders>
            <w:shd w:val="clear" w:color="000000" w:fill="DAEEF3"/>
            <w:vAlign w:val="center"/>
            <w:hideMark/>
          </w:tcPr>
          <w:p w14:paraId="4695B949"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Przedsięwzięcie I.2.1</w:t>
            </w:r>
            <w:r w:rsidRPr="00EE5B84">
              <w:rPr>
                <w:rFonts w:eastAsia="Times New Roman" w:cstheme="minorHAnsi"/>
                <w:color w:val="000000"/>
                <w:sz w:val="18"/>
                <w:szCs w:val="18"/>
              </w:rPr>
              <w:br/>
              <w:t>Działania w oparciu o tradycję, produkt lokalny i dziedzictwo Przedgórza</w:t>
            </w:r>
          </w:p>
        </w:tc>
        <w:tc>
          <w:tcPr>
            <w:tcW w:w="228" w:type="pct"/>
            <w:tcBorders>
              <w:top w:val="nil"/>
              <w:left w:val="nil"/>
              <w:bottom w:val="single" w:sz="4" w:space="0" w:color="auto"/>
              <w:right w:val="single" w:sz="4" w:space="0" w:color="auto"/>
            </w:tcBorders>
            <w:shd w:val="clear" w:color="auto" w:fill="auto"/>
            <w:vAlign w:val="center"/>
            <w:hideMark/>
          </w:tcPr>
          <w:p w14:paraId="78F204AD"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PROW</w:t>
            </w:r>
          </w:p>
        </w:tc>
        <w:tc>
          <w:tcPr>
            <w:tcW w:w="342" w:type="pct"/>
            <w:tcBorders>
              <w:top w:val="nil"/>
              <w:left w:val="nil"/>
              <w:bottom w:val="single" w:sz="4" w:space="0" w:color="auto"/>
              <w:right w:val="single" w:sz="4" w:space="0" w:color="auto"/>
            </w:tcBorders>
            <w:shd w:val="clear" w:color="auto" w:fill="auto"/>
            <w:vAlign w:val="center"/>
            <w:hideMark/>
          </w:tcPr>
          <w:p w14:paraId="77AA54E9"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640,000.00</w:t>
            </w:r>
          </w:p>
        </w:tc>
        <w:tc>
          <w:tcPr>
            <w:tcW w:w="324" w:type="pct"/>
            <w:tcBorders>
              <w:top w:val="nil"/>
              <w:left w:val="nil"/>
              <w:bottom w:val="single" w:sz="4" w:space="0" w:color="auto"/>
              <w:right w:val="single" w:sz="4" w:space="0" w:color="auto"/>
            </w:tcBorders>
            <w:shd w:val="clear" w:color="000000" w:fill="FDE9D9"/>
            <w:vAlign w:val="center"/>
            <w:hideMark/>
          </w:tcPr>
          <w:p w14:paraId="5C88566B"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373,768.10</w:t>
            </w:r>
          </w:p>
        </w:tc>
        <w:tc>
          <w:tcPr>
            <w:tcW w:w="276" w:type="pct"/>
            <w:tcBorders>
              <w:top w:val="nil"/>
              <w:left w:val="nil"/>
              <w:bottom w:val="single" w:sz="4" w:space="0" w:color="auto"/>
              <w:right w:val="single" w:sz="4" w:space="0" w:color="auto"/>
            </w:tcBorders>
            <w:shd w:val="clear" w:color="000000" w:fill="FDE9D9"/>
            <w:vAlign w:val="center"/>
            <w:hideMark/>
          </w:tcPr>
          <w:p w14:paraId="756836BC"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58%</w:t>
            </w:r>
          </w:p>
        </w:tc>
        <w:tc>
          <w:tcPr>
            <w:tcW w:w="342" w:type="pct"/>
            <w:tcBorders>
              <w:top w:val="nil"/>
              <w:left w:val="nil"/>
              <w:bottom w:val="single" w:sz="4" w:space="0" w:color="auto"/>
              <w:right w:val="single" w:sz="4" w:space="0" w:color="auto"/>
            </w:tcBorders>
            <w:shd w:val="clear" w:color="000000" w:fill="FDE9D9"/>
            <w:vAlign w:val="center"/>
            <w:hideMark/>
          </w:tcPr>
          <w:p w14:paraId="3A08D1C5"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258,878.00</w:t>
            </w:r>
          </w:p>
        </w:tc>
        <w:tc>
          <w:tcPr>
            <w:tcW w:w="275" w:type="pct"/>
            <w:tcBorders>
              <w:top w:val="nil"/>
              <w:left w:val="nil"/>
              <w:bottom w:val="single" w:sz="4" w:space="0" w:color="auto"/>
              <w:right w:val="single" w:sz="4" w:space="0" w:color="auto"/>
            </w:tcBorders>
            <w:shd w:val="clear" w:color="000000" w:fill="FDE9D9"/>
            <w:vAlign w:val="center"/>
            <w:hideMark/>
          </w:tcPr>
          <w:p w14:paraId="7F6435A0"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40%</w:t>
            </w:r>
          </w:p>
        </w:tc>
      </w:tr>
      <w:tr w:rsidR="00821757" w:rsidRPr="00EE5B84" w14:paraId="2956585E" w14:textId="77777777" w:rsidTr="009910C2">
        <w:trPr>
          <w:trHeight w:val="3720"/>
        </w:trPr>
        <w:tc>
          <w:tcPr>
            <w:tcW w:w="526" w:type="pct"/>
            <w:vMerge/>
            <w:tcBorders>
              <w:top w:val="nil"/>
              <w:left w:val="single" w:sz="4" w:space="0" w:color="auto"/>
              <w:bottom w:val="single" w:sz="8" w:space="0" w:color="000000"/>
              <w:right w:val="single" w:sz="4" w:space="0" w:color="auto"/>
            </w:tcBorders>
            <w:vAlign w:val="center"/>
            <w:hideMark/>
          </w:tcPr>
          <w:p w14:paraId="7DF793EA" w14:textId="77777777" w:rsidR="00821757" w:rsidRPr="00EE5B84" w:rsidRDefault="00821757" w:rsidP="009910C2">
            <w:pPr>
              <w:spacing w:before="240" w:after="0" w:line="360" w:lineRule="auto"/>
              <w:rPr>
                <w:rFonts w:eastAsia="Times New Roman" w:cstheme="minorHAnsi"/>
                <w:color w:val="000000"/>
                <w:sz w:val="18"/>
                <w:szCs w:val="18"/>
              </w:rPr>
            </w:pPr>
          </w:p>
        </w:tc>
        <w:tc>
          <w:tcPr>
            <w:tcW w:w="257" w:type="pct"/>
            <w:vMerge/>
            <w:tcBorders>
              <w:top w:val="nil"/>
              <w:left w:val="single" w:sz="4" w:space="0" w:color="auto"/>
              <w:bottom w:val="single" w:sz="8" w:space="0" w:color="000000"/>
              <w:right w:val="single" w:sz="4" w:space="0" w:color="auto"/>
            </w:tcBorders>
            <w:vAlign w:val="center"/>
            <w:hideMark/>
          </w:tcPr>
          <w:p w14:paraId="1DF27BBC" w14:textId="77777777" w:rsidR="00821757" w:rsidRPr="00EE5B84" w:rsidRDefault="00821757" w:rsidP="009910C2">
            <w:pPr>
              <w:spacing w:before="240" w:after="0" w:line="360" w:lineRule="auto"/>
              <w:rPr>
                <w:rFonts w:eastAsia="Times New Roman" w:cstheme="minorHAnsi"/>
                <w:color w:val="000000"/>
                <w:sz w:val="18"/>
                <w:szCs w:val="18"/>
              </w:rPr>
            </w:pPr>
          </w:p>
        </w:tc>
        <w:tc>
          <w:tcPr>
            <w:tcW w:w="343" w:type="pct"/>
            <w:vMerge/>
            <w:tcBorders>
              <w:top w:val="nil"/>
              <w:left w:val="single" w:sz="4" w:space="0" w:color="auto"/>
              <w:bottom w:val="single" w:sz="8" w:space="0" w:color="000000"/>
              <w:right w:val="single" w:sz="4" w:space="0" w:color="auto"/>
            </w:tcBorders>
            <w:vAlign w:val="center"/>
            <w:hideMark/>
          </w:tcPr>
          <w:p w14:paraId="7A819B5B"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229" w:type="pct"/>
            <w:vMerge/>
            <w:tcBorders>
              <w:top w:val="nil"/>
              <w:left w:val="single" w:sz="4" w:space="0" w:color="auto"/>
              <w:bottom w:val="single" w:sz="8" w:space="0" w:color="000000"/>
              <w:right w:val="single" w:sz="4" w:space="0" w:color="auto"/>
            </w:tcBorders>
            <w:vAlign w:val="center"/>
            <w:hideMark/>
          </w:tcPr>
          <w:p w14:paraId="5931FDE0" w14:textId="77777777" w:rsidR="00821757" w:rsidRPr="00EE5B84" w:rsidRDefault="00821757" w:rsidP="009910C2">
            <w:pPr>
              <w:spacing w:before="240" w:after="0" w:line="360" w:lineRule="auto"/>
              <w:rPr>
                <w:rFonts w:eastAsia="Times New Roman" w:cstheme="minorHAnsi"/>
                <w:color w:val="000000"/>
                <w:sz w:val="18"/>
                <w:szCs w:val="18"/>
              </w:rPr>
            </w:pPr>
          </w:p>
        </w:tc>
        <w:tc>
          <w:tcPr>
            <w:tcW w:w="575" w:type="pct"/>
            <w:vMerge/>
            <w:tcBorders>
              <w:top w:val="nil"/>
              <w:left w:val="single" w:sz="4" w:space="0" w:color="auto"/>
              <w:bottom w:val="single" w:sz="4" w:space="0" w:color="auto"/>
              <w:right w:val="single" w:sz="4" w:space="0" w:color="auto"/>
            </w:tcBorders>
            <w:vAlign w:val="center"/>
            <w:hideMark/>
          </w:tcPr>
          <w:p w14:paraId="6DE5521D" w14:textId="77777777" w:rsidR="00821757" w:rsidRPr="00EE5B84" w:rsidRDefault="00821757" w:rsidP="009910C2">
            <w:pPr>
              <w:spacing w:before="240" w:after="0" w:line="360" w:lineRule="auto"/>
              <w:rPr>
                <w:rFonts w:eastAsia="Times New Roman" w:cstheme="minorHAnsi"/>
                <w:color w:val="000000"/>
                <w:sz w:val="18"/>
                <w:szCs w:val="18"/>
              </w:rPr>
            </w:pPr>
          </w:p>
        </w:tc>
        <w:tc>
          <w:tcPr>
            <w:tcW w:w="226" w:type="pct"/>
            <w:vMerge/>
            <w:tcBorders>
              <w:top w:val="nil"/>
              <w:left w:val="single" w:sz="4" w:space="0" w:color="auto"/>
              <w:bottom w:val="single" w:sz="4" w:space="0" w:color="000000"/>
              <w:right w:val="single" w:sz="4" w:space="0" w:color="auto"/>
            </w:tcBorders>
            <w:vAlign w:val="center"/>
            <w:hideMark/>
          </w:tcPr>
          <w:p w14:paraId="118C1747" w14:textId="77777777" w:rsidR="00821757" w:rsidRPr="00EE5B84" w:rsidRDefault="00821757" w:rsidP="009910C2">
            <w:pPr>
              <w:spacing w:before="240" w:after="0" w:line="360" w:lineRule="auto"/>
              <w:rPr>
                <w:rFonts w:eastAsia="Times New Roman" w:cstheme="minorHAnsi"/>
                <w:color w:val="000000"/>
                <w:sz w:val="18"/>
                <w:szCs w:val="18"/>
              </w:rPr>
            </w:pPr>
          </w:p>
        </w:tc>
        <w:tc>
          <w:tcPr>
            <w:tcW w:w="344" w:type="pct"/>
            <w:vMerge/>
            <w:tcBorders>
              <w:top w:val="nil"/>
              <w:left w:val="single" w:sz="4" w:space="0" w:color="auto"/>
              <w:bottom w:val="single" w:sz="4" w:space="0" w:color="auto"/>
              <w:right w:val="single" w:sz="4" w:space="0" w:color="auto"/>
            </w:tcBorders>
            <w:vAlign w:val="center"/>
            <w:hideMark/>
          </w:tcPr>
          <w:p w14:paraId="4665B245" w14:textId="77777777" w:rsidR="00821757" w:rsidRPr="00EE5B84" w:rsidRDefault="00821757" w:rsidP="009910C2">
            <w:pPr>
              <w:spacing w:before="240" w:after="0" w:line="360" w:lineRule="auto"/>
              <w:rPr>
                <w:rFonts w:eastAsia="Times New Roman" w:cstheme="minorHAnsi"/>
                <w:color w:val="000000"/>
                <w:sz w:val="18"/>
                <w:szCs w:val="18"/>
              </w:rPr>
            </w:pPr>
          </w:p>
        </w:tc>
        <w:tc>
          <w:tcPr>
            <w:tcW w:w="229" w:type="pct"/>
            <w:vMerge/>
            <w:tcBorders>
              <w:top w:val="nil"/>
              <w:left w:val="single" w:sz="4" w:space="0" w:color="auto"/>
              <w:bottom w:val="single" w:sz="4" w:space="0" w:color="auto"/>
              <w:right w:val="single" w:sz="4" w:space="0" w:color="auto"/>
            </w:tcBorders>
            <w:vAlign w:val="center"/>
            <w:hideMark/>
          </w:tcPr>
          <w:p w14:paraId="4674D2BD" w14:textId="77777777" w:rsidR="00821757" w:rsidRPr="00EE5B84" w:rsidRDefault="00821757" w:rsidP="009910C2">
            <w:pPr>
              <w:spacing w:before="240" w:after="0" w:line="360" w:lineRule="auto"/>
              <w:rPr>
                <w:rFonts w:eastAsia="Times New Roman" w:cstheme="minorHAnsi"/>
                <w:color w:val="000000"/>
                <w:sz w:val="18"/>
                <w:szCs w:val="18"/>
              </w:rPr>
            </w:pPr>
          </w:p>
        </w:tc>
        <w:tc>
          <w:tcPr>
            <w:tcW w:w="484" w:type="pct"/>
            <w:tcBorders>
              <w:top w:val="nil"/>
              <w:left w:val="nil"/>
              <w:bottom w:val="single" w:sz="4" w:space="0" w:color="auto"/>
              <w:right w:val="single" w:sz="4" w:space="0" w:color="auto"/>
            </w:tcBorders>
            <w:shd w:val="clear" w:color="000000" w:fill="DAEEF3"/>
            <w:vAlign w:val="center"/>
            <w:hideMark/>
          </w:tcPr>
          <w:p w14:paraId="0AC5760E"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Przedsięwzięcie</w:t>
            </w:r>
            <w:r w:rsidRPr="00EE5B84">
              <w:rPr>
                <w:rFonts w:eastAsia="Times New Roman" w:cstheme="minorHAnsi"/>
                <w:color w:val="000000"/>
                <w:sz w:val="18"/>
                <w:szCs w:val="18"/>
              </w:rPr>
              <w:br/>
              <w:t>I.2.2</w:t>
            </w:r>
            <w:r w:rsidRPr="00EE5B84">
              <w:rPr>
                <w:rFonts w:eastAsia="Times New Roman" w:cstheme="minorHAnsi"/>
                <w:color w:val="000000"/>
                <w:sz w:val="18"/>
                <w:szCs w:val="18"/>
              </w:rPr>
              <w:br/>
              <w:t>Działania edukacyjne i/lub promocyjne o Przedgórzu bazujące na historii ludzi, miejsc i wydarzeń, w tym rozbudowa systemu EDU-INFO</w:t>
            </w:r>
          </w:p>
        </w:tc>
        <w:tc>
          <w:tcPr>
            <w:tcW w:w="228" w:type="pct"/>
            <w:tcBorders>
              <w:top w:val="nil"/>
              <w:left w:val="nil"/>
              <w:bottom w:val="single" w:sz="4" w:space="0" w:color="auto"/>
              <w:right w:val="single" w:sz="4" w:space="0" w:color="auto"/>
            </w:tcBorders>
            <w:shd w:val="clear" w:color="auto" w:fill="auto"/>
            <w:vAlign w:val="center"/>
            <w:hideMark/>
          </w:tcPr>
          <w:p w14:paraId="544E9EF2"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PROW</w:t>
            </w:r>
          </w:p>
        </w:tc>
        <w:tc>
          <w:tcPr>
            <w:tcW w:w="342" w:type="pct"/>
            <w:tcBorders>
              <w:top w:val="nil"/>
              <w:left w:val="nil"/>
              <w:bottom w:val="single" w:sz="4" w:space="0" w:color="auto"/>
              <w:right w:val="single" w:sz="4" w:space="0" w:color="auto"/>
            </w:tcBorders>
            <w:shd w:val="clear" w:color="auto" w:fill="auto"/>
            <w:vAlign w:val="center"/>
            <w:hideMark/>
          </w:tcPr>
          <w:p w14:paraId="67349C07"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72,000.00</w:t>
            </w:r>
          </w:p>
        </w:tc>
        <w:tc>
          <w:tcPr>
            <w:tcW w:w="324" w:type="pct"/>
            <w:tcBorders>
              <w:top w:val="nil"/>
              <w:left w:val="nil"/>
              <w:bottom w:val="single" w:sz="4" w:space="0" w:color="auto"/>
              <w:right w:val="single" w:sz="4" w:space="0" w:color="auto"/>
            </w:tcBorders>
            <w:shd w:val="clear" w:color="000000" w:fill="FDE9D9"/>
            <w:vAlign w:val="center"/>
            <w:hideMark/>
          </w:tcPr>
          <w:p w14:paraId="6852AAE2"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0.00</w:t>
            </w:r>
          </w:p>
        </w:tc>
        <w:tc>
          <w:tcPr>
            <w:tcW w:w="276" w:type="pct"/>
            <w:tcBorders>
              <w:top w:val="nil"/>
              <w:left w:val="nil"/>
              <w:bottom w:val="single" w:sz="4" w:space="0" w:color="auto"/>
              <w:right w:val="single" w:sz="4" w:space="0" w:color="auto"/>
            </w:tcBorders>
            <w:shd w:val="clear" w:color="000000" w:fill="FDE9D9"/>
            <w:vAlign w:val="center"/>
            <w:hideMark/>
          </w:tcPr>
          <w:p w14:paraId="467280FC"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0%</w:t>
            </w:r>
          </w:p>
        </w:tc>
        <w:tc>
          <w:tcPr>
            <w:tcW w:w="342" w:type="pct"/>
            <w:tcBorders>
              <w:top w:val="nil"/>
              <w:left w:val="nil"/>
              <w:bottom w:val="single" w:sz="4" w:space="0" w:color="auto"/>
              <w:right w:val="single" w:sz="4" w:space="0" w:color="auto"/>
            </w:tcBorders>
            <w:shd w:val="clear" w:color="000000" w:fill="FDE9D9"/>
            <w:vAlign w:val="center"/>
            <w:hideMark/>
          </w:tcPr>
          <w:p w14:paraId="31CB1811"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0.00</w:t>
            </w:r>
          </w:p>
        </w:tc>
        <w:tc>
          <w:tcPr>
            <w:tcW w:w="275" w:type="pct"/>
            <w:tcBorders>
              <w:top w:val="nil"/>
              <w:left w:val="nil"/>
              <w:bottom w:val="single" w:sz="4" w:space="0" w:color="auto"/>
              <w:right w:val="single" w:sz="4" w:space="0" w:color="auto"/>
            </w:tcBorders>
            <w:shd w:val="clear" w:color="000000" w:fill="FDE9D9"/>
            <w:vAlign w:val="center"/>
            <w:hideMark/>
          </w:tcPr>
          <w:p w14:paraId="576719D1"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0%</w:t>
            </w:r>
          </w:p>
        </w:tc>
      </w:tr>
      <w:tr w:rsidR="00821757" w:rsidRPr="00EE5B84" w14:paraId="3DE795F5" w14:textId="77777777" w:rsidTr="009910C2">
        <w:trPr>
          <w:trHeight w:val="1628"/>
        </w:trPr>
        <w:tc>
          <w:tcPr>
            <w:tcW w:w="526" w:type="pct"/>
            <w:vMerge/>
            <w:tcBorders>
              <w:top w:val="nil"/>
              <w:left w:val="single" w:sz="4" w:space="0" w:color="auto"/>
              <w:bottom w:val="single" w:sz="8" w:space="0" w:color="000000"/>
              <w:right w:val="single" w:sz="4" w:space="0" w:color="auto"/>
            </w:tcBorders>
            <w:vAlign w:val="center"/>
            <w:hideMark/>
          </w:tcPr>
          <w:p w14:paraId="7088E822" w14:textId="77777777" w:rsidR="00821757" w:rsidRPr="00EE5B84" w:rsidRDefault="00821757" w:rsidP="009910C2">
            <w:pPr>
              <w:spacing w:before="240" w:after="0" w:line="360" w:lineRule="auto"/>
              <w:rPr>
                <w:rFonts w:eastAsia="Times New Roman" w:cstheme="minorHAnsi"/>
                <w:color w:val="000000"/>
                <w:sz w:val="18"/>
                <w:szCs w:val="18"/>
              </w:rPr>
            </w:pPr>
          </w:p>
        </w:tc>
        <w:tc>
          <w:tcPr>
            <w:tcW w:w="257" w:type="pct"/>
            <w:vMerge/>
            <w:tcBorders>
              <w:top w:val="nil"/>
              <w:left w:val="single" w:sz="4" w:space="0" w:color="auto"/>
              <w:bottom w:val="single" w:sz="8" w:space="0" w:color="000000"/>
              <w:right w:val="single" w:sz="4" w:space="0" w:color="auto"/>
            </w:tcBorders>
            <w:vAlign w:val="center"/>
            <w:hideMark/>
          </w:tcPr>
          <w:p w14:paraId="4F3E6653" w14:textId="77777777" w:rsidR="00821757" w:rsidRPr="00EE5B84" w:rsidRDefault="00821757" w:rsidP="009910C2">
            <w:pPr>
              <w:spacing w:before="240" w:after="0" w:line="360" w:lineRule="auto"/>
              <w:rPr>
                <w:rFonts w:eastAsia="Times New Roman" w:cstheme="minorHAnsi"/>
                <w:color w:val="000000"/>
                <w:sz w:val="18"/>
                <w:szCs w:val="18"/>
              </w:rPr>
            </w:pPr>
          </w:p>
        </w:tc>
        <w:tc>
          <w:tcPr>
            <w:tcW w:w="343" w:type="pct"/>
            <w:vMerge/>
            <w:tcBorders>
              <w:top w:val="nil"/>
              <w:left w:val="single" w:sz="4" w:space="0" w:color="auto"/>
              <w:bottom w:val="single" w:sz="8" w:space="0" w:color="000000"/>
              <w:right w:val="single" w:sz="4" w:space="0" w:color="auto"/>
            </w:tcBorders>
            <w:vAlign w:val="center"/>
            <w:hideMark/>
          </w:tcPr>
          <w:p w14:paraId="27E84F4D"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229" w:type="pct"/>
            <w:vMerge/>
            <w:tcBorders>
              <w:top w:val="nil"/>
              <w:left w:val="single" w:sz="4" w:space="0" w:color="auto"/>
              <w:bottom w:val="single" w:sz="8" w:space="0" w:color="000000"/>
              <w:right w:val="single" w:sz="4" w:space="0" w:color="auto"/>
            </w:tcBorders>
            <w:vAlign w:val="center"/>
            <w:hideMark/>
          </w:tcPr>
          <w:p w14:paraId="16370BF3" w14:textId="77777777" w:rsidR="00821757" w:rsidRPr="00EE5B84" w:rsidRDefault="00821757" w:rsidP="009910C2">
            <w:pPr>
              <w:spacing w:before="240" w:after="0" w:line="360" w:lineRule="auto"/>
              <w:rPr>
                <w:rFonts w:eastAsia="Times New Roman" w:cstheme="minorHAnsi"/>
                <w:color w:val="000000"/>
                <w:sz w:val="18"/>
                <w:szCs w:val="18"/>
              </w:rPr>
            </w:pPr>
          </w:p>
        </w:tc>
        <w:tc>
          <w:tcPr>
            <w:tcW w:w="575" w:type="pct"/>
            <w:vMerge w:val="restart"/>
            <w:tcBorders>
              <w:top w:val="nil"/>
              <w:left w:val="single" w:sz="4" w:space="0" w:color="auto"/>
              <w:bottom w:val="single" w:sz="8" w:space="0" w:color="000000"/>
              <w:right w:val="single" w:sz="4" w:space="0" w:color="auto"/>
            </w:tcBorders>
            <w:shd w:val="clear" w:color="000000" w:fill="B7DEE8"/>
            <w:vAlign w:val="center"/>
            <w:hideMark/>
          </w:tcPr>
          <w:p w14:paraId="58D22DFC"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Cel szczegółowy I.3</w:t>
            </w:r>
            <w:r w:rsidRPr="00EE5B84">
              <w:rPr>
                <w:rFonts w:eastAsia="Times New Roman" w:cstheme="minorHAnsi"/>
                <w:color w:val="000000"/>
                <w:sz w:val="18"/>
                <w:szCs w:val="18"/>
              </w:rPr>
              <w:br/>
              <w:t>Aktywizacja mieszkańców poprzez promocję zdrowego trybu życia i ochrony środowiska oraz przeciwdziałanie zjawiskom aspołecznym</w:t>
            </w:r>
          </w:p>
        </w:tc>
        <w:tc>
          <w:tcPr>
            <w:tcW w:w="226" w:type="pct"/>
            <w:vMerge w:val="restart"/>
            <w:tcBorders>
              <w:top w:val="nil"/>
              <w:left w:val="single" w:sz="4" w:space="0" w:color="auto"/>
              <w:bottom w:val="single" w:sz="8" w:space="0" w:color="000000"/>
              <w:right w:val="single" w:sz="4" w:space="0" w:color="auto"/>
            </w:tcBorders>
            <w:shd w:val="clear" w:color="auto" w:fill="auto"/>
            <w:vAlign w:val="center"/>
            <w:hideMark/>
          </w:tcPr>
          <w:p w14:paraId="123B0C0B"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156,000.00</w:t>
            </w:r>
          </w:p>
        </w:tc>
        <w:tc>
          <w:tcPr>
            <w:tcW w:w="344" w:type="pct"/>
            <w:vMerge w:val="restart"/>
            <w:tcBorders>
              <w:top w:val="nil"/>
              <w:left w:val="single" w:sz="4" w:space="0" w:color="auto"/>
              <w:bottom w:val="single" w:sz="8" w:space="0" w:color="000000"/>
              <w:right w:val="single" w:sz="4" w:space="0" w:color="auto"/>
            </w:tcBorders>
            <w:shd w:val="clear" w:color="auto" w:fill="auto"/>
            <w:vAlign w:val="center"/>
            <w:hideMark/>
          </w:tcPr>
          <w:p w14:paraId="7E49C042"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41,951.00</w:t>
            </w:r>
          </w:p>
        </w:tc>
        <w:tc>
          <w:tcPr>
            <w:tcW w:w="229" w:type="pct"/>
            <w:vMerge w:val="restart"/>
            <w:tcBorders>
              <w:top w:val="nil"/>
              <w:left w:val="single" w:sz="4" w:space="0" w:color="auto"/>
              <w:bottom w:val="single" w:sz="8" w:space="0" w:color="000000"/>
              <w:right w:val="single" w:sz="4" w:space="0" w:color="auto"/>
            </w:tcBorders>
            <w:shd w:val="clear" w:color="auto" w:fill="auto"/>
            <w:vAlign w:val="center"/>
            <w:hideMark/>
          </w:tcPr>
          <w:p w14:paraId="6E61A201"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27%</w:t>
            </w:r>
          </w:p>
        </w:tc>
        <w:tc>
          <w:tcPr>
            <w:tcW w:w="484" w:type="pct"/>
            <w:tcBorders>
              <w:top w:val="nil"/>
              <w:left w:val="nil"/>
              <w:bottom w:val="single" w:sz="4" w:space="0" w:color="auto"/>
              <w:right w:val="single" w:sz="4" w:space="0" w:color="auto"/>
            </w:tcBorders>
            <w:shd w:val="clear" w:color="000000" w:fill="DAEEF3"/>
            <w:vAlign w:val="center"/>
            <w:hideMark/>
          </w:tcPr>
          <w:p w14:paraId="3290EE49"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Przedsięwzięcie I.3.1</w:t>
            </w:r>
            <w:r w:rsidRPr="00EE5B84">
              <w:rPr>
                <w:rFonts w:eastAsia="Times New Roman" w:cstheme="minorHAnsi"/>
                <w:color w:val="000000"/>
                <w:sz w:val="18"/>
                <w:szCs w:val="18"/>
              </w:rPr>
              <w:br/>
              <w:t>Działania sportowe</w:t>
            </w:r>
            <w:r w:rsidRPr="00EE5B84">
              <w:rPr>
                <w:rFonts w:eastAsia="Times New Roman" w:cstheme="minorHAnsi"/>
                <w:color w:val="000000"/>
                <w:sz w:val="18"/>
                <w:szCs w:val="18"/>
              </w:rPr>
              <w:br/>
              <w:t>i / lub rekreacyjne</w:t>
            </w:r>
          </w:p>
        </w:tc>
        <w:tc>
          <w:tcPr>
            <w:tcW w:w="228" w:type="pct"/>
            <w:tcBorders>
              <w:top w:val="nil"/>
              <w:left w:val="nil"/>
              <w:bottom w:val="single" w:sz="4" w:space="0" w:color="auto"/>
              <w:right w:val="single" w:sz="4" w:space="0" w:color="auto"/>
            </w:tcBorders>
            <w:shd w:val="clear" w:color="auto" w:fill="auto"/>
            <w:vAlign w:val="center"/>
            <w:hideMark/>
          </w:tcPr>
          <w:p w14:paraId="7D122BFA"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PROW</w:t>
            </w:r>
          </w:p>
        </w:tc>
        <w:tc>
          <w:tcPr>
            <w:tcW w:w="342" w:type="pct"/>
            <w:tcBorders>
              <w:top w:val="nil"/>
              <w:left w:val="nil"/>
              <w:bottom w:val="single" w:sz="4" w:space="0" w:color="auto"/>
              <w:right w:val="single" w:sz="4" w:space="0" w:color="auto"/>
            </w:tcBorders>
            <w:shd w:val="clear" w:color="auto" w:fill="auto"/>
            <w:vAlign w:val="center"/>
            <w:hideMark/>
          </w:tcPr>
          <w:p w14:paraId="3D2DFE45"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96,000.00</w:t>
            </w:r>
          </w:p>
        </w:tc>
        <w:tc>
          <w:tcPr>
            <w:tcW w:w="324" w:type="pct"/>
            <w:tcBorders>
              <w:top w:val="nil"/>
              <w:left w:val="nil"/>
              <w:bottom w:val="single" w:sz="4" w:space="0" w:color="auto"/>
              <w:right w:val="single" w:sz="4" w:space="0" w:color="auto"/>
            </w:tcBorders>
            <w:shd w:val="clear" w:color="000000" w:fill="FDE9D9"/>
            <w:vAlign w:val="center"/>
            <w:hideMark/>
          </w:tcPr>
          <w:p w14:paraId="28807F00"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89,158.00</w:t>
            </w:r>
          </w:p>
        </w:tc>
        <w:tc>
          <w:tcPr>
            <w:tcW w:w="276" w:type="pct"/>
            <w:tcBorders>
              <w:top w:val="nil"/>
              <w:left w:val="nil"/>
              <w:bottom w:val="single" w:sz="4" w:space="0" w:color="auto"/>
              <w:right w:val="single" w:sz="4" w:space="0" w:color="auto"/>
            </w:tcBorders>
            <w:shd w:val="clear" w:color="000000" w:fill="FDE9D9"/>
            <w:vAlign w:val="center"/>
            <w:hideMark/>
          </w:tcPr>
          <w:p w14:paraId="6494E5FC"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93%</w:t>
            </w:r>
          </w:p>
        </w:tc>
        <w:tc>
          <w:tcPr>
            <w:tcW w:w="342" w:type="pct"/>
            <w:tcBorders>
              <w:top w:val="nil"/>
              <w:left w:val="nil"/>
              <w:bottom w:val="single" w:sz="4" w:space="0" w:color="auto"/>
              <w:right w:val="single" w:sz="4" w:space="0" w:color="auto"/>
            </w:tcBorders>
            <w:shd w:val="clear" w:color="000000" w:fill="FDE9D9"/>
            <w:vAlign w:val="center"/>
            <w:hideMark/>
          </w:tcPr>
          <w:p w14:paraId="3F47DD39"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41,951.00</w:t>
            </w:r>
          </w:p>
        </w:tc>
        <w:tc>
          <w:tcPr>
            <w:tcW w:w="275" w:type="pct"/>
            <w:tcBorders>
              <w:top w:val="nil"/>
              <w:left w:val="nil"/>
              <w:bottom w:val="single" w:sz="4" w:space="0" w:color="auto"/>
              <w:right w:val="single" w:sz="4" w:space="0" w:color="auto"/>
            </w:tcBorders>
            <w:shd w:val="clear" w:color="000000" w:fill="FDE9D9"/>
            <w:vAlign w:val="center"/>
            <w:hideMark/>
          </w:tcPr>
          <w:p w14:paraId="42FEA408"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44%</w:t>
            </w:r>
          </w:p>
        </w:tc>
      </w:tr>
      <w:tr w:rsidR="00821757" w:rsidRPr="00EE5B84" w14:paraId="4A509859" w14:textId="77777777" w:rsidTr="009910C2">
        <w:trPr>
          <w:trHeight w:val="697"/>
        </w:trPr>
        <w:tc>
          <w:tcPr>
            <w:tcW w:w="526" w:type="pct"/>
            <w:vMerge/>
            <w:tcBorders>
              <w:top w:val="nil"/>
              <w:left w:val="single" w:sz="4" w:space="0" w:color="auto"/>
              <w:bottom w:val="single" w:sz="8" w:space="0" w:color="000000"/>
              <w:right w:val="single" w:sz="4" w:space="0" w:color="auto"/>
            </w:tcBorders>
            <w:vAlign w:val="center"/>
            <w:hideMark/>
          </w:tcPr>
          <w:p w14:paraId="7870A3AE" w14:textId="77777777" w:rsidR="00821757" w:rsidRPr="00EE5B84" w:rsidRDefault="00821757" w:rsidP="009910C2">
            <w:pPr>
              <w:spacing w:before="240" w:after="0" w:line="360" w:lineRule="auto"/>
              <w:rPr>
                <w:rFonts w:eastAsia="Times New Roman" w:cstheme="minorHAnsi"/>
                <w:color w:val="000000"/>
                <w:sz w:val="18"/>
                <w:szCs w:val="18"/>
              </w:rPr>
            </w:pPr>
          </w:p>
        </w:tc>
        <w:tc>
          <w:tcPr>
            <w:tcW w:w="257" w:type="pct"/>
            <w:vMerge/>
            <w:tcBorders>
              <w:top w:val="nil"/>
              <w:left w:val="single" w:sz="4" w:space="0" w:color="auto"/>
              <w:bottom w:val="single" w:sz="8" w:space="0" w:color="000000"/>
              <w:right w:val="single" w:sz="4" w:space="0" w:color="auto"/>
            </w:tcBorders>
            <w:vAlign w:val="center"/>
            <w:hideMark/>
          </w:tcPr>
          <w:p w14:paraId="14443596" w14:textId="77777777" w:rsidR="00821757" w:rsidRPr="00EE5B84" w:rsidRDefault="00821757" w:rsidP="009910C2">
            <w:pPr>
              <w:spacing w:before="240" w:after="0" w:line="360" w:lineRule="auto"/>
              <w:rPr>
                <w:rFonts w:eastAsia="Times New Roman" w:cstheme="minorHAnsi"/>
                <w:color w:val="000000"/>
                <w:sz w:val="18"/>
                <w:szCs w:val="18"/>
              </w:rPr>
            </w:pPr>
          </w:p>
        </w:tc>
        <w:tc>
          <w:tcPr>
            <w:tcW w:w="343" w:type="pct"/>
            <w:vMerge/>
            <w:tcBorders>
              <w:top w:val="nil"/>
              <w:left w:val="single" w:sz="4" w:space="0" w:color="auto"/>
              <w:bottom w:val="single" w:sz="8" w:space="0" w:color="000000"/>
              <w:right w:val="single" w:sz="4" w:space="0" w:color="auto"/>
            </w:tcBorders>
            <w:vAlign w:val="center"/>
            <w:hideMark/>
          </w:tcPr>
          <w:p w14:paraId="17C87A36"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229" w:type="pct"/>
            <w:vMerge/>
            <w:tcBorders>
              <w:top w:val="nil"/>
              <w:left w:val="single" w:sz="4" w:space="0" w:color="auto"/>
              <w:bottom w:val="single" w:sz="8" w:space="0" w:color="000000"/>
              <w:right w:val="single" w:sz="4" w:space="0" w:color="auto"/>
            </w:tcBorders>
            <w:vAlign w:val="center"/>
            <w:hideMark/>
          </w:tcPr>
          <w:p w14:paraId="01051E5F" w14:textId="77777777" w:rsidR="00821757" w:rsidRPr="00EE5B84" w:rsidRDefault="00821757" w:rsidP="009910C2">
            <w:pPr>
              <w:spacing w:before="240" w:after="0" w:line="360" w:lineRule="auto"/>
              <w:rPr>
                <w:rFonts w:eastAsia="Times New Roman" w:cstheme="minorHAnsi"/>
                <w:color w:val="000000"/>
                <w:sz w:val="18"/>
                <w:szCs w:val="18"/>
              </w:rPr>
            </w:pPr>
          </w:p>
        </w:tc>
        <w:tc>
          <w:tcPr>
            <w:tcW w:w="575" w:type="pct"/>
            <w:vMerge/>
            <w:tcBorders>
              <w:top w:val="nil"/>
              <w:left w:val="single" w:sz="4" w:space="0" w:color="auto"/>
              <w:bottom w:val="single" w:sz="8" w:space="0" w:color="000000"/>
              <w:right w:val="single" w:sz="4" w:space="0" w:color="auto"/>
            </w:tcBorders>
            <w:vAlign w:val="center"/>
            <w:hideMark/>
          </w:tcPr>
          <w:p w14:paraId="3C6AD131" w14:textId="77777777" w:rsidR="00821757" w:rsidRPr="00EE5B84" w:rsidRDefault="00821757" w:rsidP="009910C2">
            <w:pPr>
              <w:spacing w:before="240" w:after="0" w:line="360" w:lineRule="auto"/>
              <w:rPr>
                <w:rFonts w:eastAsia="Times New Roman" w:cstheme="minorHAnsi"/>
                <w:color w:val="000000"/>
                <w:sz w:val="18"/>
                <w:szCs w:val="18"/>
              </w:rPr>
            </w:pPr>
          </w:p>
        </w:tc>
        <w:tc>
          <w:tcPr>
            <w:tcW w:w="226" w:type="pct"/>
            <w:vMerge/>
            <w:tcBorders>
              <w:top w:val="nil"/>
              <w:left w:val="single" w:sz="4" w:space="0" w:color="auto"/>
              <w:bottom w:val="single" w:sz="8" w:space="0" w:color="000000"/>
              <w:right w:val="single" w:sz="4" w:space="0" w:color="auto"/>
            </w:tcBorders>
            <w:vAlign w:val="center"/>
            <w:hideMark/>
          </w:tcPr>
          <w:p w14:paraId="68E824DC" w14:textId="77777777" w:rsidR="00821757" w:rsidRPr="00EE5B84" w:rsidRDefault="00821757" w:rsidP="009910C2">
            <w:pPr>
              <w:spacing w:before="240" w:after="0" w:line="360" w:lineRule="auto"/>
              <w:rPr>
                <w:rFonts w:eastAsia="Times New Roman" w:cstheme="minorHAnsi"/>
                <w:color w:val="000000"/>
                <w:sz w:val="18"/>
                <w:szCs w:val="18"/>
              </w:rPr>
            </w:pPr>
          </w:p>
        </w:tc>
        <w:tc>
          <w:tcPr>
            <w:tcW w:w="344" w:type="pct"/>
            <w:vMerge/>
            <w:tcBorders>
              <w:top w:val="nil"/>
              <w:left w:val="single" w:sz="4" w:space="0" w:color="auto"/>
              <w:bottom w:val="single" w:sz="8" w:space="0" w:color="000000"/>
              <w:right w:val="single" w:sz="4" w:space="0" w:color="auto"/>
            </w:tcBorders>
            <w:vAlign w:val="center"/>
            <w:hideMark/>
          </w:tcPr>
          <w:p w14:paraId="2CDAEBFB" w14:textId="77777777" w:rsidR="00821757" w:rsidRPr="00EE5B84" w:rsidRDefault="00821757" w:rsidP="009910C2">
            <w:pPr>
              <w:spacing w:before="240" w:after="0" w:line="360" w:lineRule="auto"/>
              <w:rPr>
                <w:rFonts w:eastAsia="Times New Roman" w:cstheme="minorHAnsi"/>
                <w:color w:val="000000"/>
                <w:sz w:val="18"/>
                <w:szCs w:val="18"/>
              </w:rPr>
            </w:pPr>
          </w:p>
        </w:tc>
        <w:tc>
          <w:tcPr>
            <w:tcW w:w="229" w:type="pct"/>
            <w:vMerge/>
            <w:tcBorders>
              <w:top w:val="nil"/>
              <w:left w:val="single" w:sz="4" w:space="0" w:color="auto"/>
              <w:bottom w:val="single" w:sz="8" w:space="0" w:color="000000"/>
              <w:right w:val="single" w:sz="4" w:space="0" w:color="auto"/>
            </w:tcBorders>
            <w:vAlign w:val="center"/>
            <w:hideMark/>
          </w:tcPr>
          <w:p w14:paraId="659BD0C7" w14:textId="77777777" w:rsidR="00821757" w:rsidRPr="00EE5B84" w:rsidRDefault="00821757" w:rsidP="009910C2">
            <w:pPr>
              <w:spacing w:before="240" w:after="0" w:line="360" w:lineRule="auto"/>
              <w:rPr>
                <w:rFonts w:eastAsia="Times New Roman" w:cstheme="minorHAnsi"/>
                <w:color w:val="000000"/>
                <w:sz w:val="18"/>
                <w:szCs w:val="18"/>
              </w:rPr>
            </w:pPr>
          </w:p>
        </w:tc>
        <w:tc>
          <w:tcPr>
            <w:tcW w:w="484" w:type="pct"/>
            <w:tcBorders>
              <w:top w:val="nil"/>
              <w:left w:val="nil"/>
              <w:bottom w:val="single" w:sz="8" w:space="0" w:color="auto"/>
              <w:right w:val="single" w:sz="4" w:space="0" w:color="auto"/>
            </w:tcBorders>
            <w:shd w:val="clear" w:color="000000" w:fill="DAEEF3"/>
            <w:vAlign w:val="center"/>
            <w:hideMark/>
          </w:tcPr>
          <w:p w14:paraId="25A53EE8"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Przedsięwzięcie I.3.2</w:t>
            </w:r>
            <w:r w:rsidRPr="00EE5B84">
              <w:rPr>
                <w:rFonts w:eastAsia="Times New Roman" w:cstheme="minorHAnsi"/>
                <w:color w:val="000000"/>
                <w:sz w:val="18"/>
                <w:szCs w:val="18"/>
              </w:rPr>
              <w:br/>
              <w:t xml:space="preserve">Działania promujące zdrowy tryb życia i/lub </w:t>
            </w:r>
            <w:r w:rsidRPr="00EE5B84">
              <w:rPr>
                <w:rFonts w:eastAsia="Times New Roman" w:cstheme="minorHAnsi"/>
                <w:color w:val="000000"/>
                <w:sz w:val="18"/>
                <w:szCs w:val="18"/>
              </w:rPr>
              <w:lastRenderedPageBreak/>
              <w:t>działania proekologiczne</w:t>
            </w:r>
          </w:p>
        </w:tc>
        <w:tc>
          <w:tcPr>
            <w:tcW w:w="228" w:type="pct"/>
            <w:tcBorders>
              <w:top w:val="nil"/>
              <w:left w:val="nil"/>
              <w:bottom w:val="single" w:sz="8" w:space="0" w:color="auto"/>
              <w:right w:val="single" w:sz="4" w:space="0" w:color="auto"/>
            </w:tcBorders>
            <w:shd w:val="clear" w:color="auto" w:fill="auto"/>
            <w:vAlign w:val="center"/>
            <w:hideMark/>
          </w:tcPr>
          <w:p w14:paraId="4F6B113D"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lastRenderedPageBreak/>
              <w:t>PROW</w:t>
            </w:r>
          </w:p>
        </w:tc>
        <w:tc>
          <w:tcPr>
            <w:tcW w:w="342" w:type="pct"/>
            <w:tcBorders>
              <w:top w:val="nil"/>
              <w:left w:val="nil"/>
              <w:bottom w:val="single" w:sz="8" w:space="0" w:color="auto"/>
              <w:right w:val="single" w:sz="4" w:space="0" w:color="auto"/>
            </w:tcBorders>
            <w:shd w:val="clear" w:color="auto" w:fill="auto"/>
            <w:vAlign w:val="center"/>
            <w:hideMark/>
          </w:tcPr>
          <w:p w14:paraId="59812B86"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60,000.00</w:t>
            </w:r>
          </w:p>
        </w:tc>
        <w:tc>
          <w:tcPr>
            <w:tcW w:w="324" w:type="pct"/>
            <w:tcBorders>
              <w:top w:val="nil"/>
              <w:left w:val="nil"/>
              <w:bottom w:val="single" w:sz="4" w:space="0" w:color="auto"/>
              <w:right w:val="single" w:sz="4" w:space="0" w:color="auto"/>
            </w:tcBorders>
            <w:shd w:val="clear" w:color="000000" w:fill="FDE9D9"/>
            <w:vAlign w:val="center"/>
            <w:hideMark/>
          </w:tcPr>
          <w:p w14:paraId="4B6F8FC4"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0.00</w:t>
            </w:r>
          </w:p>
        </w:tc>
        <w:tc>
          <w:tcPr>
            <w:tcW w:w="276" w:type="pct"/>
            <w:tcBorders>
              <w:top w:val="nil"/>
              <w:left w:val="nil"/>
              <w:bottom w:val="single" w:sz="4" w:space="0" w:color="auto"/>
              <w:right w:val="single" w:sz="4" w:space="0" w:color="auto"/>
            </w:tcBorders>
            <w:shd w:val="clear" w:color="000000" w:fill="FDE9D9"/>
            <w:vAlign w:val="center"/>
            <w:hideMark/>
          </w:tcPr>
          <w:p w14:paraId="11EB351D"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0%</w:t>
            </w:r>
          </w:p>
        </w:tc>
        <w:tc>
          <w:tcPr>
            <w:tcW w:w="342" w:type="pct"/>
            <w:tcBorders>
              <w:top w:val="nil"/>
              <w:left w:val="nil"/>
              <w:bottom w:val="single" w:sz="4" w:space="0" w:color="auto"/>
              <w:right w:val="single" w:sz="4" w:space="0" w:color="auto"/>
            </w:tcBorders>
            <w:shd w:val="clear" w:color="000000" w:fill="FDE9D9"/>
            <w:vAlign w:val="center"/>
            <w:hideMark/>
          </w:tcPr>
          <w:p w14:paraId="07614406"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0.00</w:t>
            </w:r>
          </w:p>
        </w:tc>
        <w:tc>
          <w:tcPr>
            <w:tcW w:w="275" w:type="pct"/>
            <w:tcBorders>
              <w:top w:val="nil"/>
              <w:left w:val="nil"/>
              <w:bottom w:val="single" w:sz="4" w:space="0" w:color="auto"/>
              <w:right w:val="single" w:sz="4" w:space="0" w:color="auto"/>
            </w:tcBorders>
            <w:shd w:val="clear" w:color="000000" w:fill="FDE9D9"/>
            <w:vAlign w:val="center"/>
            <w:hideMark/>
          </w:tcPr>
          <w:p w14:paraId="397B4D48"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0%</w:t>
            </w:r>
          </w:p>
        </w:tc>
      </w:tr>
      <w:tr w:rsidR="00821757" w:rsidRPr="00EE5B84" w14:paraId="7FF745F3" w14:textId="77777777" w:rsidTr="009910C2">
        <w:trPr>
          <w:trHeight w:val="2790"/>
        </w:trPr>
        <w:tc>
          <w:tcPr>
            <w:tcW w:w="526" w:type="pct"/>
            <w:vMerge w:val="restart"/>
            <w:tcBorders>
              <w:top w:val="nil"/>
              <w:left w:val="single" w:sz="4" w:space="0" w:color="auto"/>
              <w:bottom w:val="single" w:sz="4" w:space="0" w:color="auto"/>
              <w:right w:val="single" w:sz="4" w:space="0" w:color="auto"/>
            </w:tcBorders>
            <w:shd w:val="clear" w:color="000000" w:fill="92CDDC"/>
            <w:vAlign w:val="center"/>
            <w:hideMark/>
          </w:tcPr>
          <w:p w14:paraId="10F17C54"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lastRenderedPageBreak/>
              <w:t>CEL OGÓLNY II: Zrównoważony rozwój obszaru i działalności gospodarczej w oparciu o potencjały lokalne</w:t>
            </w:r>
          </w:p>
        </w:tc>
        <w:tc>
          <w:tcPr>
            <w:tcW w:w="257" w:type="pct"/>
            <w:vMerge w:val="restart"/>
            <w:tcBorders>
              <w:top w:val="nil"/>
              <w:left w:val="single" w:sz="4" w:space="0" w:color="auto"/>
              <w:bottom w:val="single" w:sz="4" w:space="0" w:color="auto"/>
              <w:right w:val="single" w:sz="4" w:space="0" w:color="auto"/>
            </w:tcBorders>
            <w:shd w:val="clear" w:color="auto" w:fill="auto"/>
            <w:vAlign w:val="center"/>
            <w:hideMark/>
          </w:tcPr>
          <w:p w14:paraId="1B3B6EDF"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3,740,000.00</w:t>
            </w:r>
          </w:p>
        </w:tc>
        <w:tc>
          <w:tcPr>
            <w:tcW w:w="343" w:type="pct"/>
            <w:vMerge w:val="restart"/>
            <w:tcBorders>
              <w:top w:val="nil"/>
              <w:left w:val="single" w:sz="4" w:space="0" w:color="auto"/>
              <w:bottom w:val="single" w:sz="4" w:space="0" w:color="auto"/>
              <w:right w:val="single" w:sz="4" w:space="0" w:color="auto"/>
            </w:tcBorders>
            <w:shd w:val="clear" w:color="auto" w:fill="auto"/>
            <w:vAlign w:val="center"/>
            <w:hideMark/>
          </w:tcPr>
          <w:p w14:paraId="52191802" w14:textId="77777777" w:rsidR="00821757" w:rsidRPr="00EE5B84" w:rsidRDefault="00821757" w:rsidP="009910C2">
            <w:pPr>
              <w:spacing w:before="240" w:after="0" w:line="360" w:lineRule="auto"/>
              <w:jc w:val="center"/>
              <w:rPr>
                <w:rFonts w:eastAsia="Times New Roman" w:cstheme="minorHAnsi"/>
                <w:b/>
                <w:bCs/>
                <w:color w:val="000000"/>
                <w:sz w:val="18"/>
                <w:szCs w:val="18"/>
              </w:rPr>
            </w:pPr>
            <w:r w:rsidRPr="00EE5B84">
              <w:rPr>
                <w:rFonts w:eastAsia="Times New Roman" w:cstheme="minorHAnsi"/>
                <w:b/>
                <w:bCs/>
                <w:color w:val="000000"/>
                <w:sz w:val="18"/>
                <w:szCs w:val="18"/>
              </w:rPr>
              <w:t>2,606,999.00</w:t>
            </w:r>
          </w:p>
        </w:tc>
        <w:tc>
          <w:tcPr>
            <w:tcW w:w="229" w:type="pct"/>
            <w:vMerge w:val="restart"/>
            <w:tcBorders>
              <w:top w:val="nil"/>
              <w:left w:val="single" w:sz="4" w:space="0" w:color="auto"/>
              <w:bottom w:val="single" w:sz="4" w:space="0" w:color="auto"/>
              <w:right w:val="single" w:sz="4" w:space="0" w:color="auto"/>
            </w:tcBorders>
            <w:shd w:val="clear" w:color="auto" w:fill="auto"/>
            <w:vAlign w:val="center"/>
            <w:hideMark/>
          </w:tcPr>
          <w:p w14:paraId="27BAEB01"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70%</w:t>
            </w:r>
          </w:p>
        </w:tc>
        <w:tc>
          <w:tcPr>
            <w:tcW w:w="575" w:type="pct"/>
            <w:tcBorders>
              <w:top w:val="nil"/>
              <w:left w:val="nil"/>
              <w:bottom w:val="single" w:sz="4" w:space="0" w:color="auto"/>
              <w:right w:val="single" w:sz="4" w:space="0" w:color="auto"/>
            </w:tcBorders>
            <w:shd w:val="clear" w:color="000000" w:fill="B7DEE8"/>
            <w:vAlign w:val="center"/>
            <w:hideMark/>
          </w:tcPr>
          <w:p w14:paraId="48D65CE1"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Cel szczegółowy II.1:</w:t>
            </w:r>
            <w:r w:rsidRPr="00EE5B84">
              <w:rPr>
                <w:rFonts w:eastAsia="Times New Roman" w:cstheme="minorHAnsi"/>
                <w:color w:val="000000"/>
                <w:sz w:val="18"/>
                <w:szCs w:val="18"/>
              </w:rPr>
              <w:br/>
              <w:t>Wzmocnienie przedsiębiorczości poprzez innowacyjność i działania prośrodowiskowe</w:t>
            </w:r>
          </w:p>
        </w:tc>
        <w:tc>
          <w:tcPr>
            <w:tcW w:w="226" w:type="pct"/>
            <w:tcBorders>
              <w:top w:val="nil"/>
              <w:left w:val="nil"/>
              <w:bottom w:val="nil"/>
              <w:right w:val="single" w:sz="4" w:space="0" w:color="auto"/>
            </w:tcBorders>
            <w:shd w:val="clear" w:color="auto" w:fill="auto"/>
            <w:vAlign w:val="center"/>
            <w:hideMark/>
          </w:tcPr>
          <w:p w14:paraId="62B60392"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3,620,000.00</w:t>
            </w:r>
          </w:p>
        </w:tc>
        <w:tc>
          <w:tcPr>
            <w:tcW w:w="344" w:type="pct"/>
            <w:tcBorders>
              <w:top w:val="nil"/>
              <w:left w:val="nil"/>
              <w:bottom w:val="single" w:sz="4" w:space="0" w:color="auto"/>
              <w:right w:val="single" w:sz="4" w:space="0" w:color="auto"/>
            </w:tcBorders>
            <w:shd w:val="clear" w:color="auto" w:fill="auto"/>
            <w:vAlign w:val="center"/>
            <w:hideMark/>
          </w:tcPr>
          <w:p w14:paraId="7BB3DE17"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2,506,999.00</w:t>
            </w:r>
          </w:p>
        </w:tc>
        <w:tc>
          <w:tcPr>
            <w:tcW w:w="229" w:type="pct"/>
            <w:tcBorders>
              <w:top w:val="nil"/>
              <w:left w:val="nil"/>
              <w:bottom w:val="single" w:sz="4" w:space="0" w:color="auto"/>
              <w:right w:val="single" w:sz="4" w:space="0" w:color="auto"/>
            </w:tcBorders>
            <w:shd w:val="clear" w:color="auto" w:fill="auto"/>
            <w:vAlign w:val="center"/>
            <w:hideMark/>
          </w:tcPr>
          <w:p w14:paraId="3E5C0155"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69%</w:t>
            </w:r>
          </w:p>
        </w:tc>
        <w:tc>
          <w:tcPr>
            <w:tcW w:w="484" w:type="pct"/>
            <w:tcBorders>
              <w:top w:val="nil"/>
              <w:left w:val="nil"/>
              <w:bottom w:val="nil"/>
              <w:right w:val="single" w:sz="4" w:space="0" w:color="auto"/>
            </w:tcBorders>
            <w:shd w:val="clear" w:color="000000" w:fill="DAEEF3"/>
            <w:vAlign w:val="center"/>
            <w:hideMark/>
          </w:tcPr>
          <w:p w14:paraId="6AABDFC9"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Przedsięwzięcie II.1.1</w:t>
            </w:r>
            <w:r w:rsidRPr="00EE5B84">
              <w:rPr>
                <w:rFonts w:eastAsia="Times New Roman" w:cstheme="minorHAnsi"/>
                <w:color w:val="000000"/>
                <w:sz w:val="18"/>
                <w:szCs w:val="18"/>
              </w:rPr>
              <w:br/>
              <w:t>Tworzenie i rozwijanie przedsiębiorstw w tym uwzględniające innowacyjność i działania prośrodowiskowe</w:t>
            </w:r>
          </w:p>
        </w:tc>
        <w:tc>
          <w:tcPr>
            <w:tcW w:w="228" w:type="pct"/>
            <w:tcBorders>
              <w:top w:val="nil"/>
              <w:left w:val="nil"/>
              <w:bottom w:val="single" w:sz="4" w:space="0" w:color="auto"/>
              <w:right w:val="single" w:sz="4" w:space="0" w:color="auto"/>
            </w:tcBorders>
            <w:shd w:val="clear" w:color="auto" w:fill="auto"/>
            <w:vAlign w:val="center"/>
            <w:hideMark/>
          </w:tcPr>
          <w:p w14:paraId="5EB50DEA"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PROW</w:t>
            </w:r>
          </w:p>
        </w:tc>
        <w:tc>
          <w:tcPr>
            <w:tcW w:w="342" w:type="pct"/>
            <w:tcBorders>
              <w:top w:val="nil"/>
              <w:left w:val="nil"/>
              <w:bottom w:val="nil"/>
              <w:right w:val="single" w:sz="4" w:space="0" w:color="auto"/>
            </w:tcBorders>
            <w:shd w:val="clear" w:color="auto" w:fill="auto"/>
            <w:vAlign w:val="center"/>
            <w:hideMark/>
          </w:tcPr>
          <w:p w14:paraId="62E3B96D"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3,620,000.00</w:t>
            </w:r>
          </w:p>
        </w:tc>
        <w:tc>
          <w:tcPr>
            <w:tcW w:w="324" w:type="pct"/>
            <w:tcBorders>
              <w:top w:val="nil"/>
              <w:left w:val="nil"/>
              <w:bottom w:val="single" w:sz="4" w:space="0" w:color="auto"/>
              <w:right w:val="single" w:sz="4" w:space="0" w:color="auto"/>
            </w:tcBorders>
            <w:shd w:val="clear" w:color="000000" w:fill="FDE9D9"/>
            <w:vAlign w:val="center"/>
            <w:hideMark/>
          </w:tcPr>
          <w:p w14:paraId="554D6842" w14:textId="0DA9E7F7" w:rsidR="00821757" w:rsidRPr="00EE5B84" w:rsidRDefault="00E007AA" w:rsidP="009910C2">
            <w:pPr>
              <w:spacing w:before="240" w:after="0" w:line="360" w:lineRule="auto"/>
              <w:jc w:val="center"/>
              <w:rPr>
                <w:rFonts w:eastAsia="Times New Roman" w:cstheme="minorHAnsi"/>
                <w:color w:val="000000"/>
                <w:sz w:val="18"/>
                <w:szCs w:val="18"/>
              </w:rPr>
            </w:pPr>
            <w:r>
              <w:rPr>
                <w:rFonts w:eastAsia="Times New Roman" w:cstheme="minorHAnsi"/>
                <w:color w:val="000000"/>
                <w:sz w:val="18"/>
                <w:szCs w:val="18"/>
              </w:rPr>
              <w:t>2 506 999,00</w:t>
            </w:r>
          </w:p>
        </w:tc>
        <w:tc>
          <w:tcPr>
            <w:tcW w:w="276" w:type="pct"/>
            <w:tcBorders>
              <w:top w:val="nil"/>
              <w:left w:val="nil"/>
              <w:bottom w:val="single" w:sz="4" w:space="0" w:color="auto"/>
              <w:right w:val="single" w:sz="4" w:space="0" w:color="auto"/>
            </w:tcBorders>
            <w:shd w:val="clear" w:color="000000" w:fill="FDE9D9"/>
            <w:vAlign w:val="center"/>
            <w:hideMark/>
          </w:tcPr>
          <w:p w14:paraId="15A587C4"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69%</w:t>
            </w:r>
          </w:p>
        </w:tc>
        <w:tc>
          <w:tcPr>
            <w:tcW w:w="342" w:type="pct"/>
            <w:tcBorders>
              <w:top w:val="nil"/>
              <w:left w:val="nil"/>
              <w:bottom w:val="single" w:sz="4" w:space="0" w:color="auto"/>
              <w:right w:val="single" w:sz="4" w:space="0" w:color="auto"/>
            </w:tcBorders>
            <w:shd w:val="clear" w:color="000000" w:fill="FDE9D9"/>
            <w:vAlign w:val="center"/>
            <w:hideMark/>
          </w:tcPr>
          <w:p w14:paraId="0A56313D"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1,350,757.22</w:t>
            </w:r>
          </w:p>
        </w:tc>
        <w:tc>
          <w:tcPr>
            <w:tcW w:w="275" w:type="pct"/>
            <w:tcBorders>
              <w:top w:val="nil"/>
              <w:left w:val="nil"/>
              <w:bottom w:val="single" w:sz="4" w:space="0" w:color="auto"/>
              <w:right w:val="single" w:sz="4" w:space="0" w:color="auto"/>
            </w:tcBorders>
            <w:shd w:val="clear" w:color="000000" w:fill="FDE9D9"/>
            <w:vAlign w:val="center"/>
            <w:hideMark/>
          </w:tcPr>
          <w:p w14:paraId="27ABAC21"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37%</w:t>
            </w:r>
          </w:p>
        </w:tc>
      </w:tr>
      <w:tr w:rsidR="00821757" w:rsidRPr="00EE5B84" w14:paraId="63AC7E69" w14:textId="77777777" w:rsidTr="009910C2">
        <w:trPr>
          <w:trHeight w:val="4344"/>
        </w:trPr>
        <w:tc>
          <w:tcPr>
            <w:tcW w:w="526" w:type="pct"/>
            <w:vMerge/>
            <w:tcBorders>
              <w:top w:val="nil"/>
              <w:left w:val="single" w:sz="4" w:space="0" w:color="auto"/>
              <w:bottom w:val="single" w:sz="4" w:space="0" w:color="auto"/>
              <w:right w:val="single" w:sz="4" w:space="0" w:color="auto"/>
            </w:tcBorders>
            <w:vAlign w:val="center"/>
            <w:hideMark/>
          </w:tcPr>
          <w:p w14:paraId="4C4384EC" w14:textId="77777777" w:rsidR="00821757" w:rsidRPr="00EE5B84" w:rsidRDefault="00821757" w:rsidP="009910C2">
            <w:pPr>
              <w:spacing w:before="240" w:after="0" w:line="360" w:lineRule="auto"/>
              <w:rPr>
                <w:rFonts w:eastAsia="Times New Roman" w:cstheme="minorHAnsi"/>
                <w:color w:val="000000"/>
                <w:sz w:val="18"/>
                <w:szCs w:val="18"/>
              </w:rPr>
            </w:pPr>
          </w:p>
        </w:tc>
        <w:tc>
          <w:tcPr>
            <w:tcW w:w="257" w:type="pct"/>
            <w:vMerge/>
            <w:tcBorders>
              <w:top w:val="nil"/>
              <w:left w:val="single" w:sz="4" w:space="0" w:color="auto"/>
              <w:bottom w:val="single" w:sz="4" w:space="0" w:color="auto"/>
              <w:right w:val="single" w:sz="4" w:space="0" w:color="auto"/>
            </w:tcBorders>
            <w:vAlign w:val="center"/>
            <w:hideMark/>
          </w:tcPr>
          <w:p w14:paraId="554F1F22" w14:textId="77777777" w:rsidR="00821757" w:rsidRPr="00EE5B84" w:rsidRDefault="00821757" w:rsidP="009910C2">
            <w:pPr>
              <w:spacing w:before="240" w:after="0" w:line="360" w:lineRule="auto"/>
              <w:rPr>
                <w:rFonts w:eastAsia="Times New Roman" w:cstheme="minorHAnsi"/>
                <w:color w:val="000000"/>
                <w:sz w:val="18"/>
                <w:szCs w:val="18"/>
              </w:rPr>
            </w:pPr>
          </w:p>
        </w:tc>
        <w:tc>
          <w:tcPr>
            <w:tcW w:w="343" w:type="pct"/>
            <w:vMerge/>
            <w:tcBorders>
              <w:top w:val="nil"/>
              <w:left w:val="single" w:sz="4" w:space="0" w:color="auto"/>
              <w:bottom w:val="single" w:sz="4" w:space="0" w:color="auto"/>
              <w:right w:val="single" w:sz="4" w:space="0" w:color="auto"/>
            </w:tcBorders>
            <w:vAlign w:val="center"/>
            <w:hideMark/>
          </w:tcPr>
          <w:p w14:paraId="576A4D8B" w14:textId="77777777" w:rsidR="00821757" w:rsidRPr="00EE5B84" w:rsidRDefault="00821757" w:rsidP="009910C2">
            <w:pPr>
              <w:spacing w:before="240" w:after="0" w:line="360" w:lineRule="auto"/>
              <w:rPr>
                <w:rFonts w:eastAsia="Times New Roman" w:cstheme="minorHAnsi"/>
                <w:b/>
                <w:bCs/>
                <w:color w:val="000000"/>
                <w:sz w:val="18"/>
                <w:szCs w:val="18"/>
              </w:rPr>
            </w:pPr>
          </w:p>
        </w:tc>
        <w:tc>
          <w:tcPr>
            <w:tcW w:w="229" w:type="pct"/>
            <w:vMerge/>
            <w:tcBorders>
              <w:top w:val="nil"/>
              <w:left w:val="single" w:sz="4" w:space="0" w:color="auto"/>
              <w:bottom w:val="single" w:sz="4" w:space="0" w:color="auto"/>
              <w:right w:val="single" w:sz="4" w:space="0" w:color="auto"/>
            </w:tcBorders>
            <w:vAlign w:val="center"/>
            <w:hideMark/>
          </w:tcPr>
          <w:p w14:paraId="242DA072" w14:textId="77777777" w:rsidR="00821757" w:rsidRPr="00EE5B84" w:rsidRDefault="00821757" w:rsidP="009910C2">
            <w:pPr>
              <w:spacing w:before="240" w:after="0" w:line="360" w:lineRule="auto"/>
              <w:rPr>
                <w:rFonts w:eastAsia="Times New Roman" w:cstheme="minorHAnsi"/>
                <w:color w:val="000000"/>
                <w:sz w:val="18"/>
                <w:szCs w:val="18"/>
              </w:rPr>
            </w:pPr>
          </w:p>
        </w:tc>
        <w:tc>
          <w:tcPr>
            <w:tcW w:w="575" w:type="pct"/>
            <w:tcBorders>
              <w:top w:val="nil"/>
              <w:left w:val="nil"/>
              <w:bottom w:val="single" w:sz="4" w:space="0" w:color="auto"/>
              <w:right w:val="single" w:sz="4" w:space="0" w:color="auto"/>
            </w:tcBorders>
            <w:shd w:val="clear" w:color="000000" w:fill="B7DEE8"/>
            <w:vAlign w:val="center"/>
            <w:hideMark/>
          </w:tcPr>
          <w:p w14:paraId="0570EBD1"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Cel szczegółowy II.2: Przeciwdziałanie wykluczeniu społecznemu na rynku pracy grupy defaworyzowanej</w:t>
            </w:r>
          </w:p>
        </w:tc>
        <w:tc>
          <w:tcPr>
            <w:tcW w:w="226" w:type="pct"/>
            <w:tcBorders>
              <w:top w:val="single" w:sz="4" w:space="0" w:color="auto"/>
              <w:left w:val="nil"/>
              <w:bottom w:val="single" w:sz="4" w:space="0" w:color="auto"/>
              <w:right w:val="single" w:sz="4" w:space="0" w:color="auto"/>
            </w:tcBorders>
            <w:shd w:val="clear" w:color="auto" w:fill="auto"/>
            <w:vAlign w:val="center"/>
            <w:hideMark/>
          </w:tcPr>
          <w:p w14:paraId="58135F75"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120,000.00</w:t>
            </w:r>
          </w:p>
        </w:tc>
        <w:tc>
          <w:tcPr>
            <w:tcW w:w="344" w:type="pct"/>
            <w:tcBorders>
              <w:top w:val="nil"/>
              <w:left w:val="nil"/>
              <w:bottom w:val="single" w:sz="4" w:space="0" w:color="auto"/>
              <w:right w:val="single" w:sz="4" w:space="0" w:color="auto"/>
            </w:tcBorders>
            <w:shd w:val="clear" w:color="auto" w:fill="auto"/>
            <w:vAlign w:val="center"/>
            <w:hideMark/>
          </w:tcPr>
          <w:p w14:paraId="7A41DD9F"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100,000.00</w:t>
            </w:r>
          </w:p>
        </w:tc>
        <w:tc>
          <w:tcPr>
            <w:tcW w:w="229" w:type="pct"/>
            <w:tcBorders>
              <w:top w:val="nil"/>
              <w:left w:val="nil"/>
              <w:bottom w:val="single" w:sz="4" w:space="0" w:color="auto"/>
              <w:right w:val="single" w:sz="4" w:space="0" w:color="auto"/>
            </w:tcBorders>
            <w:shd w:val="clear" w:color="auto" w:fill="auto"/>
            <w:vAlign w:val="center"/>
            <w:hideMark/>
          </w:tcPr>
          <w:p w14:paraId="4BE01FF6"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83%</w:t>
            </w:r>
          </w:p>
        </w:tc>
        <w:tc>
          <w:tcPr>
            <w:tcW w:w="484" w:type="pct"/>
            <w:tcBorders>
              <w:top w:val="single" w:sz="4" w:space="0" w:color="auto"/>
              <w:left w:val="nil"/>
              <w:bottom w:val="nil"/>
              <w:right w:val="single" w:sz="4" w:space="0" w:color="auto"/>
            </w:tcBorders>
            <w:shd w:val="clear" w:color="000000" w:fill="DAEEF3"/>
            <w:vAlign w:val="center"/>
            <w:hideMark/>
          </w:tcPr>
          <w:p w14:paraId="7036FC4D"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Przedsięwzięcie II.2.1</w:t>
            </w:r>
            <w:r w:rsidRPr="00EE5B84">
              <w:rPr>
                <w:rFonts w:eastAsia="Times New Roman" w:cstheme="minorHAnsi"/>
                <w:color w:val="000000"/>
                <w:sz w:val="18"/>
                <w:szCs w:val="18"/>
              </w:rPr>
              <w:br/>
              <w:t>Tworzenie warunków do podejmowania pracy przez defaworyzowanych</w:t>
            </w:r>
          </w:p>
        </w:tc>
        <w:tc>
          <w:tcPr>
            <w:tcW w:w="228" w:type="pct"/>
            <w:tcBorders>
              <w:top w:val="nil"/>
              <w:left w:val="nil"/>
              <w:bottom w:val="single" w:sz="4" w:space="0" w:color="auto"/>
              <w:right w:val="single" w:sz="4" w:space="0" w:color="auto"/>
            </w:tcBorders>
            <w:shd w:val="clear" w:color="auto" w:fill="auto"/>
            <w:vAlign w:val="center"/>
            <w:hideMark/>
          </w:tcPr>
          <w:p w14:paraId="087A114F"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PROW</w:t>
            </w:r>
          </w:p>
        </w:tc>
        <w:tc>
          <w:tcPr>
            <w:tcW w:w="342" w:type="pct"/>
            <w:tcBorders>
              <w:top w:val="single" w:sz="4" w:space="0" w:color="auto"/>
              <w:left w:val="nil"/>
              <w:bottom w:val="single" w:sz="4" w:space="0" w:color="auto"/>
              <w:right w:val="single" w:sz="4" w:space="0" w:color="auto"/>
            </w:tcBorders>
            <w:shd w:val="clear" w:color="auto" w:fill="auto"/>
            <w:vAlign w:val="center"/>
            <w:hideMark/>
          </w:tcPr>
          <w:p w14:paraId="4DF6B693"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120,000.00</w:t>
            </w:r>
          </w:p>
        </w:tc>
        <w:tc>
          <w:tcPr>
            <w:tcW w:w="324" w:type="pct"/>
            <w:tcBorders>
              <w:top w:val="nil"/>
              <w:left w:val="nil"/>
              <w:bottom w:val="single" w:sz="4" w:space="0" w:color="auto"/>
              <w:right w:val="single" w:sz="4" w:space="0" w:color="auto"/>
            </w:tcBorders>
            <w:shd w:val="clear" w:color="000000" w:fill="FDE9D9"/>
            <w:vAlign w:val="center"/>
            <w:hideMark/>
          </w:tcPr>
          <w:p w14:paraId="0CC70C0F"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100,000.00</w:t>
            </w:r>
          </w:p>
        </w:tc>
        <w:tc>
          <w:tcPr>
            <w:tcW w:w="276" w:type="pct"/>
            <w:tcBorders>
              <w:top w:val="nil"/>
              <w:left w:val="nil"/>
              <w:bottom w:val="single" w:sz="4" w:space="0" w:color="auto"/>
              <w:right w:val="single" w:sz="4" w:space="0" w:color="auto"/>
            </w:tcBorders>
            <w:shd w:val="clear" w:color="000000" w:fill="FDE9D9"/>
            <w:vAlign w:val="center"/>
            <w:hideMark/>
          </w:tcPr>
          <w:p w14:paraId="4B264915"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83%</w:t>
            </w:r>
          </w:p>
        </w:tc>
        <w:tc>
          <w:tcPr>
            <w:tcW w:w="342" w:type="pct"/>
            <w:tcBorders>
              <w:top w:val="nil"/>
              <w:left w:val="nil"/>
              <w:bottom w:val="single" w:sz="4" w:space="0" w:color="auto"/>
              <w:right w:val="single" w:sz="4" w:space="0" w:color="auto"/>
            </w:tcBorders>
            <w:shd w:val="clear" w:color="000000" w:fill="FDE9D9"/>
            <w:vAlign w:val="center"/>
            <w:hideMark/>
          </w:tcPr>
          <w:p w14:paraId="16CE75DC"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100,000.00</w:t>
            </w:r>
          </w:p>
        </w:tc>
        <w:tc>
          <w:tcPr>
            <w:tcW w:w="275" w:type="pct"/>
            <w:tcBorders>
              <w:top w:val="nil"/>
              <w:left w:val="nil"/>
              <w:bottom w:val="single" w:sz="4" w:space="0" w:color="auto"/>
              <w:right w:val="single" w:sz="4" w:space="0" w:color="auto"/>
            </w:tcBorders>
            <w:shd w:val="clear" w:color="000000" w:fill="FDE9D9"/>
            <w:vAlign w:val="center"/>
            <w:hideMark/>
          </w:tcPr>
          <w:p w14:paraId="098C3A7D"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83%</w:t>
            </w:r>
          </w:p>
        </w:tc>
      </w:tr>
      <w:tr w:rsidR="00821757" w:rsidRPr="00EE5B84" w14:paraId="78ACCAB5" w14:textId="77777777" w:rsidTr="009910C2">
        <w:trPr>
          <w:trHeight w:val="2558"/>
        </w:trPr>
        <w:tc>
          <w:tcPr>
            <w:tcW w:w="526" w:type="pct"/>
            <w:vMerge w:val="restart"/>
            <w:tcBorders>
              <w:top w:val="nil"/>
              <w:left w:val="single" w:sz="4" w:space="0" w:color="auto"/>
              <w:bottom w:val="single" w:sz="4" w:space="0" w:color="000000"/>
              <w:right w:val="single" w:sz="4" w:space="0" w:color="auto"/>
            </w:tcBorders>
            <w:shd w:val="clear" w:color="000000" w:fill="92CDDC"/>
            <w:vAlign w:val="center"/>
            <w:hideMark/>
          </w:tcPr>
          <w:p w14:paraId="6B7A7A67"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lastRenderedPageBreak/>
              <w:t>CEL OGÓLNY III: Upowszechnianie idei współpracy i budowania partnerstwa na obszarze Przedgórza</w:t>
            </w:r>
          </w:p>
        </w:tc>
        <w:tc>
          <w:tcPr>
            <w:tcW w:w="257" w:type="pct"/>
            <w:vMerge w:val="restart"/>
            <w:tcBorders>
              <w:top w:val="nil"/>
              <w:left w:val="single" w:sz="4" w:space="0" w:color="auto"/>
              <w:bottom w:val="single" w:sz="4" w:space="0" w:color="000000"/>
              <w:right w:val="single" w:sz="4" w:space="0" w:color="auto"/>
            </w:tcBorders>
            <w:shd w:val="clear" w:color="auto" w:fill="auto"/>
            <w:vAlign w:val="center"/>
            <w:hideMark/>
          </w:tcPr>
          <w:p w14:paraId="54B6AFB6"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2,290,000.00</w:t>
            </w:r>
          </w:p>
        </w:tc>
        <w:tc>
          <w:tcPr>
            <w:tcW w:w="343" w:type="pct"/>
            <w:vMerge w:val="restart"/>
            <w:tcBorders>
              <w:top w:val="nil"/>
              <w:left w:val="single" w:sz="4" w:space="0" w:color="auto"/>
              <w:bottom w:val="single" w:sz="4" w:space="0" w:color="000000"/>
              <w:right w:val="single" w:sz="4" w:space="0" w:color="auto"/>
            </w:tcBorders>
            <w:shd w:val="clear" w:color="auto" w:fill="auto"/>
            <w:vAlign w:val="center"/>
            <w:hideMark/>
          </w:tcPr>
          <w:p w14:paraId="7F7FC157"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987,347.28</w:t>
            </w:r>
          </w:p>
        </w:tc>
        <w:tc>
          <w:tcPr>
            <w:tcW w:w="229" w:type="pct"/>
            <w:vMerge w:val="restart"/>
            <w:tcBorders>
              <w:top w:val="nil"/>
              <w:left w:val="single" w:sz="4" w:space="0" w:color="auto"/>
              <w:bottom w:val="single" w:sz="4" w:space="0" w:color="000000"/>
              <w:right w:val="single" w:sz="4" w:space="0" w:color="auto"/>
            </w:tcBorders>
            <w:shd w:val="clear" w:color="auto" w:fill="auto"/>
            <w:vAlign w:val="center"/>
            <w:hideMark/>
          </w:tcPr>
          <w:p w14:paraId="632919D8"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43%</w:t>
            </w:r>
          </w:p>
        </w:tc>
        <w:tc>
          <w:tcPr>
            <w:tcW w:w="575" w:type="pct"/>
            <w:vMerge w:val="restart"/>
            <w:tcBorders>
              <w:top w:val="nil"/>
              <w:left w:val="single" w:sz="4" w:space="0" w:color="auto"/>
              <w:bottom w:val="single" w:sz="4" w:space="0" w:color="000000"/>
              <w:right w:val="single" w:sz="4" w:space="0" w:color="auto"/>
            </w:tcBorders>
            <w:shd w:val="clear" w:color="000000" w:fill="B7DEE8"/>
            <w:vAlign w:val="center"/>
            <w:hideMark/>
          </w:tcPr>
          <w:p w14:paraId="3AD15B65"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 xml:space="preserve">Cel szczegółowy III.1:  </w:t>
            </w:r>
            <w:r w:rsidRPr="00EE5B84">
              <w:rPr>
                <w:rFonts w:eastAsia="Times New Roman" w:cstheme="minorHAnsi"/>
                <w:color w:val="000000"/>
                <w:sz w:val="18"/>
                <w:szCs w:val="18"/>
              </w:rPr>
              <w:br/>
              <w:t>Promowanie obszaru poprzez wzmacnianie partnerskiej współpracy LGD Kwartet na Przedgórzu</w:t>
            </w:r>
          </w:p>
        </w:tc>
        <w:tc>
          <w:tcPr>
            <w:tcW w:w="226" w:type="pct"/>
            <w:vMerge w:val="restart"/>
            <w:tcBorders>
              <w:top w:val="nil"/>
              <w:left w:val="single" w:sz="4" w:space="0" w:color="auto"/>
              <w:bottom w:val="single" w:sz="4" w:space="0" w:color="000000"/>
              <w:right w:val="single" w:sz="4" w:space="0" w:color="auto"/>
            </w:tcBorders>
            <w:shd w:val="clear" w:color="auto" w:fill="auto"/>
            <w:vAlign w:val="center"/>
            <w:hideMark/>
          </w:tcPr>
          <w:p w14:paraId="0CAC0910"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2,290,000.00</w:t>
            </w:r>
          </w:p>
        </w:tc>
        <w:tc>
          <w:tcPr>
            <w:tcW w:w="344" w:type="pct"/>
            <w:vMerge w:val="restart"/>
            <w:tcBorders>
              <w:top w:val="nil"/>
              <w:left w:val="single" w:sz="4" w:space="0" w:color="auto"/>
              <w:bottom w:val="single" w:sz="4" w:space="0" w:color="000000"/>
              <w:right w:val="single" w:sz="4" w:space="0" w:color="auto"/>
            </w:tcBorders>
            <w:shd w:val="clear" w:color="auto" w:fill="auto"/>
            <w:vAlign w:val="center"/>
            <w:hideMark/>
          </w:tcPr>
          <w:p w14:paraId="3EE45659"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987,347.28</w:t>
            </w:r>
          </w:p>
        </w:tc>
        <w:tc>
          <w:tcPr>
            <w:tcW w:w="229" w:type="pct"/>
            <w:vMerge w:val="restart"/>
            <w:tcBorders>
              <w:top w:val="nil"/>
              <w:left w:val="single" w:sz="4" w:space="0" w:color="auto"/>
              <w:bottom w:val="single" w:sz="4" w:space="0" w:color="000000"/>
              <w:right w:val="single" w:sz="4" w:space="0" w:color="auto"/>
            </w:tcBorders>
            <w:shd w:val="clear" w:color="auto" w:fill="auto"/>
            <w:vAlign w:val="center"/>
            <w:hideMark/>
          </w:tcPr>
          <w:p w14:paraId="58D15C43"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43%</w:t>
            </w:r>
          </w:p>
        </w:tc>
        <w:tc>
          <w:tcPr>
            <w:tcW w:w="484" w:type="pct"/>
            <w:tcBorders>
              <w:top w:val="single" w:sz="4" w:space="0" w:color="auto"/>
              <w:left w:val="nil"/>
              <w:bottom w:val="single" w:sz="4" w:space="0" w:color="auto"/>
              <w:right w:val="single" w:sz="4" w:space="0" w:color="auto"/>
            </w:tcBorders>
            <w:shd w:val="clear" w:color="000000" w:fill="DAEEF3"/>
            <w:vAlign w:val="center"/>
            <w:hideMark/>
          </w:tcPr>
          <w:p w14:paraId="72CD5E90"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Przedsięwzięcie III.1.1</w:t>
            </w:r>
            <w:r w:rsidRPr="00EE5B84">
              <w:rPr>
                <w:rFonts w:eastAsia="Times New Roman" w:cstheme="minorHAnsi"/>
                <w:color w:val="000000"/>
                <w:sz w:val="18"/>
                <w:szCs w:val="18"/>
              </w:rPr>
              <w:br/>
              <w:t>Promowanie obszaru  poprzez zwiększanie efektywności funkcjonowania partnerstwa</w:t>
            </w:r>
          </w:p>
        </w:tc>
        <w:tc>
          <w:tcPr>
            <w:tcW w:w="228" w:type="pct"/>
            <w:tcBorders>
              <w:top w:val="nil"/>
              <w:left w:val="nil"/>
              <w:bottom w:val="single" w:sz="4" w:space="0" w:color="auto"/>
              <w:right w:val="single" w:sz="4" w:space="0" w:color="auto"/>
            </w:tcBorders>
            <w:shd w:val="clear" w:color="auto" w:fill="auto"/>
            <w:vAlign w:val="center"/>
            <w:hideMark/>
          </w:tcPr>
          <w:p w14:paraId="4BB1AD8D"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PROW</w:t>
            </w:r>
          </w:p>
        </w:tc>
        <w:tc>
          <w:tcPr>
            <w:tcW w:w="342" w:type="pct"/>
            <w:tcBorders>
              <w:top w:val="nil"/>
              <w:left w:val="nil"/>
              <w:bottom w:val="single" w:sz="4" w:space="0" w:color="auto"/>
              <w:right w:val="single" w:sz="4" w:space="0" w:color="auto"/>
            </w:tcBorders>
            <w:shd w:val="clear" w:color="auto" w:fill="auto"/>
            <w:vAlign w:val="center"/>
            <w:hideMark/>
          </w:tcPr>
          <w:p w14:paraId="7A5BE225"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1,947,800.00</w:t>
            </w:r>
          </w:p>
        </w:tc>
        <w:tc>
          <w:tcPr>
            <w:tcW w:w="324" w:type="pct"/>
            <w:tcBorders>
              <w:top w:val="nil"/>
              <w:left w:val="nil"/>
              <w:bottom w:val="single" w:sz="4" w:space="0" w:color="auto"/>
              <w:right w:val="single" w:sz="4" w:space="0" w:color="auto"/>
            </w:tcBorders>
            <w:shd w:val="clear" w:color="000000" w:fill="FDE9D9"/>
            <w:vAlign w:val="center"/>
            <w:hideMark/>
          </w:tcPr>
          <w:p w14:paraId="31FFA32C" w14:textId="66FE8B62" w:rsidR="00821757" w:rsidRPr="00EE5B84" w:rsidRDefault="00E007AA" w:rsidP="009910C2">
            <w:pPr>
              <w:spacing w:before="240" w:after="0" w:line="360" w:lineRule="auto"/>
              <w:jc w:val="center"/>
              <w:rPr>
                <w:rFonts w:eastAsia="Times New Roman" w:cstheme="minorHAnsi"/>
                <w:color w:val="000000"/>
                <w:sz w:val="18"/>
                <w:szCs w:val="18"/>
              </w:rPr>
            </w:pPr>
            <w:r>
              <w:rPr>
                <w:rFonts w:eastAsia="Times New Roman" w:cstheme="minorHAnsi"/>
                <w:color w:val="000000"/>
                <w:sz w:val="18"/>
                <w:szCs w:val="18"/>
              </w:rPr>
              <w:t>1 947 800,00</w:t>
            </w:r>
          </w:p>
        </w:tc>
        <w:tc>
          <w:tcPr>
            <w:tcW w:w="276" w:type="pct"/>
            <w:tcBorders>
              <w:top w:val="nil"/>
              <w:left w:val="nil"/>
              <w:bottom w:val="single" w:sz="4" w:space="0" w:color="auto"/>
              <w:right w:val="single" w:sz="4" w:space="0" w:color="auto"/>
            </w:tcBorders>
            <w:shd w:val="clear" w:color="000000" w:fill="FDE9D9"/>
            <w:vAlign w:val="center"/>
            <w:hideMark/>
          </w:tcPr>
          <w:p w14:paraId="3723A108"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100%</w:t>
            </w:r>
          </w:p>
        </w:tc>
        <w:tc>
          <w:tcPr>
            <w:tcW w:w="342" w:type="pct"/>
            <w:tcBorders>
              <w:top w:val="nil"/>
              <w:left w:val="nil"/>
              <w:bottom w:val="single" w:sz="4" w:space="0" w:color="auto"/>
              <w:right w:val="single" w:sz="4" w:space="0" w:color="auto"/>
            </w:tcBorders>
            <w:shd w:val="clear" w:color="000000" w:fill="FDE9D9"/>
            <w:vAlign w:val="center"/>
            <w:hideMark/>
          </w:tcPr>
          <w:p w14:paraId="6CE585C6"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835,719.09</w:t>
            </w:r>
          </w:p>
        </w:tc>
        <w:tc>
          <w:tcPr>
            <w:tcW w:w="275" w:type="pct"/>
            <w:tcBorders>
              <w:top w:val="nil"/>
              <w:left w:val="nil"/>
              <w:bottom w:val="single" w:sz="4" w:space="0" w:color="auto"/>
              <w:right w:val="single" w:sz="4" w:space="0" w:color="auto"/>
            </w:tcBorders>
            <w:shd w:val="clear" w:color="000000" w:fill="FDE9D9"/>
            <w:vAlign w:val="center"/>
            <w:hideMark/>
          </w:tcPr>
          <w:p w14:paraId="3C49DCEA"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43%</w:t>
            </w:r>
          </w:p>
        </w:tc>
      </w:tr>
      <w:tr w:rsidR="00821757" w:rsidRPr="00EE5B84" w14:paraId="364CC8B1" w14:textId="77777777" w:rsidTr="009910C2">
        <w:trPr>
          <w:trHeight w:val="1628"/>
        </w:trPr>
        <w:tc>
          <w:tcPr>
            <w:tcW w:w="526" w:type="pct"/>
            <w:vMerge/>
            <w:tcBorders>
              <w:top w:val="nil"/>
              <w:left w:val="single" w:sz="4" w:space="0" w:color="auto"/>
              <w:bottom w:val="single" w:sz="4" w:space="0" w:color="000000"/>
              <w:right w:val="single" w:sz="4" w:space="0" w:color="auto"/>
            </w:tcBorders>
            <w:vAlign w:val="center"/>
            <w:hideMark/>
          </w:tcPr>
          <w:p w14:paraId="17E96975" w14:textId="77777777" w:rsidR="00821757" w:rsidRPr="00EE5B84" w:rsidRDefault="00821757" w:rsidP="009910C2">
            <w:pPr>
              <w:spacing w:before="240" w:after="0" w:line="360" w:lineRule="auto"/>
              <w:rPr>
                <w:rFonts w:eastAsia="Times New Roman" w:cstheme="minorHAnsi"/>
                <w:color w:val="000000"/>
                <w:sz w:val="18"/>
                <w:szCs w:val="18"/>
              </w:rPr>
            </w:pPr>
          </w:p>
        </w:tc>
        <w:tc>
          <w:tcPr>
            <w:tcW w:w="257" w:type="pct"/>
            <w:vMerge/>
            <w:tcBorders>
              <w:top w:val="nil"/>
              <w:left w:val="single" w:sz="4" w:space="0" w:color="auto"/>
              <w:bottom w:val="single" w:sz="4" w:space="0" w:color="000000"/>
              <w:right w:val="single" w:sz="4" w:space="0" w:color="auto"/>
            </w:tcBorders>
            <w:vAlign w:val="center"/>
            <w:hideMark/>
          </w:tcPr>
          <w:p w14:paraId="707F6FF6" w14:textId="77777777" w:rsidR="00821757" w:rsidRPr="00EE5B84" w:rsidRDefault="00821757" w:rsidP="009910C2">
            <w:pPr>
              <w:spacing w:before="240" w:after="0" w:line="360" w:lineRule="auto"/>
              <w:rPr>
                <w:rFonts w:eastAsia="Times New Roman" w:cstheme="minorHAnsi"/>
                <w:color w:val="000000"/>
                <w:sz w:val="18"/>
                <w:szCs w:val="18"/>
              </w:rPr>
            </w:pPr>
          </w:p>
        </w:tc>
        <w:tc>
          <w:tcPr>
            <w:tcW w:w="343" w:type="pct"/>
            <w:vMerge/>
            <w:tcBorders>
              <w:top w:val="nil"/>
              <w:left w:val="single" w:sz="4" w:space="0" w:color="auto"/>
              <w:bottom w:val="single" w:sz="4" w:space="0" w:color="000000"/>
              <w:right w:val="single" w:sz="4" w:space="0" w:color="auto"/>
            </w:tcBorders>
            <w:vAlign w:val="center"/>
            <w:hideMark/>
          </w:tcPr>
          <w:p w14:paraId="63F734FD" w14:textId="77777777" w:rsidR="00821757" w:rsidRPr="00EE5B84" w:rsidRDefault="00821757" w:rsidP="009910C2">
            <w:pPr>
              <w:spacing w:before="240" w:after="0" w:line="360" w:lineRule="auto"/>
              <w:rPr>
                <w:rFonts w:eastAsia="Times New Roman" w:cstheme="minorHAnsi"/>
                <w:color w:val="000000"/>
                <w:sz w:val="18"/>
                <w:szCs w:val="18"/>
              </w:rPr>
            </w:pPr>
          </w:p>
        </w:tc>
        <w:tc>
          <w:tcPr>
            <w:tcW w:w="229" w:type="pct"/>
            <w:vMerge/>
            <w:tcBorders>
              <w:top w:val="nil"/>
              <w:left w:val="single" w:sz="4" w:space="0" w:color="auto"/>
              <w:bottom w:val="single" w:sz="4" w:space="0" w:color="000000"/>
              <w:right w:val="single" w:sz="4" w:space="0" w:color="auto"/>
            </w:tcBorders>
            <w:vAlign w:val="center"/>
            <w:hideMark/>
          </w:tcPr>
          <w:p w14:paraId="1DB8BB3C" w14:textId="77777777" w:rsidR="00821757" w:rsidRPr="00EE5B84" w:rsidRDefault="00821757" w:rsidP="009910C2">
            <w:pPr>
              <w:spacing w:before="240" w:after="0" w:line="360" w:lineRule="auto"/>
              <w:rPr>
                <w:rFonts w:eastAsia="Times New Roman" w:cstheme="minorHAnsi"/>
                <w:color w:val="000000"/>
                <w:sz w:val="18"/>
                <w:szCs w:val="18"/>
              </w:rPr>
            </w:pPr>
          </w:p>
        </w:tc>
        <w:tc>
          <w:tcPr>
            <w:tcW w:w="575" w:type="pct"/>
            <w:vMerge/>
            <w:tcBorders>
              <w:top w:val="nil"/>
              <w:left w:val="single" w:sz="4" w:space="0" w:color="auto"/>
              <w:bottom w:val="single" w:sz="4" w:space="0" w:color="000000"/>
              <w:right w:val="single" w:sz="4" w:space="0" w:color="auto"/>
            </w:tcBorders>
            <w:vAlign w:val="center"/>
            <w:hideMark/>
          </w:tcPr>
          <w:p w14:paraId="52F3A0CC" w14:textId="77777777" w:rsidR="00821757" w:rsidRPr="00EE5B84" w:rsidRDefault="00821757" w:rsidP="009910C2">
            <w:pPr>
              <w:spacing w:before="240" w:after="0" w:line="360" w:lineRule="auto"/>
              <w:rPr>
                <w:rFonts w:eastAsia="Times New Roman" w:cstheme="minorHAnsi"/>
                <w:color w:val="000000"/>
                <w:sz w:val="18"/>
                <w:szCs w:val="18"/>
              </w:rPr>
            </w:pPr>
          </w:p>
        </w:tc>
        <w:tc>
          <w:tcPr>
            <w:tcW w:w="226" w:type="pct"/>
            <w:vMerge/>
            <w:tcBorders>
              <w:top w:val="nil"/>
              <w:left w:val="single" w:sz="4" w:space="0" w:color="auto"/>
              <w:bottom w:val="single" w:sz="4" w:space="0" w:color="000000"/>
              <w:right w:val="single" w:sz="4" w:space="0" w:color="auto"/>
            </w:tcBorders>
            <w:vAlign w:val="center"/>
            <w:hideMark/>
          </w:tcPr>
          <w:p w14:paraId="676C8E32" w14:textId="77777777" w:rsidR="00821757" w:rsidRPr="00EE5B84" w:rsidRDefault="00821757" w:rsidP="009910C2">
            <w:pPr>
              <w:spacing w:before="240" w:after="0" w:line="360" w:lineRule="auto"/>
              <w:rPr>
                <w:rFonts w:eastAsia="Times New Roman" w:cstheme="minorHAnsi"/>
                <w:color w:val="000000"/>
                <w:sz w:val="18"/>
                <w:szCs w:val="18"/>
              </w:rPr>
            </w:pPr>
          </w:p>
        </w:tc>
        <w:tc>
          <w:tcPr>
            <w:tcW w:w="344" w:type="pct"/>
            <w:vMerge/>
            <w:tcBorders>
              <w:top w:val="nil"/>
              <w:left w:val="single" w:sz="4" w:space="0" w:color="auto"/>
              <w:bottom w:val="single" w:sz="4" w:space="0" w:color="000000"/>
              <w:right w:val="single" w:sz="4" w:space="0" w:color="auto"/>
            </w:tcBorders>
            <w:vAlign w:val="center"/>
            <w:hideMark/>
          </w:tcPr>
          <w:p w14:paraId="4A97F712" w14:textId="77777777" w:rsidR="00821757" w:rsidRPr="00EE5B84" w:rsidRDefault="00821757" w:rsidP="009910C2">
            <w:pPr>
              <w:spacing w:before="240" w:after="0" w:line="360" w:lineRule="auto"/>
              <w:rPr>
                <w:rFonts w:eastAsia="Times New Roman" w:cstheme="minorHAnsi"/>
                <w:color w:val="000000"/>
                <w:sz w:val="18"/>
                <w:szCs w:val="18"/>
              </w:rPr>
            </w:pPr>
          </w:p>
        </w:tc>
        <w:tc>
          <w:tcPr>
            <w:tcW w:w="229" w:type="pct"/>
            <w:vMerge/>
            <w:tcBorders>
              <w:top w:val="nil"/>
              <w:left w:val="single" w:sz="4" w:space="0" w:color="auto"/>
              <w:bottom w:val="single" w:sz="4" w:space="0" w:color="000000"/>
              <w:right w:val="single" w:sz="4" w:space="0" w:color="auto"/>
            </w:tcBorders>
            <w:vAlign w:val="center"/>
            <w:hideMark/>
          </w:tcPr>
          <w:p w14:paraId="42EE3E63" w14:textId="77777777" w:rsidR="00821757" w:rsidRPr="00EE5B84" w:rsidRDefault="00821757" w:rsidP="009910C2">
            <w:pPr>
              <w:spacing w:before="240" w:after="0" w:line="360" w:lineRule="auto"/>
              <w:rPr>
                <w:rFonts w:eastAsia="Times New Roman" w:cstheme="minorHAnsi"/>
                <w:color w:val="000000"/>
                <w:sz w:val="18"/>
                <w:szCs w:val="18"/>
              </w:rPr>
            </w:pPr>
          </w:p>
        </w:tc>
        <w:tc>
          <w:tcPr>
            <w:tcW w:w="484" w:type="pct"/>
            <w:tcBorders>
              <w:top w:val="nil"/>
              <w:left w:val="nil"/>
              <w:bottom w:val="single" w:sz="4" w:space="0" w:color="auto"/>
              <w:right w:val="single" w:sz="4" w:space="0" w:color="auto"/>
            </w:tcBorders>
            <w:shd w:val="clear" w:color="000000" w:fill="DAEEF3"/>
            <w:vAlign w:val="center"/>
            <w:hideMark/>
          </w:tcPr>
          <w:p w14:paraId="48DC356E"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Przedsięwzięcie III.1.2</w:t>
            </w:r>
            <w:r w:rsidRPr="00EE5B84">
              <w:rPr>
                <w:rFonts w:eastAsia="Times New Roman" w:cstheme="minorHAnsi"/>
                <w:color w:val="000000"/>
                <w:sz w:val="18"/>
                <w:szCs w:val="18"/>
              </w:rPr>
              <w:br/>
              <w:t>Edukacja mieszkańców</w:t>
            </w:r>
            <w:r w:rsidRPr="00EE5B84">
              <w:rPr>
                <w:rFonts w:eastAsia="Times New Roman" w:cstheme="minorHAnsi"/>
                <w:color w:val="000000"/>
                <w:sz w:val="18"/>
                <w:szCs w:val="18"/>
              </w:rPr>
              <w:br/>
              <w:t>w zakresie RLKS</w:t>
            </w:r>
          </w:p>
        </w:tc>
        <w:tc>
          <w:tcPr>
            <w:tcW w:w="228" w:type="pct"/>
            <w:tcBorders>
              <w:top w:val="nil"/>
              <w:left w:val="nil"/>
              <w:bottom w:val="single" w:sz="4" w:space="0" w:color="auto"/>
              <w:right w:val="single" w:sz="4" w:space="0" w:color="auto"/>
            </w:tcBorders>
            <w:shd w:val="clear" w:color="auto" w:fill="auto"/>
            <w:vAlign w:val="center"/>
            <w:hideMark/>
          </w:tcPr>
          <w:p w14:paraId="42FA9228"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PROW</w:t>
            </w:r>
          </w:p>
        </w:tc>
        <w:tc>
          <w:tcPr>
            <w:tcW w:w="342" w:type="pct"/>
            <w:tcBorders>
              <w:top w:val="nil"/>
              <w:left w:val="nil"/>
              <w:bottom w:val="single" w:sz="4" w:space="0" w:color="auto"/>
              <w:right w:val="single" w:sz="4" w:space="0" w:color="auto"/>
            </w:tcBorders>
            <w:shd w:val="clear" w:color="auto" w:fill="auto"/>
            <w:vAlign w:val="center"/>
            <w:hideMark/>
          </w:tcPr>
          <w:p w14:paraId="21C5D02A"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342,200.00</w:t>
            </w:r>
          </w:p>
        </w:tc>
        <w:tc>
          <w:tcPr>
            <w:tcW w:w="324" w:type="pct"/>
            <w:tcBorders>
              <w:top w:val="nil"/>
              <w:left w:val="nil"/>
              <w:bottom w:val="single" w:sz="4" w:space="0" w:color="auto"/>
              <w:right w:val="single" w:sz="4" w:space="0" w:color="auto"/>
            </w:tcBorders>
            <w:shd w:val="clear" w:color="000000" w:fill="FDE9D9"/>
            <w:vAlign w:val="center"/>
            <w:hideMark/>
          </w:tcPr>
          <w:p w14:paraId="3CCFA79C"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342,200.00</w:t>
            </w:r>
          </w:p>
        </w:tc>
        <w:tc>
          <w:tcPr>
            <w:tcW w:w="276" w:type="pct"/>
            <w:tcBorders>
              <w:top w:val="nil"/>
              <w:left w:val="nil"/>
              <w:bottom w:val="single" w:sz="4" w:space="0" w:color="auto"/>
              <w:right w:val="single" w:sz="4" w:space="0" w:color="auto"/>
            </w:tcBorders>
            <w:shd w:val="clear" w:color="000000" w:fill="FDE9D9"/>
            <w:vAlign w:val="center"/>
            <w:hideMark/>
          </w:tcPr>
          <w:p w14:paraId="055DE909"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100%</w:t>
            </w:r>
          </w:p>
        </w:tc>
        <w:tc>
          <w:tcPr>
            <w:tcW w:w="342" w:type="pct"/>
            <w:tcBorders>
              <w:top w:val="nil"/>
              <w:left w:val="nil"/>
              <w:bottom w:val="single" w:sz="4" w:space="0" w:color="auto"/>
              <w:right w:val="single" w:sz="4" w:space="0" w:color="auto"/>
            </w:tcBorders>
            <w:shd w:val="clear" w:color="000000" w:fill="FDE9D9"/>
            <w:vAlign w:val="center"/>
            <w:hideMark/>
          </w:tcPr>
          <w:p w14:paraId="7EC1BE2E"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151,628.19</w:t>
            </w:r>
          </w:p>
        </w:tc>
        <w:tc>
          <w:tcPr>
            <w:tcW w:w="275" w:type="pct"/>
            <w:tcBorders>
              <w:top w:val="nil"/>
              <w:left w:val="nil"/>
              <w:bottom w:val="single" w:sz="4" w:space="0" w:color="auto"/>
              <w:right w:val="single" w:sz="4" w:space="0" w:color="auto"/>
            </w:tcBorders>
            <w:shd w:val="clear" w:color="000000" w:fill="FDE9D9"/>
            <w:vAlign w:val="center"/>
            <w:hideMark/>
          </w:tcPr>
          <w:p w14:paraId="69A9E897" w14:textId="77777777" w:rsidR="00821757" w:rsidRPr="00EE5B84" w:rsidRDefault="00821757" w:rsidP="009910C2">
            <w:pPr>
              <w:spacing w:before="240" w:after="0" w:line="360" w:lineRule="auto"/>
              <w:jc w:val="center"/>
              <w:rPr>
                <w:rFonts w:eastAsia="Times New Roman" w:cstheme="minorHAnsi"/>
                <w:color w:val="000000"/>
                <w:sz w:val="18"/>
                <w:szCs w:val="18"/>
              </w:rPr>
            </w:pPr>
            <w:r w:rsidRPr="00EE5B84">
              <w:rPr>
                <w:rFonts w:eastAsia="Times New Roman" w:cstheme="minorHAnsi"/>
                <w:color w:val="000000"/>
                <w:sz w:val="18"/>
                <w:szCs w:val="18"/>
              </w:rPr>
              <w:t>44%</w:t>
            </w:r>
          </w:p>
        </w:tc>
      </w:tr>
    </w:tbl>
    <w:p w14:paraId="56A5EBE2" w14:textId="322AB8E2" w:rsidR="00821757" w:rsidRPr="00027974" w:rsidRDefault="00027974" w:rsidP="00821757">
      <w:pPr>
        <w:spacing w:before="240" w:line="360" w:lineRule="auto"/>
        <w:ind w:firstLine="708"/>
        <w:rPr>
          <w:rFonts w:cstheme="minorHAnsi"/>
          <w:i/>
          <w:iCs/>
          <w:sz w:val="24"/>
          <w:szCs w:val="24"/>
        </w:rPr>
        <w:sectPr w:rsidR="00821757" w:rsidRPr="00027974" w:rsidSect="009910C2">
          <w:pgSz w:w="16838" w:h="11906" w:orient="landscape"/>
          <w:pgMar w:top="1418" w:right="1418" w:bottom="1418" w:left="1418" w:header="709" w:footer="709" w:gutter="0"/>
          <w:cols w:space="708"/>
          <w:docGrid w:linePitch="360"/>
        </w:sectPr>
      </w:pPr>
      <w:r>
        <w:rPr>
          <w:rFonts w:cstheme="minorHAnsi"/>
          <w:i/>
          <w:iCs/>
          <w:sz w:val="24"/>
          <w:szCs w:val="24"/>
        </w:rPr>
        <w:t>Źródło: dane własne LGD.</w:t>
      </w:r>
    </w:p>
    <w:p w14:paraId="3657294D" w14:textId="4E3610C2" w:rsidR="00821757" w:rsidRPr="00B54657" w:rsidRDefault="00821757" w:rsidP="00821757">
      <w:pPr>
        <w:spacing w:before="240" w:line="360" w:lineRule="auto"/>
        <w:ind w:firstLine="708"/>
        <w:jc w:val="both"/>
        <w:rPr>
          <w:rFonts w:cstheme="minorHAnsi"/>
          <w:sz w:val="24"/>
          <w:szCs w:val="24"/>
        </w:rPr>
      </w:pPr>
      <w:r w:rsidRPr="00B54657">
        <w:rPr>
          <w:rFonts w:cstheme="minorHAnsi"/>
          <w:sz w:val="24"/>
          <w:szCs w:val="24"/>
        </w:rPr>
        <w:lastRenderedPageBreak/>
        <w:t xml:space="preserve">W przypadku </w:t>
      </w:r>
      <w:r>
        <w:rPr>
          <w:rFonts w:cstheme="minorHAnsi"/>
          <w:sz w:val="24"/>
          <w:szCs w:val="24"/>
        </w:rPr>
        <w:t>pierwszego</w:t>
      </w:r>
      <w:r w:rsidRPr="00B54657">
        <w:rPr>
          <w:rFonts w:cstheme="minorHAnsi"/>
          <w:sz w:val="24"/>
          <w:szCs w:val="24"/>
        </w:rPr>
        <w:t xml:space="preserve"> celu LSR, zdecydowanie najwięcej środków zostało przeznaczonych na poprawę infrastruktury publicznej i przestrzennej służącej zaspokajaniu potrzeb kulturowych i społecznych. W maju 2021 roku </w:t>
      </w:r>
      <w:r>
        <w:rPr>
          <w:rFonts w:cstheme="minorHAnsi"/>
          <w:sz w:val="24"/>
          <w:szCs w:val="24"/>
        </w:rPr>
        <w:t xml:space="preserve">z założonych ponad 2,5 mln zł </w:t>
      </w:r>
      <w:r w:rsidRPr="00B54657">
        <w:rPr>
          <w:rFonts w:cstheme="minorHAnsi"/>
          <w:sz w:val="24"/>
          <w:szCs w:val="24"/>
        </w:rPr>
        <w:t>wypłacono</w:t>
      </w:r>
      <w:r>
        <w:rPr>
          <w:rFonts w:cstheme="minorHAnsi"/>
          <w:sz w:val="24"/>
          <w:szCs w:val="24"/>
        </w:rPr>
        <w:t xml:space="preserve"> na to przedsięwzięcie ponad 1,2 mln zł. W</w:t>
      </w:r>
      <w:r w:rsidRPr="00B54657">
        <w:rPr>
          <w:rFonts w:cstheme="minorHAnsi"/>
          <w:sz w:val="24"/>
          <w:szCs w:val="24"/>
        </w:rPr>
        <w:t xml:space="preserve"> przypadku przedsięwzięcia dotyczącego </w:t>
      </w:r>
      <w:r>
        <w:rPr>
          <w:rFonts w:cstheme="minorHAnsi"/>
          <w:sz w:val="24"/>
          <w:szCs w:val="24"/>
        </w:rPr>
        <w:t>obywatelskie</w:t>
      </w:r>
      <w:r w:rsidR="00BD6670">
        <w:rPr>
          <w:rFonts w:cstheme="minorHAnsi"/>
          <w:sz w:val="24"/>
          <w:szCs w:val="24"/>
        </w:rPr>
        <w:t>go</w:t>
      </w:r>
      <w:r>
        <w:rPr>
          <w:rFonts w:cstheme="minorHAnsi"/>
          <w:sz w:val="24"/>
          <w:szCs w:val="24"/>
        </w:rPr>
        <w:t xml:space="preserve"> tworzenia</w:t>
      </w:r>
      <w:r w:rsidRPr="00912D31">
        <w:rPr>
          <w:rFonts w:cstheme="minorHAnsi"/>
          <w:sz w:val="24"/>
          <w:szCs w:val="24"/>
        </w:rPr>
        <w:t xml:space="preserve"> miejsc rekreacji pn. "Przedgórzańskie Inspiracje” </w:t>
      </w:r>
      <w:r w:rsidRPr="00B54657">
        <w:rPr>
          <w:rFonts w:cstheme="minorHAnsi"/>
          <w:sz w:val="24"/>
          <w:szCs w:val="24"/>
        </w:rPr>
        <w:t xml:space="preserve">wypłacono </w:t>
      </w:r>
      <w:r>
        <w:rPr>
          <w:rFonts w:cstheme="minorHAnsi"/>
          <w:sz w:val="24"/>
          <w:szCs w:val="24"/>
        </w:rPr>
        <w:t xml:space="preserve">już </w:t>
      </w:r>
      <w:r w:rsidRPr="00B54657">
        <w:rPr>
          <w:rFonts w:cstheme="minorHAnsi"/>
          <w:sz w:val="24"/>
          <w:szCs w:val="24"/>
        </w:rPr>
        <w:t>całość</w:t>
      </w:r>
      <w:r>
        <w:rPr>
          <w:rFonts w:cstheme="minorHAnsi"/>
          <w:sz w:val="24"/>
          <w:szCs w:val="24"/>
        </w:rPr>
        <w:t xml:space="preserve"> środków</w:t>
      </w:r>
      <w:r w:rsidRPr="00B54657">
        <w:rPr>
          <w:rFonts w:cstheme="minorHAnsi"/>
          <w:sz w:val="24"/>
          <w:szCs w:val="24"/>
        </w:rPr>
        <w:t xml:space="preserve">, czyli </w:t>
      </w:r>
      <w:r>
        <w:rPr>
          <w:rFonts w:cstheme="minorHAnsi"/>
          <w:sz w:val="24"/>
          <w:szCs w:val="24"/>
        </w:rPr>
        <w:t>48 tys. zł. Z założonego budżetu 712 tys</w:t>
      </w:r>
      <w:r w:rsidR="00F33BFE">
        <w:rPr>
          <w:rFonts w:cstheme="minorHAnsi"/>
          <w:sz w:val="24"/>
          <w:szCs w:val="24"/>
        </w:rPr>
        <w:t>.</w:t>
      </w:r>
      <w:r>
        <w:rPr>
          <w:rFonts w:cstheme="minorHAnsi"/>
          <w:sz w:val="24"/>
          <w:szCs w:val="24"/>
        </w:rPr>
        <w:t>,</w:t>
      </w:r>
      <w:r w:rsidRPr="00B54657">
        <w:rPr>
          <w:rFonts w:cstheme="minorHAnsi"/>
          <w:sz w:val="24"/>
          <w:szCs w:val="24"/>
        </w:rPr>
        <w:t xml:space="preserve"> zł na </w:t>
      </w:r>
      <w:r>
        <w:rPr>
          <w:rFonts w:cstheme="minorHAnsi"/>
          <w:sz w:val="24"/>
          <w:szCs w:val="24"/>
        </w:rPr>
        <w:t>k</w:t>
      </w:r>
      <w:r w:rsidRPr="00531BDB">
        <w:rPr>
          <w:rFonts w:cstheme="minorHAnsi"/>
          <w:sz w:val="24"/>
          <w:szCs w:val="24"/>
        </w:rPr>
        <w:t>ultywowanie, zachowanie i upowszechnianie tradycji wzmacniając</w:t>
      </w:r>
      <w:r>
        <w:rPr>
          <w:rFonts w:cstheme="minorHAnsi"/>
          <w:sz w:val="24"/>
          <w:szCs w:val="24"/>
        </w:rPr>
        <w:t>ych</w:t>
      </w:r>
      <w:r w:rsidRPr="00531BDB">
        <w:rPr>
          <w:rFonts w:cstheme="minorHAnsi"/>
          <w:sz w:val="24"/>
          <w:szCs w:val="24"/>
        </w:rPr>
        <w:t xml:space="preserve"> spójność obszarową Przedgórza</w:t>
      </w:r>
      <w:r>
        <w:rPr>
          <w:rFonts w:cstheme="minorHAnsi"/>
          <w:sz w:val="24"/>
          <w:szCs w:val="24"/>
        </w:rPr>
        <w:t xml:space="preserve"> </w:t>
      </w:r>
      <w:r w:rsidRPr="00B54657">
        <w:rPr>
          <w:rFonts w:cstheme="minorHAnsi"/>
          <w:sz w:val="24"/>
          <w:szCs w:val="24"/>
        </w:rPr>
        <w:t xml:space="preserve">wypłacono ok. </w:t>
      </w:r>
      <w:r>
        <w:rPr>
          <w:rFonts w:cstheme="minorHAnsi"/>
          <w:sz w:val="24"/>
          <w:szCs w:val="24"/>
        </w:rPr>
        <w:t>2</w:t>
      </w:r>
      <w:r w:rsidRPr="00B54657">
        <w:rPr>
          <w:rFonts w:cstheme="minorHAnsi"/>
          <w:sz w:val="24"/>
          <w:szCs w:val="24"/>
        </w:rPr>
        <w:t>5</w:t>
      </w:r>
      <w:r>
        <w:rPr>
          <w:rFonts w:cstheme="minorHAnsi"/>
          <w:sz w:val="24"/>
          <w:szCs w:val="24"/>
        </w:rPr>
        <w:t>0</w:t>
      </w:r>
      <w:r w:rsidRPr="00B54657">
        <w:rPr>
          <w:rFonts w:cstheme="minorHAnsi"/>
          <w:sz w:val="24"/>
          <w:szCs w:val="24"/>
        </w:rPr>
        <w:t xml:space="preserve"> tys. zł</w:t>
      </w:r>
      <w:r>
        <w:rPr>
          <w:rFonts w:cstheme="minorHAnsi"/>
          <w:sz w:val="24"/>
          <w:szCs w:val="24"/>
        </w:rPr>
        <w:t xml:space="preserve"> (36%)</w:t>
      </w:r>
      <w:r w:rsidRPr="00B54657">
        <w:rPr>
          <w:rFonts w:cstheme="minorHAnsi"/>
          <w:sz w:val="24"/>
          <w:szCs w:val="24"/>
        </w:rPr>
        <w:t xml:space="preserve">. </w:t>
      </w:r>
    </w:p>
    <w:p w14:paraId="48D82D8A" w14:textId="5197C815" w:rsidR="00821757" w:rsidRDefault="00821757" w:rsidP="00821757">
      <w:pPr>
        <w:spacing w:before="240" w:line="360" w:lineRule="auto"/>
        <w:ind w:firstLine="708"/>
        <w:jc w:val="both"/>
        <w:rPr>
          <w:rFonts w:cstheme="minorHAnsi"/>
          <w:sz w:val="24"/>
          <w:szCs w:val="24"/>
        </w:rPr>
      </w:pPr>
      <w:r w:rsidRPr="00B54657">
        <w:rPr>
          <w:rFonts w:cstheme="minorHAnsi"/>
          <w:sz w:val="24"/>
          <w:szCs w:val="24"/>
        </w:rPr>
        <w:t>Zdecydowanie najwięcej  środków w budżecie LSR przewidziano na</w:t>
      </w:r>
      <w:r>
        <w:rPr>
          <w:rFonts w:cstheme="minorHAnsi"/>
          <w:sz w:val="24"/>
          <w:szCs w:val="24"/>
        </w:rPr>
        <w:t xml:space="preserve"> cel 2</w:t>
      </w:r>
      <w:r w:rsidR="00BD6670">
        <w:rPr>
          <w:rFonts w:cstheme="minorHAnsi"/>
          <w:sz w:val="24"/>
          <w:szCs w:val="24"/>
        </w:rPr>
        <w:t>,</w:t>
      </w:r>
      <w:r>
        <w:rPr>
          <w:rFonts w:cstheme="minorHAnsi"/>
          <w:sz w:val="24"/>
          <w:szCs w:val="24"/>
        </w:rPr>
        <w:t xml:space="preserve"> czyli </w:t>
      </w:r>
      <w:r w:rsidRPr="008830DA">
        <w:rPr>
          <w:rFonts w:cstheme="minorHAnsi"/>
          <w:sz w:val="24"/>
          <w:szCs w:val="24"/>
        </w:rPr>
        <w:t>Zrównoważony rozwój obszaru i działalności gospodarczej w oparciu o potencjały lokalne</w:t>
      </w:r>
      <w:r>
        <w:rPr>
          <w:rFonts w:cstheme="minorHAnsi"/>
          <w:sz w:val="24"/>
          <w:szCs w:val="24"/>
        </w:rPr>
        <w:t>. Szczególnie na t</w:t>
      </w:r>
      <w:r w:rsidRPr="007A2F8A">
        <w:rPr>
          <w:rFonts w:cstheme="minorHAnsi"/>
          <w:sz w:val="24"/>
          <w:szCs w:val="24"/>
        </w:rPr>
        <w:t xml:space="preserve">worzenie i rozwijanie przedsiębiorstw </w:t>
      </w:r>
      <w:r>
        <w:rPr>
          <w:rFonts w:cstheme="minorHAnsi"/>
          <w:sz w:val="24"/>
          <w:szCs w:val="24"/>
        </w:rPr>
        <w:t>(</w:t>
      </w:r>
      <w:r w:rsidRPr="007A2F8A">
        <w:rPr>
          <w:rFonts w:cstheme="minorHAnsi"/>
          <w:sz w:val="24"/>
          <w:szCs w:val="24"/>
        </w:rPr>
        <w:t>w tym uwzględniające innowacyjność i działania prośrodowiskowe</w:t>
      </w:r>
      <w:r>
        <w:rPr>
          <w:rFonts w:cstheme="minorHAnsi"/>
          <w:sz w:val="24"/>
          <w:szCs w:val="24"/>
        </w:rPr>
        <w:t>) d</w:t>
      </w:r>
      <w:r w:rsidRPr="00B54657">
        <w:rPr>
          <w:rFonts w:cstheme="minorHAnsi"/>
          <w:sz w:val="24"/>
          <w:szCs w:val="24"/>
        </w:rPr>
        <w:t xml:space="preserve">o maja 2021 roku </w:t>
      </w:r>
      <w:r w:rsidR="00BD6670">
        <w:rPr>
          <w:rFonts w:cstheme="minorHAnsi"/>
          <w:sz w:val="24"/>
          <w:szCs w:val="24"/>
        </w:rPr>
        <w:t xml:space="preserve">przyznano ponad 3,6 mln zł i </w:t>
      </w:r>
      <w:r>
        <w:rPr>
          <w:rFonts w:cstheme="minorHAnsi"/>
          <w:sz w:val="24"/>
          <w:szCs w:val="24"/>
        </w:rPr>
        <w:t>wypłacono ponad 1,3</w:t>
      </w:r>
      <w:r w:rsidRPr="00B54657">
        <w:rPr>
          <w:rFonts w:cstheme="minorHAnsi"/>
          <w:sz w:val="24"/>
          <w:szCs w:val="24"/>
        </w:rPr>
        <w:t xml:space="preserve"> mln zł.</w:t>
      </w:r>
    </w:p>
    <w:p w14:paraId="51BCDCCD" w14:textId="09E550A8" w:rsidR="00AB1C33" w:rsidRDefault="00821757" w:rsidP="00821757">
      <w:pPr>
        <w:spacing w:before="240" w:line="360" w:lineRule="auto"/>
        <w:ind w:firstLine="708"/>
        <w:jc w:val="both"/>
        <w:rPr>
          <w:rFonts w:cstheme="minorHAnsi"/>
          <w:sz w:val="24"/>
          <w:szCs w:val="24"/>
        </w:rPr>
      </w:pPr>
      <w:r w:rsidRPr="00B54657">
        <w:rPr>
          <w:rFonts w:cstheme="minorHAnsi"/>
          <w:sz w:val="24"/>
          <w:szCs w:val="24"/>
        </w:rPr>
        <w:t xml:space="preserve"> Sporo środków </w:t>
      </w:r>
      <w:r>
        <w:rPr>
          <w:rFonts w:cstheme="minorHAnsi"/>
          <w:sz w:val="24"/>
          <w:szCs w:val="24"/>
        </w:rPr>
        <w:t xml:space="preserve">zostało także przeznaczonych na </w:t>
      </w:r>
      <w:r w:rsidRPr="008830DA">
        <w:rPr>
          <w:rFonts w:cstheme="minorHAnsi"/>
          <w:sz w:val="24"/>
          <w:szCs w:val="24"/>
        </w:rPr>
        <w:t xml:space="preserve">Upowszechnianie idei współpracy </w:t>
      </w:r>
      <w:r>
        <w:rPr>
          <w:rFonts w:cstheme="minorHAnsi"/>
          <w:sz w:val="24"/>
          <w:szCs w:val="24"/>
        </w:rPr>
        <w:br/>
      </w:r>
      <w:r w:rsidRPr="008830DA">
        <w:rPr>
          <w:rFonts w:cstheme="minorHAnsi"/>
          <w:sz w:val="24"/>
          <w:szCs w:val="24"/>
        </w:rPr>
        <w:t>i budowania partnerstwa na obszarze Przedgórza</w:t>
      </w:r>
      <w:r w:rsidR="00BD6670">
        <w:rPr>
          <w:rFonts w:cstheme="minorHAnsi"/>
          <w:sz w:val="24"/>
          <w:szCs w:val="24"/>
        </w:rPr>
        <w:t>,</w:t>
      </w:r>
      <w:r>
        <w:rPr>
          <w:rFonts w:cstheme="minorHAnsi"/>
          <w:sz w:val="24"/>
          <w:szCs w:val="24"/>
        </w:rPr>
        <w:t xml:space="preserve"> w tym szczególnie na p</w:t>
      </w:r>
      <w:r w:rsidRPr="008830DA">
        <w:rPr>
          <w:rFonts w:cstheme="minorHAnsi"/>
          <w:sz w:val="24"/>
          <w:szCs w:val="24"/>
        </w:rPr>
        <w:t>romowanie obszaru  poprzez zwiększanie efektywności funkcjonowania partnerstwa</w:t>
      </w:r>
      <w:r>
        <w:rPr>
          <w:rFonts w:cstheme="minorHAnsi"/>
          <w:sz w:val="24"/>
          <w:szCs w:val="24"/>
        </w:rPr>
        <w:t xml:space="preserve"> przeznaczono prawie 2 mln zł</w:t>
      </w:r>
      <w:r w:rsidR="00BD6670">
        <w:rPr>
          <w:rFonts w:cstheme="minorHAnsi"/>
          <w:sz w:val="24"/>
          <w:szCs w:val="24"/>
        </w:rPr>
        <w:t>,</w:t>
      </w:r>
      <w:r>
        <w:rPr>
          <w:rFonts w:cstheme="minorHAnsi"/>
          <w:sz w:val="24"/>
          <w:szCs w:val="24"/>
        </w:rPr>
        <w:t xml:space="preserve"> z których wykorzystano ponad 830 tys. zł. Na edukację mieszkańców w zakr</w:t>
      </w:r>
      <w:r w:rsidR="00BD6670">
        <w:rPr>
          <w:rFonts w:cstheme="minorHAnsi"/>
          <w:sz w:val="24"/>
          <w:szCs w:val="24"/>
        </w:rPr>
        <w:t xml:space="preserve">esie RLKS przyznano 342 tys. zł, </w:t>
      </w:r>
      <w:r>
        <w:rPr>
          <w:rFonts w:cstheme="minorHAnsi"/>
          <w:sz w:val="24"/>
          <w:szCs w:val="24"/>
        </w:rPr>
        <w:t>z czego wydano już 151,6 tys.</w:t>
      </w:r>
    </w:p>
    <w:p w14:paraId="1B8A5090" w14:textId="0FF83BCE" w:rsidR="000368AE" w:rsidRPr="00B54657" w:rsidRDefault="000368AE" w:rsidP="000368AE">
      <w:pPr>
        <w:spacing w:before="240" w:line="360" w:lineRule="auto"/>
        <w:ind w:firstLine="708"/>
        <w:jc w:val="both"/>
        <w:rPr>
          <w:rFonts w:cstheme="minorHAnsi"/>
          <w:sz w:val="24"/>
          <w:szCs w:val="24"/>
        </w:rPr>
      </w:pPr>
      <w:r>
        <w:rPr>
          <w:sz w:val="24"/>
          <w:szCs w:val="24"/>
        </w:rPr>
        <w:t>D</w:t>
      </w:r>
      <w:r w:rsidRPr="00A2715D">
        <w:rPr>
          <w:sz w:val="24"/>
          <w:szCs w:val="24"/>
        </w:rPr>
        <w:t xml:space="preserve">la celu ogólnego 1 budżet jest zrealizowany na poziomie </w:t>
      </w:r>
      <w:r>
        <w:rPr>
          <w:sz w:val="24"/>
          <w:szCs w:val="24"/>
        </w:rPr>
        <w:t>43</w:t>
      </w:r>
      <w:r w:rsidRPr="00A2715D">
        <w:rPr>
          <w:sz w:val="24"/>
          <w:szCs w:val="24"/>
        </w:rPr>
        <w:t>%</w:t>
      </w:r>
      <w:r>
        <w:rPr>
          <w:sz w:val="24"/>
          <w:szCs w:val="24"/>
        </w:rPr>
        <w:t xml:space="preserve">. Zdecydowanie lepiej </w:t>
      </w:r>
      <w:r w:rsidR="00BD6670">
        <w:rPr>
          <w:sz w:val="24"/>
          <w:szCs w:val="24"/>
        </w:rPr>
        <w:t>prezentują się</w:t>
      </w:r>
      <w:r>
        <w:rPr>
          <w:sz w:val="24"/>
          <w:szCs w:val="24"/>
        </w:rPr>
        <w:t xml:space="preserve"> wyniki związane z realizacją budżetu dla </w:t>
      </w:r>
      <w:r w:rsidRPr="00A2715D">
        <w:rPr>
          <w:sz w:val="24"/>
          <w:szCs w:val="24"/>
        </w:rPr>
        <w:t>celu ogólnego 2</w:t>
      </w:r>
      <w:r>
        <w:rPr>
          <w:sz w:val="24"/>
          <w:szCs w:val="24"/>
        </w:rPr>
        <w:t>, który został zrealizowany</w:t>
      </w:r>
      <w:r w:rsidRPr="00A2715D">
        <w:rPr>
          <w:sz w:val="24"/>
          <w:szCs w:val="24"/>
        </w:rPr>
        <w:t xml:space="preserve"> na poziomie </w:t>
      </w:r>
      <w:r>
        <w:rPr>
          <w:sz w:val="24"/>
          <w:szCs w:val="24"/>
        </w:rPr>
        <w:t>70</w:t>
      </w:r>
      <w:r w:rsidRPr="00A2715D">
        <w:rPr>
          <w:sz w:val="24"/>
          <w:szCs w:val="24"/>
        </w:rPr>
        <w:t xml:space="preserve">%, a dla celu ogólnego 3 na poziomie </w:t>
      </w:r>
      <w:r>
        <w:rPr>
          <w:sz w:val="24"/>
          <w:szCs w:val="24"/>
        </w:rPr>
        <w:t>43</w:t>
      </w:r>
      <w:r w:rsidRPr="00A2715D">
        <w:rPr>
          <w:sz w:val="24"/>
          <w:szCs w:val="24"/>
        </w:rPr>
        <w:t>%.</w:t>
      </w:r>
    </w:p>
    <w:p w14:paraId="641287BA" w14:textId="0E57B80B" w:rsidR="00821757" w:rsidRDefault="00AB1C33" w:rsidP="00027974">
      <w:pPr>
        <w:pStyle w:val="Nagwek2"/>
        <w:rPr>
          <w:lang w:eastAsia="en-GB"/>
        </w:rPr>
      </w:pPr>
      <w:bookmarkStart w:id="46" w:name="_Toc87392668"/>
      <w:r>
        <w:rPr>
          <w:lang w:eastAsia="en-GB"/>
        </w:rPr>
        <w:t xml:space="preserve">5.3. </w:t>
      </w:r>
      <w:r w:rsidR="00821757">
        <w:rPr>
          <w:lang w:eastAsia="en-GB"/>
        </w:rPr>
        <w:t>Projekty współpracy</w:t>
      </w:r>
      <w:bookmarkEnd w:id="46"/>
    </w:p>
    <w:p w14:paraId="04CF4EAE" w14:textId="77777777" w:rsidR="00641008" w:rsidRDefault="00641008" w:rsidP="00641008">
      <w:pPr>
        <w:spacing w:line="360" w:lineRule="auto"/>
        <w:ind w:firstLine="709"/>
        <w:rPr>
          <w:sz w:val="24"/>
          <w:szCs w:val="24"/>
        </w:rPr>
      </w:pPr>
    </w:p>
    <w:p w14:paraId="4C1C43D9" w14:textId="072F46EC" w:rsidR="00641008" w:rsidRPr="005C57A1" w:rsidRDefault="00641008" w:rsidP="00AB146B">
      <w:pPr>
        <w:spacing w:line="360" w:lineRule="auto"/>
        <w:ind w:firstLine="709"/>
        <w:jc w:val="both"/>
        <w:rPr>
          <w:sz w:val="24"/>
          <w:szCs w:val="24"/>
        </w:rPr>
      </w:pPr>
      <w:r w:rsidRPr="005C57A1">
        <w:rPr>
          <w:sz w:val="24"/>
          <w:szCs w:val="24"/>
        </w:rPr>
        <w:t xml:space="preserve">Lokalna Grupa Działania Stowarzyszenie ,,Kwartet na Przedgórzu” w dniu 9 marca 2021 roku w Krakowie wraz z Nadwiślańską Grupa Działania ,,E.O.CENOMA” podpisał umowę z Zarządem Województwa Małopolskiego na realizację rowerowego projektu współpracy „Przedgórzańskie i Nadwiślańskie Trasy - pętlami atrakcji turystycznych” (POINT &amp;PATH). Wartość projektu opiewa na kwotę: 359 385,36 zł, a udział finansowy LGD Stowarzyszeniem ,,Kwartet na Przedgórzu” wynosił </w:t>
      </w:r>
      <w:r w:rsidRPr="005C57A1">
        <w:rPr>
          <w:noProof/>
        </w:rPr>
        <w:t>170 473,00 zł.</w:t>
      </w:r>
      <w:r w:rsidRPr="005C57A1">
        <w:rPr>
          <w:sz w:val="24"/>
          <w:szCs w:val="24"/>
        </w:rPr>
        <w:t xml:space="preserve"> Operacja ta ma na celu rozwój turystyki </w:t>
      </w:r>
      <w:r w:rsidRPr="005C57A1">
        <w:rPr>
          <w:sz w:val="24"/>
          <w:szCs w:val="24"/>
        </w:rPr>
        <w:lastRenderedPageBreak/>
        <w:t>rowerowej oraz promocję obszaru i dziedzictwa lokalnego, przy okazji wzmacniając partnerską współpracę na terenie Stowarzyszenia ,,Kwartet na Przedgórzu” oraz Nadwiślańskiej Grupy Działania ,,E.O.CENOMA” poprzez wyznaczenie pętli rowerowych, wydanie map, przewodników, albumów, materiałów promocyjnych i wykonanie kampanii i filmów reklamowych. Jedną z dodatkowych atrakcji ma być także stworzenie specjalnej aplikacji promującej obszar partnerski i pomagającej w poruszaniu się na dwóch kółkach po obszarze 11 gmin (Bochnia, Brzesko, Borzęcin, Dębno, Drwinia, Kazimierza Wielka, Koszyce, Nowe Brzesko, Radłów, Rzezawa i Szczurowa). Planowany termin zakończenia działań to 31 stycznia 2022 roku.</w:t>
      </w:r>
    </w:p>
    <w:p w14:paraId="7363C913" w14:textId="77777777" w:rsidR="00641008" w:rsidRDefault="00641008" w:rsidP="00AB146B">
      <w:pPr>
        <w:spacing w:line="360" w:lineRule="auto"/>
        <w:ind w:firstLine="709"/>
        <w:jc w:val="both"/>
        <w:rPr>
          <w:sz w:val="24"/>
          <w:szCs w:val="24"/>
        </w:rPr>
      </w:pPr>
      <w:r w:rsidRPr="005C57A1">
        <w:rPr>
          <w:sz w:val="24"/>
          <w:szCs w:val="24"/>
        </w:rPr>
        <w:t xml:space="preserve">Ciekawe walory przyrodnicze uznane zostały w LSR jako potencjał niedostatecznie wykorzystywany, więc tego rodzaju projekt należy uznać za jak najbardziej pozytywny </w:t>
      </w:r>
      <w:r w:rsidRPr="005C57A1">
        <w:rPr>
          <w:sz w:val="24"/>
          <w:szCs w:val="24"/>
        </w:rPr>
        <w:br/>
        <w:t>i pożądany. Zwiększenie świadomości obszaru pod względem turystycznym oraz zwiększenie potencjału regionu partnerskiego są tutaj wielką szansą. Docenić trzeba także innowacyjność projektu, w tym między innymi stworzenie nowoczesnej aplikacji.</w:t>
      </w:r>
    </w:p>
    <w:p w14:paraId="563C3943" w14:textId="77777777" w:rsidR="00027974" w:rsidRPr="00027974" w:rsidRDefault="00027974" w:rsidP="00027974">
      <w:pPr>
        <w:rPr>
          <w:lang w:eastAsia="en-GB"/>
        </w:rPr>
      </w:pPr>
    </w:p>
    <w:p w14:paraId="55BC500D" w14:textId="665FF903" w:rsidR="00027974" w:rsidRDefault="00027974" w:rsidP="00027974">
      <w:pPr>
        <w:pStyle w:val="Legenda"/>
        <w:keepNext/>
      </w:pPr>
      <w:bookmarkStart w:id="47" w:name="_Toc86090124"/>
      <w:bookmarkStart w:id="48" w:name="_Toc87392631"/>
      <w:r>
        <w:t xml:space="preserve">Tabela </w:t>
      </w:r>
      <w:r w:rsidR="00F64B75">
        <w:fldChar w:fldCharType="begin"/>
      </w:r>
      <w:r w:rsidR="00F64B75">
        <w:instrText xml:space="preserve"> SEQ Tabela \* ARABIC </w:instrText>
      </w:r>
      <w:r w:rsidR="00F64B75">
        <w:fldChar w:fldCharType="separate"/>
      </w:r>
      <w:r w:rsidR="004F466C">
        <w:rPr>
          <w:noProof/>
        </w:rPr>
        <w:t>7</w:t>
      </w:r>
      <w:r w:rsidR="00F64B75">
        <w:rPr>
          <w:noProof/>
        </w:rPr>
        <w:fldChar w:fldCharType="end"/>
      </w:r>
      <w:r>
        <w:t xml:space="preserve"> Projekty współpracy realizowane przez LGD.</w:t>
      </w:r>
      <w:bookmarkEnd w:id="47"/>
      <w:bookmarkEnd w:id="48"/>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1118"/>
        <w:gridCol w:w="258"/>
        <w:gridCol w:w="1676"/>
        <w:gridCol w:w="1848"/>
        <w:gridCol w:w="1020"/>
        <w:gridCol w:w="519"/>
        <w:gridCol w:w="331"/>
      </w:tblGrid>
      <w:tr w:rsidR="00BE7BE5" w:rsidRPr="00027974" w14:paraId="02F883BE" w14:textId="77777777" w:rsidTr="00BE7BE5">
        <w:trPr>
          <w:trHeight w:val="1010"/>
        </w:trPr>
        <w:tc>
          <w:tcPr>
            <w:tcW w:w="8642" w:type="dxa"/>
            <w:gridSpan w:val="8"/>
          </w:tcPr>
          <w:p w14:paraId="35EDE860" w14:textId="0E5EECB1" w:rsidR="00BE7BE5" w:rsidRPr="00BE7BE5" w:rsidRDefault="00BE7BE5" w:rsidP="00BE7BE5">
            <w:pPr>
              <w:pStyle w:val="Bezodstpw"/>
              <w:spacing w:before="240" w:line="360" w:lineRule="auto"/>
              <w:rPr>
                <w:rFonts w:asciiTheme="minorHAnsi" w:hAnsiTheme="minorHAnsi" w:cstheme="minorHAnsi"/>
                <w:b/>
                <w:noProof/>
              </w:rPr>
            </w:pPr>
            <w:r w:rsidRPr="00027974">
              <w:rPr>
                <w:b/>
                <w:noProof/>
              </w:rPr>
              <w:t xml:space="preserve">Tytuł </w:t>
            </w:r>
            <w:r w:rsidRPr="00027974">
              <w:rPr>
                <w:rFonts w:asciiTheme="minorHAnsi" w:hAnsiTheme="minorHAnsi" w:cstheme="minorHAnsi"/>
                <w:b/>
                <w:noProof/>
              </w:rPr>
              <w:t>projektu: Przedgórzańskie i Nadwiślańskie trasy – pętlami atrakcji turystycznych (PINT-PAT</w:t>
            </w:r>
            <w:r>
              <w:rPr>
                <w:rFonts w:asciiTheme="minorHAnsi" w:hAnsiTheme="minorHAnsi" w:cstheme="minorHAnsi"/>
                <w:b/>
                <w:noProof/>
              </w:rPr>
              <w:t>)</w:t>
            </w:r>
          </w:p>
        </w:tc>
      </w:tr>
      <w:tr w:rsidR="00027974" w:rsidRPr="00027974" w14:paraId="7419D744" w14:textId="77777777" w:rsidTr="00BE7BE5">
        <w:trPr>
          <w:trHeight w:val="497"/>
        </w:trPr>
        <w:tc>
          <w:tcPr>
            <w:tcW w:w="2990" w:type="dxa"/>
            <w:gridSpan w:val="2"/>
          </w:tcPr>
          <w:p w14:paraId="5B86CD12" w14:textId="77777777" w:rsidR="00821757" w:rsidRPr="00027974" w:rsidRDefault="00821757" w:rsidP="009910C2">
            <w:pPr>
              <w:pStyle w:val="Bezodstpw"/>
              <w:spacing w:before="240" w:after="120" w:line="360" w:lineRule="auto"/>
              <w:rPr>
                <w:noProof/>
              </w:rPr>
            </w:pPr>
            <w:r w:rsidRPr="00027974">
              <w:rPr>
                <w:noProof/>
              </w:rPr>
              <w:t>Data rozpoczęcia:</w:t>
            </w:r>
          </w:p>
        </w:tc>
        <w:tc>
          <w:tcPr>
            <w:tcW w:w="1934" w:type="dxa"/>
            <w:gridSpan w:val="2"/>
          </w:tcPr>
          <w:p w14:paraId="5D761A5B" w14:textId="77777777" w:rsidR="00821757" w:rsidRPr="00027974" w:rsidRDefault="00821757" w:rsidP="009910C2">
            <w:pPr>
              <w:pStyle w:val="Bezodstpw"/>
              <w:spacing w:before="240" w:line="360" w:lineRule="auto"/>
              <w:rPr>
                <w:noProof/>
              </w:rPr>
            </w:pPr>
            <w:r w:rsidRPr="00027974">
              <w:rPr>
                <w:noProof/>
              </w:rPr>
              <w:t>9.03.2021 r,</w:t>
            </w:r>
          </w:p>
        </w:tc>
        <w:tc>
          <w:tcPr>
            <w:tcW w:w="1848" w:type="dxa"/>
          </w:tcPr>
          <w:p w14:paraId="16DE07B4" w14:textId="77777777" w:rsidR="00821757" w:rsidRPr="00027974" w:rsidRDefault="00821757" w:rsidP="009910C2">
            <w:pPr>
              <w:pStyle w:val="Bezodstpw"/>
              <w:spacing w:before="240" w:line="360" w:lineRule="auto"/>
              <w:rPr>
                <w:noProof/>
              </w:rPr>
            </w:pPr>
            <w:r w:rsidRPr="00027974">
              <w:rPr>
                <w:noProof/>
              </w:rPr>
              <w:t>Data zakończenia, jeśli została zakończona, lub aktualny etap:</w:t>
            </w:r>
          </w:p>
        </w:tc>
        <w:tc>
          <w:tcPr>
            <w:tcW w:w="1870" w:type="dxa"/>
            <w:gridSpan w:val="3"/>
          </w:tcPr>
          <w:p w14:paraId="5EDA346B" w14:textId="77777777" w:rsidR="00821757" w:rsidRPr="00027974" w:rsidRDefault="00821757" w:rsidP="009910C2">
            <w:pPr>
              <w:pStyle w:val="Bezodstpw"/>
              <w:spacing w:before="240" w:line="360" w:lineRule="auto"/>
              <w:rPr>
                <w:noProof/>
              </w:rPr>
            </w:pPr>
            <w:r w:rsidRPr="00027974">
              <w:rPr>
                <w:noProof/>
              </w:rPr>
              <w:t>W trakcie realizacji I etapu</w:t>
            </w:r>
          </w:p>
        </w:tc>
      </w:tr>
      <w:tr w:rsidR="00027974" w:rsidRPr="00027974" w14:paraId="313319B9" w14:textId="77777777" w:rsidTr="00BE7BE5">
        <w:trPr>
          <w:trHeight w:val="263"/>
        </w:trPr>
        <w:tc>
          <w:tcPr>
            <w:tcW w:w="2990" w:type="dxa"/>
            <w:gridSpan w:val="2"/>
          </w:tcPr>
          <w:p w14:paraId="1E644936" w14:textId="77777777" w:rsidR="00821757" w:rsidRPr="00027974" w:rsidRDefault="00821757" w:rsidP="009910C2">
            <w:pPr>
              <w:pStyle w:val="Bezodstpw"/>
              <w:spacing w:before="240" w:after="120" w:line="360" w:lineRule="auto"/>
              <w:rPr>
                <w:noProof/>
              </w:rPr>
            </w:pPr>
            <w:r w:rsidRPr="00027974">
              <w:rPr>
                <w:noProof/>
              </w:rPr>
              <w:t>Charakter projektu:</w:t>
            </w:r>
          </w:p>
        </w:tc>
        <w:tc>
          <w:tcPr>
            <w:tcW w:w="1934" w:type="dxa"/>
            <w:gridSpan w:val="2"/>
          </w:tcPr>
          <w:p w14:paraId="085959B0" w14:textId="77777777" w:rsidR="00821757" w:rsidRPr="00027974" w:rsidRDefault="00821757" w:rsidP="009910C2">
            <w:pPr>
              <w:pStyle w:val="Bezodstpw"/>
              <w:spacing w:before="240" w:line="360" w:lineRule="auto"/>
              <w:rPr>
                <w:noProof/>
              </w:rPr>
            </w:pPr>
            <w:r w:rsidRPr="00027974">
              <w:rPr>
                <w:rFonts w:asciiTheme="minorHAnsi" w:hAnsiTheme="minorHAnsi" w:cstheme="minorHAnsi"/>
              </w:rPr>
              <w:fldChar w:fldCharType="begin">
                <w:ffData>
                  <w:name w:val=""/>
                  <w:enabled/>
                  <w:calcOnExit w:val="0"/>
                  <w:checkBox>
                    <w:sizeAuto/>
                    <w:default w:val="0"/>
                    <w:checked w:val="0"/>
                  </w:checkBox>
                </w:ffData>
              </w:fldChar>
            </w:r>
            <w:r w:rsidRPr="00027974">
              <w:rPr>
                <w:rFonts w:asciiTheme="minorHAnsi" w:hAnsiTheme="minorHAnsi" w:cstheme="minorHAnsi"/>
                <w:lang w:val="sv-SE"/>
              </w:rPr>
              <w:instrText xml:space="preserve"> FORMCHECKBOX </w:instrText>
            </w:r>
            <w:r w:rsidR="00F64B75">
              <w:rPr>
                <w:rFonts w:asciiTheme="minorHAnsi" w:hAnsiTheme="minorHAnsi" w:cstheme="minorHAnsi"/>
              </w:rPr>
            </w:r>
            <w:r w:rsidR="00F64B75">
              <w:rPr>
                <w:rFonts w:asciiTheme="minorHAnsi" w:hAnsiTheme="minorHAnsi" w:cstheme="minorHAnsi"/>
              </w:rPr>
              <w:fldChar w:fldCharType="separate"/>
            </w:r>
            <w:r w:rsidRPr="00027974">
              <w:rPr>
                <w:rFonts w:asciiTheme="minorHAnsi" w:hAnsiTheme="minorHAnsi" w:cstheme="minorHAnsi"/>
              </w:rPr>
              <w:fldChar w:fldCharType="end"/>
            </w:r>
            <w:r w:rsidRPr="00027974">
              <w:rPr>
                <w:rFonts w:asciiTheme="minorHAnsi" w:hAnsiTheme="minorHAnsi" w:cstheme="minorHAnsi"/>
                <w:lang w:val="sv-SE"/>
              </w:rPr>
              <w:t xml:space="preserve"> </w:t>
            </w:r>
            <w:r w:rsidRPr="00027974">
              <w:rPr>
                <w:rFonts w:asciiTheme="minorHAnsi" w:hAnsiTheme="minorHAnsi" w:cstheme="minorHAnsi"/>
                <w:b/>
                <w:lang w:val="sv-SE"/>
              </w:rPr>
              <w:t>X</w:t>
            </w:r>
            <w:r w:rsidRPr="00027974">
              <w:rPr>
                <w:rFonts w:asciiTheme="minorHAnsi" w:hAnsiTheme="minorHAnsi" w:cstheme="minorHAnsi"/>
                <w:lang w:val="sv-SE"/>
              </w:rPr>
              <w:t xml:space="preserve"> </w:t>
            </w:r>
            <w:r w:rsidRPr="00027974">
              <w:rPr>
                <w:noProof/>
              </w:rPr>
              <w:t>krajowy</w:t>
            </w:r>
          </w:p>
        </w:tc>
        <w:tc>
          <w:tcPr>
            <w:tcW w:w="3718" w:type="dxa"/>
            <w:gridSpan w:val="4"/>
          </w:tcPr>
          <w:p w14:paraId="66D269D6" w14:textId="77777777" w:rsidR="00821757" w:rsidRPr="00027974" w:rsidRDefault="00821757" w:rsidP="009910C2">
            <w:pPr>
              <w:pStyle w:val="Bezodstpw"/>
              <w:spacing w:before="240" w:line="360" w:lineRule="auto"/>
              <w:rPr>
                <w:noProof/>
              </w:rPr>
            </w:pPr>
            <w:r w:rsidRPr="00027974">
              <w:rPr>
                <w:rFonts w:asciiTheme="minorHAnsi" w:hAnsiTheme="minorHAnsi" w:cstheme="minorHAnsi"/>
              </w:rPr>
              <w:fldChar w:fldCharType="begin">
                <w:ffData>
                  <w:name w:val=""/>
                  <w:enabled/>
                  <w:calcOnExit w:val="0"/>
                  <w:checkBox>
                    <w:sizeAuto/>
                    <w:default w:val="0"/>
                    <w:checked w:val="0"/>
                  </w:checkBox>
                </w:ffData>
              </w:fldChar>
            </w:r>
            <w:r w:rsidRPr="00027974">
              <w:rPr>
                <w:rFonts w:asciiTheme="minorHAnsi" w:hAnsiTheme="minorHAnsi" w:cstheme="minorHAnsi"/>
                <w:lang w:val="sv-SE"/>
              </w:rPr>
              <w:instrText xml:space="preserve"> FORMCHECKBOX </w:instrText>
            </w:r>
            <w:r w:rsidR="00F64B75">
              <w:rPr>
                <w:rFonts w:asciiTheme="minorHAnsi" w:hAnsiTheme="minorHAnsi" w:cstheme="minorHAnsi"/>
              </w:rPr>
            </w:r>
            <w:r w:rsidR="00F64B75">
              <w:rPr>
                <w:rFonts w:asciiTheme="minorHAnsi" w:hAnsiTheme="minorHAnsi" w:cstheme="minorHAnsi"/>
              </w:rPr>
              <w:fldChar w:fldCharType="separate"/>
            </w:r>
            <w:r w:rsidRPr="00027974">
              <w:rPr>
                <w:rFonts w:asciiTheme="minorHAnsi" w:hAnsiTheme="minorHAnsi" w:cstheme="minorHAnsi"/>
              </w:rPr>
              <w:fldChar w:fldCharType="end"/>
            </w:r>
            <w:r w:rsidRPr="00027974">
              <w:rPr>
                <w:rFonts w:asciiTheme="minorHAnsi" w:hAnsiTheme="minorHAnsi" w:cstheme="minorHAnsi"/>
                <w:lang w:val="sv-SE"/>
              </w:rPr>
              <w:t xml:space="preserve">  </w:t>
            </w:r>
            <w:r w:rsidRPr="00027974">
              <w:rPr>
                <w:lang w:val="sv-SE"/>
              </w:rPr>
              <w:t>m</w:t>
            </w:r>
            <w:r w:rsidRPr="00027974">
              <w:rPr>
                <w:noProof/>
              </w:rPr>
              <w:t>iędzynarodowy</w:t>
            </w:r>
          </w:p>
        </w:tc>
      </w:tr>
      <w:tr w:rsidR="00027974" w:rsidRPr="00027974" w14:paraId="04D75D47" w14:textId="77777777" w:rsidTr="00BE7BE5">
        <w:trPr>
          <w:trHeight w:val="131"/>
        </w:trPr>
        <w:tc>
          <w:tcPr>
            <w:tcW w:w="2990" w:type="dxa"/>
            <w:gridSpan w:val="2"/>
            <w:vMerge w:val="restart"/>
          </w:tcPr>
          <w:p w14:paraId="106EA607" w14:textId="77777777" w:rsidR="00821757" w:rsidRPr="00027974" w:rsidRDefault="00821757" w:rsidP="009910C2">
            <w:pPr>
              <w:pStyle w:val="Bezodstpw"/>
              <w:spacing w:before="240" w:after="120" w:line="360" w:lineRule="auto"/>
              <w:rPr>
                <w:noProof/>
              </w:rPr>
            </w:pPr>
            <w:r w:rsidRPr="00027974">
              <w:rPr>
                <w:noProof/>
              </w:rPr>
              <w:t>Czas trwania (planowanych) działań w miesiącach:</w:t>
            </w:r>
          </w:p>
        </w:tc>
        <w:tc>
          <w:tcPr>
            <w:tcW w:w="1934" w:type="dxa"/>
            <w:gridSpan w:val="2"/>
            <w:vMerge w:val="restart"/>
          </w:tcPr>
          <w:p w14:paraId="7FE40985" w14:textId="77777777" w:rsidR="00821757" w:rsidRPr="00027974" w:rsidRDefault="00821757" w:rsidP="009910C2">
            <w:pPr>
              <w:pStyle w:val="Bezodstpw"/>
              <w:spacing w:before="240" w:line="360" w:lineRule="auto"/>
              <w:rPr>
                <w:noProof/>
              </w:rPr>
            </w:pPr>
            <w:r w:rsidRPr="00027974">
              <w:rPr>
                <w:noProof/>
              </w:rPr>
              <w:t>30</w:t>
            </w:r>
          </w:p>
        </w:tc>
        <w:tc>
          <w:tcPr>
            <w:tcW w:w="1848" w:type="dxa"/>
          </w:tcPr>
          <w:p w14:paraId="6A4E2F3F" w14:textId="77777777" w:rsidR="00821757" w:rsidRPr="00027974" w:rsidRDefault="00821757" w:rsidP="009910C2">
            <w:pPr>
              <w:pStyle w:val="Bezodstpw"/>
              <w:spacing w:before="240" w:line="360" w:lineRule="auto"/>
              <w:rPr>
                <w:noProof/>
              </w:rPr>
            </w:pPr>
            <w:r w:rsidRPr="00027974">
              <w:rPr>
                <w:noProof/>
              </w:rPr>
              <w:t>Całkowity budżet projektu (w zł):</w:t>
            </w:r>
          </w:p>
        </w:tc>
        <w:tc>
          <w:tcPr>
            <w:tcW w:w="1870" w:type="dxa"/>
            <w:gridSpan w:val="3"/>
          </w:tcPr>
          <w:p w14:paraId="54776E82" w14:textId="77777777" w:rsidR="00821757" w:rsidRPr="00027974" w:rsidRDefault="00821757" w:rsidP="009910C2">
            <w:pPr>
              <w:pStyle w:val="Bezodstpw"/>
              <w:spacing w:before="240" w:line="360" w:lineRule="auto"/>
              <w:rPr>
                <w:noProof/>
              </w:rPr>
            </w:pPr>
            <w:r w:rsidRPr="00027974">
              <w:rPr>
                <w:noProof/>
              </w:rPr>
              <w:t>359 385,00 zł</w:t>
            </w:r>
          </w:p>
        </w:tc>
      </w:tr>
      <w:tr w:rsidR="00027974" w:rsidRPr="00027974" w14:paraId="036C7229" w14:textId="77777777" w:rsidTr="00BE7BE5">
        <w:trPr>
          <w:trHeight w:val="90"/>
        </w:trPr>
        <w:tc>
          <w:tcPr>
            <w:tcW w:w="2990" w:type="dxa"/>
            <w:gridSpan w:val="2"/>
            <w:vMerge/>
          </w:tcPr>
          <w:p w14:paraId="55221D6C" w14:textId="77777777" w:rsidR="00821757" w:rsidRPr="00027974" w:rsidRDefault="00821757" w:rsidP="009910C2">
            <w:pPr>
              <w:pStyle w:val="Bezodstpw"/>
              <w:spacing w:before="240" w:after="120" w:line="360" w:lineRule="auto"/>
              <w:rPr>
                <w:noProof/>
              </w:rPr>
            </w:pPr>
          </w:p>
        </w:tc>
        <w:tc>
          <w:tcPr>
            <w:tcW w:w="1934" w:type="dxa"/>
            <w:gridSpan w:val="2"/>
            <w:vMerge/>
          </w:tcPr>
          <w:p w14:paraId="18CF8DA8" w14:textId="77777777" w:rsidR="00821757" w:rsidRPr="00027974" w:rsidRDefault="00821757" w:rsidP="009910C2">
            <w:pPr>
              <w:pStyle w:val="Bezodstpw"/>
              <w:spacing w:before="240" w:line="360" w:lineRule="auto"/>
              <w:rPr>
                <w:noProof/>
              </w:rPr>
            </w:pPr>
          </w:p>
        </w:tc>
        <w:tc>
          <w:tcPr>
            <w:tcW w:w="1848" w:type="dxa"/>
          </w:tcPr>
          <w:p w14:paraId="6D7A1C34" w14:textId="77777777" w:rsidR="00821757" w:rsidRPr="00027974" w:rsidRDefault="00821757" w:rsidP="009910C2">
            <w:pPr>
              <w:pStyle w:val="Bezodstpw"/>
              <w:spacing w:before="240" w:line="360" w:lineRule="auto"/>
              <w:rPr>
                <w:noProof/>
              </w:rPr>
            </w:pPr>
            <w:r w:rsidRPr="00027974">
              <w:rPr>
                <w:noProof/>
              </w:rPr>
              <w:t>Udział finansowy LGD w którym prowadzona jest ewaluacja (w zł):</w:t>
            </w:r>
          </w:p>
        </w:tc>
        <w:tc>
          <w:tcPr>
            <w:tcW w:w="1870" w:type="dxa"/>
            <w:gridSpan w:val="3"/>
          </w:tcPr>
          <w:p w14:paraId="0098DD3F" w14:textId="77777777" w:rsidR="00821757" w:rsidRPr="00027974" w:rsidRDefault="00821757" w:rsidP="009910C2">
            <w:pPr>
              <w:pStyle w:val="Bezodstpw"/>
              <w:spacing w:before="240" w:line="360" w:lineRule="auto"/>
              <w:rPr>
                <w:noProof/>
              </w:rPr>
            </w:pPr>
            <w:r w:rsidRPr="00027974">
              <w:rPr>
                <w:noProof/>
              </w:rPr>
              <w:t>170 473,00 zł</w:t>
            </w:r>
          </w:p>
        </w:tc>
      </w:tr>
      <w:tr w:rsidR="00027974" w:rsidRPr="00027974" w14:paraId="22274EE7" w14:textId="77777777" w:rsidTr="00BE7BE5">
        <w:trPr>
          <w:trHeight w:val="90"/>
        </w:trPr>
        <w:tc>
          <w:tcPr>
            <w:tcW w:w="2990" w:type="dxa"/>
            <w:gridSpan w:val="2"/>
            <w:vMerge w:val="restart"/>
          </w:tcPr>
          <w:p w14:paraId="7264522E" w14:textId="77777777" w:rsidR="00821757" w:rsidRPr="00027974" w:rsidRDefault="00821757" w:rsidP="009910C2">
            <w:pPr>
              <w:pStyle w:val="Bezodstpw"/>
              <w:spacing w:before="240" w:after="120" w:line="360" w:lineRule="auto"/>
              <w:rPr>
                <w:noProof/>
              </w:rPr>
            </w:pPr>
            <w:r w:rsidRPr="00027974">
              <w:rPr>
                <w:noProof/>
              </w:rPr>
              <w:lastRenderedPageBreak/>
              <w:t xml:space="preserve">Kraje zaangażowane (dotyczy współpracy międzynarodowej) </w:t>
            </w:r>
          </w:p>
        </w:tc>
        <w:tc>
          <w:tcPr>
            <w:tcW w:w="1934" w:type="dxa"/>
            <w:gridSpan w:val="2"/>
            <w:vMerge w:val="restart"/>
          </w:tcPr>
          <w:p w14:paraId="0DB19865" w14:textId="77777777" w:rsidR="00821757" w:rsidRPr="00027974" w:rsidRDefault="00821757" w:rsidP="009910C2">
            <w:pPr>
              <w:pStyle w:val="Bezodstpw"/>
              <w:spacing w:before="240" w:line="360" w:lineRule="auto"/>
              <w:rPr>
                <w:noProof/>
              </w:rPr>
            </w:pPr>
            <w:r w:rsidRPr="00027974">
              <w:rPr>
                <w:noProof/>
              </w:rPr>
              <w:t>-</w:t>
            </w:r>
          </w:p>
        </w:tc>
        <w:tc>
          <w:tcPr>
            <w:tcW w:w="1848" w:type="dxa"/>
            <w:vMerge w:val="restart"/>
          </w:tcPr>
          <w:p w14:paraId="713021A5" w14:textId="77777777" w:rsidR="00821757" w:rsidRPr="00027974" w:rsidRDefault="00821757" w:rsidP="009910C2">
            <w:pPr>
              <w:pStyle w:val="Bezodstpw"/>
              <w:spacing w:before="240" w:line="360" w:lineRule="auto"/>
              <w:rPr>
                <w:noProof/>
              </w:rPr>
            </w:pPr>
            <w:r w:rsidRPr="00027974">
              <w:rPr>
                <w:noProof/>
              </w:rPr>
              <w:t>Liczba partnerów ( w podziale na krajowych i zagranicznych)</w:t>
            </w:r>
          </w:p>
        </w:tc>
        <w:tc>
          <w:tcPr>
            <w:tcW w:w="1539" w:type="dxa"/>
            <w:gridSpan w:val="2"/>
          </w:tcPr>
          <w:p w14:paraId="5E87B7AB" w14:textId="77777777" w:rsidR="00821757" w:rsidRPr="00027974" w:rsidRDefault="00821757" w:rsidP="009910C2">
            <w:pPr>
              <w:pStyle w:val="Bezodstpw"/>
              <w:spacing w:before="240" w:line="360" w:lineRule="auto"/>
              <w:rPr>
                <w:noProof/>
              </w:rPr>
            </w:pPr>
            <w:r w:rsidRPr="00027974">
              <w:rPr>
                <w:noProof/>
              </w:rPr>
              <w:t>Krajowych:</w:t>
            </w:r>
          </w:p>
        </w:tc>
        <w:tc>
          <w:tcPr>
            <w:tcW w:w="331" w:type="dxa"/>
          </w:tcPr>
          <w:p w14:paraId="179DF75C" w14:textId="77777777" w:rsidR="00821757" w:rsidRPr="00027974" w:rsidRDefault="00821757" w:rsidP="009910C2">
            <w:pPr>
              <w:pStyle w:val="Bezodstpw"/>
              <w:spacing w:before="240" w:line="360" w:lineRule="auto"/>
              <w:rPr>
                <w:noProof/>
              </w:rPr>
            </w:pPr>
            <w:r w:rsidRPr="00027974">
              <w:rPr>
                <w:noProof/>
              </w:rPr>
              <w:t>1</w:t>
            </w:r>
          </w:p>
        </w:tc>
      </w:tr>
      <w:tr w:rsidR="00027974" w:rsidRPr="00027974" w14:paraId="4B788CDE" w14:textId="77777777" w:rsidTr="00BE7BE5">
        <w:trPr>
          <w:trHeight w:val="131"/>
        </w:trPr>
        <w:tc>
          <w:tcPr>
            <w:tcW w:w="2990" w:type="dxa"/>
            <w:gridSpan w:val="2"/>
            <w:vMerge/>
          </w:tcPr>
          <w:p w14:paraId="590ABC86" w14:textId="77777777" w:rsidR="00821757" w:rsidRPr="00027974" w:rsidRDefault="00821757" w:rsidP="009910C2">
            <w:pPr>
              <w:pStyle w:val="Bezodstpw"/>
              <w:spacing w:before="240" w:after="120" w:line="360" w:lineRule="auto"/>
              <w:rPr>
                <w:noProof/>
              </w:rPr>
            </w:pPr>
          </w:p>
        </w:tc>
        <w:tc>
          <w:tcPr>
            <w:tcW w:w="1934" w:type="dxa"/>
            <w:gridSpan w:val="2"/>
            <w:vMerge/>
          </w:tcPr>
          <w:p w14:paraId="0BEF3AE6" w14:textId="77777777" w:rsidR="00821757" w:rsidRPr="00027974" w:rsidRDefault="00821757" w:rsidP="009910C2">
            <w:pPr>
              <w:pStyle w:val="Bezodstpw"/>
              <w:spacing w:before="240" w:line="360" w:lineRule="auto"/>
              <w:rPr>
                <w:noProof/>
              </w:rPr>
            </w:pPr>
          </w:p>
        </w:tc>
        <w:tc>
          <w:tcPr>
            <w:tcW w:w="1848" w:type="dxa"/>
            <w:vMerge/>
          </w:tcPr>
          <w:p w14:paraId="73B33157" w14:textId="77777777" w:rsidR="00821757" w:rsidRPr="00027974" w:rsidRDefault="00821757" w:rsidP="009910C2">
            <w:pPr>
              <w:pStyle w:val="Bezodstpw"/>
              <w:spacing w:before="240" w:line="360" w:lineRule="auto"/>
              <w:rPr>
                <w:noProof/>
              </w:rPr>
            </w:pPr>
          </w:p>
        </w:tc>
        <w:tc>
          <w:tcPr>
            <w:tcW w:w="1539" w:type="dxa"/>
            <w:gridSpan w:val="2"/>
          </w:tcPr>
          <w:p w14:paraId="3C78C1C1" w14:textId="77777777" w:rsidR="00821757" w:rsidRPr="00027974" w:rsidRDefault="00821757" w:rsidP="009910C2">
            <w:pPr>
              <w:pStyle w:val="Bezodstpw"/>
              <w:spacing w:before="240" w:line="360" w:lineRule="auto"/>
              <w:rPr>
                <w:noProof/>
              </w:rPr>
            </w:pPr>
            <w:r w:rsidRPr="00027974">
              <w:rPr>
                <w:noProof/>
              </w:rPr>
              <w:t>Zagranicznych:</w:t>
            </w:r>
          </w:p>
        </w:tc>
        <w:tc>
          <w:tcPr>
            <w:tcW w:w="331" w:type="dxa"/>
          </w:tcPr>
          <w:p w14:paraId="7FADD95C" w14:textId="77777777" w:rsidR="00821757" w:rsidRPr="00027974" w:rsidRDefault="00821757" w:rsidP="009910C2">
            <w:pPr>
              <w:pStyle w:val="Bezodstpw"/>
              <w:spacing w:before="240" w:line="360" w:lineRule="auto"/>
              <w:rPr>
                <w:noProof/>
              </w:rPr>
            </w:pPr>
            <w:r w:rsidRPr="00027974">
              <w:rPr>
                <w:noProof/>
              </w:rPr>
              <w:t>-</w:t>
            </w:r>
          </w:p>
        </w:tc>
      </w:tr>
      <w:tr w:rsidR="00027974" w:rsidRPr="00027974" w14:paraId="4D516D47" w14:textId="77777777" w:rsidTr="00BE7BE5">
        <w:trPr>
          <w:trHeight w:val="131"/>
        </w:trPr>
        <w:tc>
          <w:tcPr>
            <w:tcW w:w="2990" w:type="dxa"/>
            <w:gridSpan w:val="2"/>
          </w:tcPr>
          <w:p w14:paraId="6AC0F098" w14:textId="77777777" w:rsidR="00821757" w:rsidRPr="00027974" w:rsidRDefault="00821757" w:rsidP="009910C2">
            <w:pPr>
              <w:pStyle w:val="Bezodstpw"/>
              <w:spacing w:before="240" w:after="120" w:line="360" w:lineRule="auto"/>
              <w:rPr>
                <w:noProof/>
              </w:rPr>
            </w:pPr>
            <w:r w:rsidRPr="00027974">
              <w:rPr>
                <w:noProof/>
              </w:rPr>
              <w:t>Czy LGD, w którym prowadzona jest ewaluacja był partnerem wiodącym w tym projekcie współpracy?</w:t>
            </w:r>
          </w:p>
        </w:tc>
        <w:tc>
          <w:tcPr>
            <w:tcW w:w="1934" w:type="dxa"/>
            <w:gridSpan w:val="2"/>
          </w:tcPr>
          <w:p w14:paraId="06DAF028" w14:textId="77777777" w:rsidR="00821757" w:rsidRPr="00027974" w:rsidRDefault="00821757" w:rsidP="009910C2">
            <w:pPr>
              <w:pStyle w:val="Bezodstpw"/>
              <w:spacing w:before="240" w:line="360" w:lineRule="auto"/>
              <w:rPr>
                <w:noProof/>
              </w:rPr>
            </w:pPr>
            <w:r w:rsidRPr="00027974">
              <w:rPr>
                <w:rFonts w:asciiTheme="minorHAnsi" w:hAnsiTheme="minorHAnsi" w:cstheme="minorHAnsi"/>
              </w:rPr>
              <w:fldChar w:fldCharType="begin">
                <w:ffData>
                  <w:name w:val=""/>
                  <w:enabled/>
                  <w:calcOnExit w:val="0"/>
                  <w:checkBox>
                    <w:sizeAuto/>
                    <w:default w:val="0"/>
                    <w:checked w:val="0"/>
                  </w:checkBox>
                </w:ffData>
              </w:fldChar>
            </w:r>
            <w:r w:rsidRPr="00027974">
              <w:rPr>
                <w:rFonts w:asciiTheme="minorHAnsi" w:hAnsiTheme="minorHAnsi" w:cstheme="minorHAnsi"/>
                <w:lang w:val="sv-SE"/>
              </w:rPr>
              <w:instrText xml:space="preserve"> FORMCHECKBOX </w:instrText>
            </w:r>
            <w:r w:rsidR="00F64B75">
              <w:rPr>
                <w:rFonts w:asciiTheme="minorHAnsi" w:hAnsiTheme="minorHAnsi" w:cstheme="minorHAnsi"/>
              </w:rPr>
            </w:r>
            <w:r w:rsidR="00F64B75">
              <w:rPr>
                <w:rFonts w:asciiTheme="minorHAnsi" w:hAnsiTheme="minorHAnsi" w:cstheme="minorHAnsi"/>
              </w:rPr>
              <w:fldChar w:fldCharType="separate"/>
            </w:r>
            <w:r w:rsidRPr="00027974">
              <w:rPr>
                <w:rFonts w:asciiTheme="minorHAnsi" w:hAnsiTheme="minorHAnsi" w:cstheme="minorHAnsi"/>
              </w:rPr>
              <w:fldChar w:fldCharType="end"/>
            </w:r>
            <w:r w:rsidRPr="00027974">
              <w:rPr>
                <w:rFonts w:asciiTheme="minorHAnsi" w:hAnsiTheme="minorHAnsi" w:cstheme="minorHAnsi"/>
                <w:lang w:val="sv-SE"/>
              </w:rPr>
              <w:t xml:space="preserve">   tak </w:t>
            </w:r>
          </w:p>
        </w:tc>
        <w:tc>
          <w:tcPr>
            <w:tcW w:w="3718" w:type="dxa"/>
            <w:gridSpan w:val="4"/>
          </w:tcPr>
          <w:p w14:paraId="183BE874" w14:textId="77777777" w:rsidR="00821757" w:rsidRPr="00027974" w:rsidRDefault="00821757" w:rsidP="009910C2">
            <w:pPr>
              <w:pStyle w:val="Bezodstpw"/>
              <w:spacing w:before="240" w:line="360" w:lineRule="auto"/>
              <w:rPr>
                <w:noProof/>
              </w:rPr>
            </w:pPr>
            <w:r w:rsidRPr="00027974">
              <w:rPr>
                <w:rFonts w:asciiTheme="minorHAnsi" w:hAnsiTheme="minorHAnsi" w:cstheme="minorHAnsi"/>
              </w:rPr>
              <w:fldChar w:fldCharType="begin">
                <w:ffData>
                  <w:name w:val=""/>
                  <w:enabled/>
                  <w:calcOnExit w:val="0"/>
                  <w:checkBox>
                    <w:sizeAuto/>
                    <w:default w:val="0"/>
                    <w:checked w:val="0"/>
                  </w:checkBox>
                </w:ffData>
              </w:fldChar>
            </w:r>
            <w:r w:rsidRPr="00027974">
              <w:rPr>
                <w:rFonts w:asciiTheme="minorHAnsi" w:hAnsiTheme="minorHAnsi" w:cstheme="minorHAnsi"/>
                <w:lang w:val="sv-SE"/>
              </w:rPr>
              <w:instrText xml:space="preserve"> FORMCHECKBOX </w:instrText>
            </w:r>
            <w:r w:rsidR="00F64B75">
              <w:rPr>
                <w:rFonts w:asciiTheme="minorHAnsi" w:hAnsiTheme="minorHAnsi" w:cstheme="minorHAnsi"/>
              </w:rPr>
            </w:r>
            <w:r w:rsidR="00F64B75">
              <w:rPr>
                <w:rFonts w:asciiTheme="minorHAnsi" w:hAnsiTheme="minorHAnsi" w:cstheme="minorHAnsi"/>
              </w:rPr>
              <w:fldChar w:fldCharType="separate"/>
            </w:r>
            <w:r w:rsidRPr="00027974">
              <w:rPr>
                <w:rFonts w:asciiTheme="minorHAnsi" w:hAnsiTheme="minorHAnsi" w:cstheme="minorHAnsi"/>
              </w:rPr>
              <w:fldChar w:fldCharType="end"/>
            </w:r>
            <w:r w:rsidRPr="00027974">
              <w:rPr>
                <w:rFonts w:asciiTheme="minorHAnsi" w:hAnsiTheme="minorHAnsi" w:cstheme="minorHAnsi"/>
                <w:lang w:val="sv-SE"/>
              </w:rPr>
              <w:t xml:space="preserve"> X  nie</w:t>
            </w:r>
          </w:p>
        </w:tc>
      </w:tr>
      <w:tr w:rsidR="00821757" w:rsidRPr="00027974" w14:paraId="13332715" w14:textId="77777777" w:rsidTr="00BE7BE5">
        <w:trPr>
          <w:trHeight w:val="118"/>
        </w:trPr>
        <w:tc>
          <w:tcPr>
            <w:tcW w:w="8642" w:type="dxa"/>
            <w:gridSpan w:val="8"/>
          </w:tcPr>
          <w:p w14:paraId="47DA0D0B" w14:textId="77777777" w:rsidR="00821757" w:rsidRPr="00027974" w:rsidRDefault="00821757" w:rsidP="009910C2">
            <w:pPr>
              <w:pStyle w:val="Bezodstpw"/>
              <w:spacing w:before="240" w:line="360" w:lineRule="auto"/>
              <w:rPr>
                <w:b/>
                <w:noProof/>
              </w:rPr>
            </w:pPr>
            <w:r w:rsidRPr="00027974">
              <w:rPr>
                <w:b/>
                <w:noProof/>
              </w:rPr>
              <w:t>Opis projektu</w:t>
            </w:r>
          </w:p>
        </w:tc>
      </w:tr>
      <w:tr w:rsidR="00027974" w:rsidRPr="00027974" w14:paraId="324CCA4C" w14:textId="77777777" w:rsidTr="00BE7BE5">
        <w:trPr>
          <w:trHeight w:val="312"/>
        </w:trPr>
        <w:tc>
          <w:tcPr>
            <w:tcW w:w="1872" w:type="dxa"/>
            <w:vMerge w:val="restart"/>
          </w:tcPr>
          <w:p w14:paraId="2C6EFA11" w14:textId="77777777" w:rsidR="00821757" w:rsidRPr="00027974" w:rsidRDefault="00821757" w:rsidP="009910C2">
            <w:pPr>
              <w:pStyle w:val="Bezodstpw"/>
              <w:spacing w:before="240" w:line="360" w:lineRule="auto"/>
            </w:pPr>
            <w:r w:rsidRPr="00027974">
              <w:t xml:space="preserve">Proszę opisać korzyści dla: wzmocnienia kapitału społecznego, zachowania dziedzictwa lokalnego / rozwoju lokalnego / turystyki </w:t>
            </w:r>
          </w:p>
          <w:p w14:paraId="387C22D0" w14:textId="77777777" w:rsidR="00821757" w:rsidRPr="00027974" w:rsidRDefault="00821757" w:rsidP="009910C2">
            <w:pPr>
              <w:pStyle w:val="Bezodstpw"/>
              <w:spacing w:before="240" w:line="360" w:lineRule="auto"/>
            </w:pPr>
          </w:p>
        </w:tc>
        <w:tc>
          <w:tcPr>
            <w:tcW w:w="1376" w:type="dxa"/>
            <w:gridSpan w:val="2"/>
          </w:tcPr>
          <w:p w14:paraId="0D5047BA" w14:textId="77777777" w:rsidR="00821757" w:rsidRPr="00027974" w:rsidRDefault="00821757" w:rsidP="009910C2">
            <w:pPr>
              <w:pStyle w:val="Bezodstpw"/>
              <w:spacing w:before="240" w:line="360" w:lineRule="auto"/>
            </w:pPr>
            <w:r w:rsidRPr="00027974">
              <w:t>Dla uczestników projektu</w:t>
            </w:r>
          </w:p>
        </w:tc>
        <w:tc>
          <w:tcPr>
            <w:tcW w:w="5394" w:type="dxa"/>
            <w:gridSpan w:val="5"/>
          </w:tcPr>
          <w:p w14:paraId="5BDC6CF5" w14:textId="77777777" w:rsidR="00821757" w:rsidRPr="00027974" w:rsidRDefault="00821757" w:rsidP="009910C2">
            <w:pPr>
              <w:pStyle w:val="Bezodstpw"/>
              <w:spacing w:before="240" w:line="360" w:lineRule="auto"/>
            </w:pPr>
            <w:r w:rsidRPr="00027974">
              <w:t xml:space="preserve">zwiększenie aktywności mieszkańców poprzez promowanie turystyki rowerowej, budowanie partnerstwa na bazie działań projektowych (wspólne mapy, przewodnik, album), wytyczanych nowych pętli rowerowych; podnoszenie wiedzy społeczności lokalnej w zakresie ochrony środowiska i zmian klimatycznych z wykorzystaniem rozwiązań innowacyjnych </w:t>
            </w:r>
          </w:p>
        </w:tc>
      </w:tr>
      <w:tr w:rsidR="00027974" w:rsidRPr="00027974" w14:paraId="7D15D8A4" w14:textId="77777777" w:rsidTr="00BE7BE5">
        <w:trPr>
          <w:trHeight w:val="348"/>
        </w:trPr>
        <w:tc>
          <w:tcPr>
            <w:tcW w:w="1872" w:type="dxa"/>
            <w:vMerge/>
          </w:tcPr>
          <w:p w14:paraId="46F9908A" w14:textId="77777777" w:rsidR="00821757" w:rsidRPr="00027974" w:rsidRDefault="00821757" w:rsidP="009910C2">
            <w:pPr>
              <w:pStyle w:val="Bezodstpw"/>
              <w:spacing w:before="240" w:line="360" w:lineRule="auto"/>
            </w:pPr>
          </w:p>
        </w:tc>
        <w:tc>
          <w:tcPr>
            <w:tcW w:w="1376" w:type="dxa"/>
            <w:gridSpan w:val="2"/>
          </w:tcPr>
          <w:p w14:paraId="6F2ACA2F" w14:textId="77777777" w:rsidR="00821757" w:rsidRPr="00027974" w:rsidRDefault="00821757" w:rsidP="009910C2">
            <w:pPr>
              <w:pStyle w:val="Bezodstpw"/>
              <w:spacing w:before="240" w:line="360" w:lineRule="auto"/>
            </w:pPr>
            <w:r w:rsidRPr="00027974">
              <w:t>Dla osób poza projektem</w:t>
            </w:r>
          </w:p>
        </w:tc>
        <w:tc>
          <w:tcPr>
            <w:tcW w:w="5394" w:type="dxa"/>
            <w:gridSpan w:val="5"/>
          </w:tcPr>
          <w:p w14:paraId="579B54EC" w14:textId="77777777" w:rsidR="00821757" w:rsidRPr="00027974" w:rsidRDefault="00821757" w:rsidP="009910C2">
            <w:pPr>
              <w:pStyle w:val="Bezodstpw"/>
              <w:spacing w:before="240" w:line="360" w:lineRule="auto"/>
            </w:pPr>
            <w:r w:rsidRPr="00027974">
              <w:t xml:space="preserve">Wzrost  poziomu wiedzy społeczności lokalnej w zakresie ochrony środowiska i zmian klimatycznych z wykorzystaniem rozwiązań innowacyjnych; promowanie lokalnej przedsiębiorczości (informacja w przewodniku i na mapach dot. szeroko pojętej obsługi turystów – gastronomia, noclegi, miejsca rekreacji); aktywizacja różnych grup społecznych poprzez promocję projektu, turystyki rower owej, aktywnego spędzania wolnego czasu; promocja obszaru działania LGD „Kwartet na Przedgórzu” i wytyczonych pętli rowerowych poprzez szeroko zakrojoną kampanię reklamową </w:t>
            </w:r>
          </w:p>
        </w:tc>
      </w:tr>
      <w:tr w:rsidR="00027974" w:rsidRPr="00027974" w14:paraId="69BDD5A9" w14:textId="77777777" w:rsidTr="00BE7BE5">
        <w:trPr>
          <w:trHeight w:val="145"/>
        </w:trPr>
        <w:tc>
          <w:tcPr>
            <w:tcW w:w="1872" w:type="dxa"/>
            <w:vMerge w:val="restart"/>
          </w:tcPr>
          <w:p w14:paraId="4A2515E5" w14:textId="77777777" w:rsidR="00821757" w:rsidRPr="00027974" w:rsidRDefault="00821757" w:rsidP="009910C2">
            <w:pPr>
              <w:pStyle w:val="Bezodstpw"/>
              <w:spacing w:before="240" w:line="360" w:lineRule="auto"/>
            </w:pPr>
            <w:r w:rsidRPr="00027974">
              <w:t xml:space="preserve">Proszę opisać, jakie projekt wykorzystuje </w:t>
            </w:r>
            <w:r w:rsidRPr="00027974">
              <w:lastRenderedPageBreak/>
              <w:t xml:space="preserve">zasoby przyrodnicze, historyczne, produktów lokalnych, kulturowych, turystycznych, inne  </w:t>
            </w:r>
          </w:p>
        </w:tc>
        <w:tc>
          <w:tcPr>
            <w:tcW w:w="1376" w:type="dxa"/>
            <w:gridSpan w:val="2"/>
          </w:tcPr>
          <w:p w14:paraId="0BC5D806" w14:textId="77777777" w:rsidR="00821757" w:rsidRPr="00027974" w:rsidRDefault="00821757" w:rsidP="009910C2">
            <w:pPr>
              <w:pStyle w:val="Bezodstpw"/>
              <w:spacing w:before="240" w:line="360" w:lineRule="auto"/>
            </w:pPr>
            <w:r w:rsidRPr="00027974">
              <w:lastRenderedPageBreak/>
              <w:t>Przyrodnicze</w:t>
            </w:r>
          </w:p>
        </w:tc>
        <w:tc>
          <w:tcPr>
            <w:tcW w:w="5394" w:type="dxa"/>
            <w:gridSpan w:val="5"/>
          </w:tcPr>
          <w:p w14:paraId="3FFD0BE3" w14:textId="77777777" w:rsidR="00821757" w:rsidRPr="00027974" w:rsidRDefault="00821757" w:rsidP="009910C2">
            <w:pPr>
              <w:pStyle w:val="Bezodstpw"/>
              <w:spacing w:before="240" w:line="360" w:lineRule="auto"/>
            </w:pPr>
            <w:r w:rsidRPr="00027974">
              <w:t>Lasy, zbiorniki wodne, miejsca atrakcyjne krajobrazowo</w:t>
            </w:r>
          </w:p>
        </w:tc>
      </w:tr>
      <w:tr w:rsidR="00027974" w:rsidRPr="00027974" w14:paraId="550A8DBD" w14:textId="77777777" w:rsidTr="00BE7BE5">
        <w:trPr>
          <w:trHeight w:val="153"/>
        </w:trPr>
        <w:tc>
          <w:tcPr>
            <w:tcW w:w="1872" w:type="dxa"/>
            <w:vMerge/>
          </w:tcPr>
          <w:p w14:paraId="32BA9833" w14:textId="77777777" w:rsidR="00821757" w:rsidRPr="00027974" w:rsidRDefault="00821757" w:rsidP="009910C2">
            <w:pPr>
              <w:pStyle w:val="Bezodstpw"/>
              <w:spacing w:before="240" w:line="360" w:lineRule="auto"/>
            </w:pPr>
          </w:p>
        </w:tc>
        <w:tc>
          <w:tcPr>
            <w:tcW w:w="1376" w:type="dxa"/>
            <w:gridSpan w:val="2"/>
          </w:tcPr>
          <w:p w14:paraId="3B6DB445" w14:textId="77777777" w:rsidR="00821757" w:rsidRPr="00027974" w:rsidRDefault="00821757" w:rsidP="009910C2">
            <w:pPr>
              <w:pStyle w:val="Bezodstpw"/>
              <w:spacing w:before="240" w:line="360" w:lineRule="auto"/>
            </w:pPr>
            <w:r w:rsidRPr="00027974">
              <w:t>Historyczne</w:t>
            </w:r>
          </w:p>
        </w:tc>
        <w:tc>
          <w:tcPr>
            <w:tcW w:w="5394" w:type="dxa"/>
            <w:gridSpan w:val="5"/>
          </w:tcPr>
          <w:p w14:paraId="7AA98970" w14:textId="77777777" w:rsidR="00821757" w:rsidRPr="00027974" w:rsidRDefault="00821757" w:rsidP="009910C2">
            <w:pPr>
              <w:pStyle w:val="Bezodstpw"/>
              <w:spacing w:before="240" w:line="360" w:lineRule="auto"/>
            </w:pPr>
            <w:r w:rsidRPr="00027974">
              <w:t>Obiekty architektoniczne, zabytki, pomniki, miejsca pamięci, cmentarze</w:t>
            </w:r>
          </w:p>
        </w:tc>
      </w:tr>
      <w:tr w:rsidR="00027974" w:rsidRPr="00027974" w14:paraId="5193834D" w14:textId="77777777" w:rsidTr="00BE7BE5">
        <w:trPr>
          <w:trHeight w:val="103"/>
        </w:trPr>
        <w:tc>
          <w:tcPr>
            <w:tcW w:w="1872" w:type="dxa"/>
            <w:vMerge/>
          </w:tcPr>
          <w:p w14:paraId="10EC75D6" w14:textId="77777777" w:rsidR="00821757" w:rsidRPr="00027974" w:rsidRDefault="00821757" w:rsidP="009910C2">
            <w:pPr>
              <w:pStyle w:val="Bezodstpw"/>
              <w:spacing w:before="240" w:line="360" w:lineRule="auto"/>
            </w:pPr>
          </w:p>
        </w:tc>
        <w:tc>
          <w:tcPr>
            <w:tcW w:w="1376" w:type="dxa"/>
            <w:gridSpan w:val="2"/>
          </w:tcPr>
          <w:p w14:paraId="5A7154FA" w14:textId="77777777" w:rsidR="00821757" w:rsidRPr="00027974" w:rsidRDefault="00821757" w:rsidP="009910C2">
            <w:pPr>
              <w:pStyle w:val="Bezodstpw"/>
              <w:spacing w:before="240" w:line="360" w:lineRule="auto"/>
            </w:pPr>
            <w:r w:rsidRPr="00027974">
              <w:t>Produkty lokalne</w:t>
            </w:r>
          </w:p>
        </w:tc>
        <w:tc>
          <w:tcPr>
            <w:tcW w:w="5394" w:type="dxa"/>
            <w:gridSpan w:val="5"/>
          </w:tcPr>
          <w:p w14:paraId="48D5EA8A" w14:textId="77777777" w:rsidR="00821757" w:rsidRPr="00027974" w:rsidRDefault="00821757" w:rsidP="009910C2">
            <w:pPr>
              <w:pStyle w:val="Bezodstpw"/>
              <w:spacing w:before="240" w:line="360" w:lineRule="auto"/>
            </w:pPr>
            <w:r w:rsidRPr="00027974">
              <w:t>-</w:t>
            </w:r>
          </w:p>
        </w:tc>
      </w:tr>
      <w:tr w:rsidR="00027974" w:rsidRPr="00027974" w14:paraId="5C004224" w14:textId="77777777" w:rsidTr="00BE7BE5">
        <w:trPr>
          <w:trHeight w:val="103"/>
        </w:trPr>
        <w:tc>
          <w:tcPr>
            <w:tcW w:w="1872" w:type="dxa"/>
            <w:vMerge/>
          </w:tcPr>
          <w:p w14:paraId="232112A4" w14:textId="77777777" w:rsidR="00821757" w:rsidRPr="00027974" w:rsidRDefault="00821757" w:rsidP="009910C2">
            <w:pPr>
              <w:pStyle w:val="Bezodstpw"/>
              <w:spacing w:before="240" w:line="360" w:lineRule="auto"/>
            </w:pPr>
          </w:p>
        </w:tc>
        <w:tc>
          <w:tcPr>
            <w:tcW w:w="1376" w:type="dxa"/>
            <w:gridSpan w:val="2"/>
          </w:tcPr>
          <w:p w14:paraId="46D4E61C" w14:textId="77777777" w:rsidR="00821757" w:rsidRPr="00027974" w:rsidRDefault="00821757" w:rsidP="009910C2">
            <w:pPr>
              <w:pStyle w:val="Bezodstpw"/>
              <w:spacing w:before="240" w:line="360" w:lineRule="auto"/>
            </w:pPr>
            <w:r w:rsidRPr="00027974">
              <w:t>Kulturowe</w:t>
            </w:r>
          </w:p>
        </w:tc>
        <w:tc>
          <w:tcPr>
            <w:tcW w:w="5394" w:type="dxa"/>
            <w:gridSpan w:val="5"/>
          </w:tcPr>
          <w:p w14:paraId="708C936A" w14:textId="77777777" w:rsidR="00821757" w:rsidRPr="00027974" w:rsidRDefault="00821757" w:rsidP="009910C2">
            <w:pPr>
              <w:pStyle w:val="Bezodstpw"/>
              <w:spacing w:before="240" w:line="360" w:lineRule="auto"/>
            </w:pPr>
            <w:r w:rsidRPr="00027974">
              <w:t>Obiekty sakralne, zabytki, pomniki, miejsca pamięci</w:t>
            </w:r>
          </w:p>
        </w:tc>
      </w:tr>
      <w:tr w:rsidR="00027974" w:rsidRPr="00027974" w14:paraId="651C5E6B" w14:textId="77777777" w:rsidTr="00BE7BE5">
        <w:trPr>
          <w:trHeight w:val="181"/>
        </w:trPr>
        <w:tc>
          <w:tcPr>
            <w:tcW w:w="1872" w:type="dxa"/>
            <w:vMerge/>
          </w:tcPr>
          <w:p w14:paraId="10F64A01" w14:textId="77777777" w:rsidR="00821757" w:rsidRPr="00027974" w:rsidRDefault="00821757" w:rsidP="009910C2">
            <w:pPr>
              <w:pStyle w:val="Bezodstpw"/>
              <w:spacing w:before="240" w:line="360" w:lineRule="auto"/>
            </w:pPr>
          </w:p>
        </w:tc>
        <w:tc>
          <w:tcPr>
            <w:tcW w:w="1376" w:type="dxa"/>
            <w:gridSpan w:val="2"/>
          </w:tcPr>
          <w:p w14:paraId="5381C38E" w14:textId="77777777" w:rsidR="00821757" w:rsidRPr="00027974" w:rsidRDefault="00821757" w:rsidP="009910C2">
            <w:pPr>
              <w:pStyle w:val="Bezodstpw"/>
              <w:spacing w:before="240" w:line="360" w:lineRule="auto"/>
            </w:pPr>
            <w:r w:rsidRPr="00027974">
              <w:t>Turystyczne</w:t>
            </w:r>
          </w:p>
        </w:tc>
        <w:tc>
          <w:tcPr>
            <w:tcW w:w="5394" w:type="dxa"/>
            <w:gridSpan w:val="5"/>
          </w:tcPr>
          <w:p w14:paraId="34380B75" w14:textId="77777777" w:rsidR="00821757" w:rsidRPr="00027974" w:rsidRDefault="00821757" w:rsidP="009910C2">
            <w:pPr>
              <w:pStyle w:val="Bezodstpw"/>
              <w:spacing w:before="240" w:line="360" w:lineRule="auto"/>
            </w:pPr>
            <w:r w:rsidRPr="00027974">
              <w:t>Na mapach i w przewodniku opisujemy trasy rowerowe, punkty gastronomiczne i noclegowe, punkty obsługi rowerzystów</w:t>
            </w:r>
          </w:p>
        </w:tc>
      </w:tr>
      <w:tr w:rsidR="00027974" w:rsidRPr="00027974" w14:paraId="2C296027" w14:textId="77777777" w:rsidTr="00BE7BE5">
        <w:trPr>
          <w:trHeight w:val="181"/>
        </w:trPr>
        <w:tc>
          <w:tcPr>
            <w:tcW w:w="1872" w:type="dxa"/>
            <w:vMerge/>
          </w:tcPr>
          <w:p w14:paraId="0C5F23B0" w14:textId="77777777" w:rsidR="00821757" w:rsidRPr="00027974" w:rsidRDefault="00821757" w:rsidP="009910C2">
            <w:pPr>
              <w:pStyle w:val="Bezodstpw"/>
              <w:spacing w:before="240" w:line="360" w:lineRule="auto"/>
            </w:pPr>
          </w:p>
        </w:tc>
        <w:tc>
          <w:tcPr>
            <w:tcW w:w="1376" w:type="dxa"/>
            <w:gridSpan w:val="2"/>
          </w:tcPr>
          <w:p w14:paraId="38E8D13C" w14:textId="77777777" w:rsidR="00821757" w:rsidRPr="00027974" w:rsidRDefault="00821757" w:rsidP="009910C2">
            <w:pPr>
              <w:pStyle w:val="Bezodstpw"/>
              <w:spacing w:before="240" w:line="360" w:lineRule="auto"/>
            </w:pPr>
            <w:r w:rsidRPr="00027974">
              <w:t>Inne, jakie?</w:t>
            </w:r>
          </w:p>
        </w:tc>
        <w:tc>
          <w:tcPr>
            <w:tcW w:w="5394" w:type="dxa"/>
            <w:gridSpan w:val="5"/>
          </w:tcPr>
          <w:p w14:paraId="56AFAA69" w14:textId="77777777" w:rsidR="00821757" w:rsidRPr="00027974" w:rsidRDefault="00821757" w:rsidP="009910C2">
            <w:pPr>
              <w:pStyle w:val="Bezodstpw"/>
              <w:spacing w:before="240" w:line="360" w:lineRule="auto"/>
            </w:pPr>
            <w:r w:rsidRPr="00027974">
              <w:t>-</w:t>
            </w:r>
          </w:p>
        </w:tc>
      </w:tr>
      <w:tr w:rsidR="00BA4C61" w:rsidRPr="00027974" w14:paraId="6FF6060B" w14:textId="77777777" w:rsidTr="00BE7BE5">
        <w:trPr>
          <w:trHeight w:val="4746"/>
        </w:trPr>
        <w:tc>
          <w:tcPr>
            <w:tcW w:w="1872" w:type="dxa"/>
          </w:tcPr>
          <w:p w14:paraId="40773AA7" w14:textId="77777777" w:rsidR="00821757" w:rsidRPr="00027974" w:rsidRDefault="00821757" w:rsidP="009910C2">
            <w:pPr>
              <w:pStyle w:val="Bezodstpw"/>
              <w:spacing w:before="240" w:line="360" w:lineRule="auto"/>
            </w:pPr>
            <w:r w:rsidRPr="00027974">
              <w:t>Proszę opisać innowacyjność projektu (jeśli dotyczy)</w:t>
            </w:r>
          </w:p>
        </w:tc>
        <w:tc>
          <w:tcPr>
            <w:tcW w:w="6770" w:type="dxa"/>
            <w:gridSpan w:val="7"/>
          </w:tcPr>
          <w:p w14:paraId="3911F61B" w14:textId="6AE79EB1" w:rsidR="00821757" w:rsidRPr="00027974" w:rsidRDefault="00821757" w:rsidP="009910C2">
            <w:pPr>
              <w:pStyle w:val="Bezodstpw"/>
              <w:spacing w:before="240" w:line="360" w:lineRule="auto"/>
              <w:rPr>
                <w:rFonts w:asciiTheme="minorHAnsi" w:hAnsiTheme="minorHAnsi" w:cstheme="minorHAnsi"/>
              </w:rPr>
            </w:pPr>
            <w:r w:rsidRPr="00027974">
              <w:rPr>
                <w:rFonts w:asciiTheme="minorHAnsi" w:hAnsiTheme="minorHAnsi" w:cstheme="minorHAnsi"/>
              </w:rPr>
              <w:t>Projekt wykorzystuje nowoczesne technologie – stworzenie mobilnej aplikacji, zawierającej  wirtualnie wytyczone w ramach operacji pętle rowerowe. Innowacją aplikacji będzie zdobywanie punktów po przejechan</w:t>
            </w:r>
            <w:r w:rsidR="00BD6670">
              <w:rPr>
                <w:rFonts w:asciiTheme="minorHAnsi" w:hAnsiTheme="minorHAnsi" w:cstheme="minorHAnsi"/>
              </w:rPr>
              <w:t>iu określonej trasy oraz wymiana</w:t>
            </w:r>
            <w:r w:rsidRPr="00027974">
              <w:rPr>
                <w:rFonts w:asciiTheme="minorHAnsi" w:hAnsiTheme="minorHAnsi" w:cstheme="minorHAnsi"/>
              </w:rPr>
              <w:t xml:space="preserve"> punktów na nagrody w postaci zaplanowanych do zakupu gadżetów rowerowych.</w:t>
            </w:r>
            <w:r w:rsidR="00BD6670">
              <w:rPr>
                <w:rFonts w:asciiTheme="minorHAnsi" w:hAnsiTheme="minorHAnsi" w:cstheme="minorHAnsi"/>
              </w:rPr>
              <w:t xml:space="preserve"> </w:t>
            </w:r>
            <w:r w:rsidR="00821269">
              <w:rPr>
                <w:rFonts w:asciiTheme="minorHAnsi" w:hAnsiTheme="minorHAnsi" w:cstheme="minorHAnsi"/>
              </w:rPr>
              <w:t>Zbieranie punktów podczas przejazdu przez pętle odbywa się w formie gry.</w:t>
            </w:r>
          </w:p>
          <w:p w14:paraId="011B30B2" w14:textId="2289CBAD" w:rsidR="00821757" w:rsidRPr="00027974" w:rsidRDefault="00821757" w:rsidP="009910C2">
            <w:pPr>
              <w:pStyle w:val="Bezodstpw"/>
              <w:spacing w:before="240" w:line="360" w:lineRule="auto"/>
              <w:rPr>
                <w:rFonts w:asciiTheme="minorHAnsi" w:hAnsiTheme="minorHAnsi" w:cstheme="minorHAnsi"/>
              </w:rPr>
            </w:pPr>
            <w:r w:rsidRPr="00027974">
              <w:rPr>
                <w:rFonts w:asciiTheme="minorHAnsi" w:hAnsiTheme="minorHAnsi" w:cstheme="minorHAnsi"/>
              </w:rPr>
              <w:t>Aplikacja zawierać będzie moduły z opisem atrakcji obszaru, obiektów turystyczny</w:t>
            </w:r>
            <w:r w:rsidR="00BD6670">
              <w:rPr>
                <w:rFonts w:asciiTheme="minorHAnsi" w:hAnsiTheme="minorHAnsi" w:cstheme="minorHAnsi"/>
              </w:rPr>
              <w:t>ch, pobliskich tras rowerowych.</w:t>
            </w:r>
          </w:p>
          <w:p w14:paraId="107191E0" w14:textId="41E9E83B" w:rsidR="00821757" w:rsidRPr="00BE7BE5" w:rsidRDefault="00821757" w:rsidP="009910C2">
            <w:pPr>
              <w:pStyle w:val="Bezodstpw"/>
              <w:spacing w:before="240" w:line="360" w:lineRule="auto"/>
              <w:rPr>
                <w:rFonts w:asciiTheme="minorHAnsi" w:hAnsiTheme="minorHAnsi" w:cstheme="minorHAnsi"/>
              </w:rPr>
            </w:pPr>
            <w:r w:rsidRPr="00027974">
              <w:rPr>
                <w:rFonts w:asciiTheme="minorHAnsi" w:hAnsiTheme="minorHAnsi" w:cstheme="minorHAnsi"/>
              </w:rPr>
              <w:t xml:space="preserve"> </w:t>
            </w:r>
            <w:r w:rsidR="00BD6670">
              <w:rPr>
                <w:rFonts w:asciiTheme="minorHAnsi" w:hAnsiTheme="minorHAnsi" w:cstheme="minorHAnsi"/>
              </w:rPr>
              <w:t>Aplikacja opracowana w ramach projektu współpracy</w:t>
            </w:r>
            <w:r w:rsidRPr="00027974">
              <w:rPr>
                <w:rFonts w:asciiTheme="minorHAnsi" w:hAnsiTheme="minorHAnsi" w:cstheme="minorHAnsi"/>
              </w:rPr>
              <w:t xml:space="preserve"> sposób nowatorski wykorzystuje lokalne zasoby.</w:t>
            </w:r>
          </w:p>
        </w:tc>
      </w:tr>
      <w:tr w:rsidR="00BA4C61" w:rsidRPr="00027974" w14:paraId="72732370" w14:textId="77777777" w:rsidTr="00BE7BE5">
        <w:trPr>
          <w:trHeight w:val="348"/>
        </w:trPr>
        <w:tc>
          <w:tcPr>
            <w:tcW w:w="1872" w:type="dxa"/>
          </w:tcPr>
          <w:p w14:paraId="4C52B703" w14:textId="77777777" w:rsidR="00821757" w:rsidRPr="00027974" w:rsidRDefault="00821757" w:rsidP="009910C2">
            <w:pPr>
              <w:pStyle w:val="Bezodstpw"/>
              <w:spacing w:before="240" w:line="360" w:lineRule="auto"/>
            </w:pPr>
            <w:r w:rsidRPr="00BE7BE5">
              <w:t>Proszę opisać trwałość efektów projekt</w:t>
            </w:r>
          </w:p>
        </w:tc>
        <w:tc>
          <w:tcPr>
            <w:tcW w:w="6770" w:type="dxa"/>
            <w:gridSpan w:val="7"/>
            <w:shd w:val="clear" w:color="auto" w:fill="FFFFFF" w:themeFill="background1"/>
          </w:tcPr>
          <w:p w14:paraId="1C43DC9D" w14:textId="77777777" w:rsidR="00821757" w:rsidRPr="00027974" w:rsidRDefault="00821757" w:rsidP="009910C2">
            <w:pPr>
              <w:pStyle w:val="Bezodstpw"/>
              <w:spacing w:before="240" w:line="360" w:lineRule="auto"/>
            </w:pPr>
            <w:r w:rsidRPr="00027974">
              <w:t>Wytyczone trasy, mapy, przewodnik, album, aplikacja</w:t>
            </w:r>
          </w:p>
        </w:tc>
      </w:tr>
      <w:tr w:rsidR="00BA4C61" w:rsidRPr="00027974" w14:paraId="1D396069" w14:textId="77777777" w:rsidTr="00BA4C61">
        <w:trPr>
          <w:trHeight w:val="118"/>
        </w:trPr>
        <w:tc>
          <w:tcPr>
            <w:tcW w:w="1872" w:type="dxa"/>
            <w:vMerge w:val="restart"/>
          </w:tcPr>
          <w:p w14:paraId="46236690" w14:textId="77777777" w:rsidR="00821757" w:rsidRPr="00027974" w:rsidRDefault="00821757" w:rsidP="009910C2">
            <w:pPr>
              <w:pStyle w:val="Bezodstpw"/>
              <w:spacing w:before="240" w:line="360" w:lineRule="auto"/>
            </w:pPr>
            <w:r w:rsidRPr="00027974">
              <w:t>Osiągnięte wskaźniki</w:t>
            </w:r>
          </w:p>
        </w:tc>
        <w:tc>
          <w:tcPr>
            <w:tcW w:w="5920" w:type="dxa"/>
            <w:gridSpan w:val="5"/>
          </w:tcPr>
          <w:p w14:paraId="57228B49" w14:textId="77777777" w:rsidR="00821757" w:rsidRPr="00027974" w:rsidRDefault="00821757" w:rsidP="009910C2">
            <w:pPr>
              <w:pStyle w:val="Bezodstpw"/>
              <w:spacing w:before="240" w:line="360" w:lineRule="auto"/>
            </w:pPr>
            <w:r w:rsidRPr="00027974">
              <w:t>Liczba zrealizowanych projektów współpracy w tym produktów współpracy międzynarodowej</w:t>
            </w:r>
          </w:p>
        </w:tc>
        <w:tc>
          <w:tcPr>
            <w:tcW w:w="850" w:type="dxa"/>
            <w:gridSpan w:val="2"/>
          </w:tcPr>
          <w:p w14:paraId="63465BB7" w14:textId="77777777" w:rsidR="00821757" w:rsidRPr="00027974" w:rsidRDefault="00821757" w:rsidP="009910C2">
            <w:pPr>
              <w:pStyle w:val="Bezodstpw"/>
              <w:spacing w:before="240" w:line="360" w:lineRule="auto"/>
            </w:pPr>
            <w:r w:rsidRPr="00027974">
              <w:t>1</w:t>
            </w:r>
          </w:p>
        </w:tc>
      </w:tr>
      <w:tr w:rsidR="00BA4C61" w:rsidRPr="00027974" w14:paraId="65B37741" w14:textId="77777777" w:rsidTr="00BA4C61">
        <w:trPr>
          <w:trHeight w:val="118"/>
        </w:trPr>
        <w:tc>
          <w:tcPr>
            <w:tcW w:w="1872" w:type="dxa"/>
            <w:vMerge/>
          </w:tcPr>
          <w:p w14:paraId="3D346952" w14:textId="77777777" w:rsidR="00821757" w:rsidRPr="00027974" w:rsidRDefault="00821757" w:rsidP="009910C2">
            <w:pPr>
              <w:pStyle w:val="Bezodstpw"/>
              <w:spacing w:before="240" w:line="360" w:lineRule="auto"/>
            </w:pPr>
          </w:p>
        </w:tc>
        <w:tc>
          <w:tcPr>
            <w:tcW w:w="5920" w:type="dxa"/>
            <w:gridSpan w:val="5"/>
          </w:tcPr>
          <w:p w14:paraId="1EB94C14" w14:textId="77777777" w:rsidR="00821757" w:rsidRPr="00027974" w:rsidRDefault="00821757" w:rsidP="009910C2">
            <w:pPr>
              <w:pStyle w:val="Bezodstpw"/>
              <w:spacing w:before="240" w:line="360" w:lineRule="auto"/>
            </w:pPr>
            <w:r w:rsidRPr="00027974">
              <w:t>Liczba LGD uczestniczących w projektach współpracy</w:t>
            </w:r>
          </w:p>
        </w:tc>
        <w:tc>
          <w:tcPr>
            <w:tcW w:w="850" w:type="dxa"/>
            <w:gridSpan w:val="2"/>
          </w:tcPr>
          <w:p w14:paraId="45A85436" w14:textId="77777777" w:rsidR="00821757" w:rsidRPr="00027974" w:rsidRDefault="00821757" w:rsidP="009910C2">
            <w:pPr>
              <w:pStyle w:val="Bezodstpw"/>
              <w:spacing w:before="240" w:line="360" w:lineRule="auto"/>
            </w:pPr>
            <w:r w:rsidRPr="00027974">
              <w:t>2</w:t>
            </w:r>
          </w:p>
        </w:tc>
      </w:tr>
      <w:tr w:rsidR="00BA4C61" w:rsidRPr="00027974" w14:paraId="5C4D7712" w14:textId="77777777" w:rsidTr="00BA4C61">
        <w:trPr>
          <w:trHeight w:val="118"/>
        </w:trPr>
        <w:tc>
          <w:tcPr>
            <w:tcW w:w="1872" w:type="dxa"/>
            <w:vMerge/>
          </w:tcPr>
          <w:p w14:paraId="30F2D813" w14:textId="77777777" w:rsidR="00821757" w:rsidRPr="00027974" w:rsidRDefault="00821757" w:rsidP="009910C2">
            <w:pPr>
              <w:pStyle w:val="Bezodstpw"/>
              <w:spacing w:before="240" w:line="360" w:lineRule="auto"/>
            </w:pPr>
          </w:p>
        </w:tc>
        <w:tc>
          <w:tcPr>
            <w:tcW w:w="5920" w:type="dxa"/>
            <w:gridSpan w:val="5"/>
          </w:tcPr>
          <w:p w14:paraId="6F58141C" w14:textId="77777777" w:rsidR="00821757" w:rsidRPr="00027974" w:rsidRDefault="00821757" w:rsidP="009910C2">
            <w:pPr>
              <w:pStyle w:val="Bezodstpw"/>
              <w:spacing w:before="240" w:line="360" w:lineRule="auto"/>
            </w:pPr>
            <w:r w:rsidRPr="00027974">
              <w:t>Liczba oznakowanych turystycznych tras, miejsc, ścieżek, szlaków i/lub działań mających na celu promocję i rozwój turystyki rowerowej na obszarze LGD.</w:t>
            </w:r>
          </w:p>
        </w:tc>
        <w:tc>
          <w:tcPr>
            <w:tcW w:w="850" w:type="dxa"/>
            <w:gridSpan w:val="2"/>
          </w:tcPr>
          <w:p w14:paraId="210873C1" w14:textId="77777777" w:rsidR="00821757" w:rsidRPr="00027974" w:rsidRDefault="00821757" w:rsidP="009910C2">
            <w:pPr>
              <w:pStyle w:val="Bezodstpw"/>
              <w:spacing w:before="240" w:line="360" w:lineRule="auto"/>
            </w:pPr>
            <w:r w:rsidRPr="00027974">
              <w:t>1</w:t>
            </w:r>
          </w:p>
        </w:tc>
      </w:tr>
    </w:tbl>
    <w:p w14:paraId="262E97A4" w14:textId="77777777" w:rsidR="00063FD7" w:rsidRDefault="00BA4C61" w:rsidP="00063FD7">
      <w:pPr>
        <w:pStyle w:val="NormalnyWeb"/>
        <w:spacing w:before="240" w:beforeAutospacing="0" w:after="200" w:afterAutospacing="0"/>
        <w:ind w:firstLine="708"/>
        <w:jc w:val="both"/>
        <w:rPr>
          <w:rFonts w:ascii="Calibri" w:hAnsi="Calibri" w:cs="Calibri"/>
          <w:i/>
          <w:iCs/>
          <w:color w:val="000000"/>
        </w:rPr>
      </w:pPr>
      <w:r>
        <w:rPr>
          <w:rFonts w:ascii="Calibri" w:hAnsi="Calibri" w:cs="Calibri"/>
          <w:i/>
          <w:iCs/>
          <w:color w:val="000000"/>
        </w:rPr>
        <w:t>Źródło: dane własne LGD</w:t>
      </w:r>
      <w:r w:rsidR="00063FD7">
        <w:rPr>
          <w:rFonts w:ascii="Calibri" w:hAnsi="Calibri" w:cs="Calibri"/>
          <w:i/>
          <w:iCs/>
          <w:color w:val="000000"/>
        </w:rPr>
        <w:t>.</w:t>
      </w:r>
    </w:p>
    <w:p w14:paraId="7B64C626" w14:textId="371CB171" w:rsidR="00821757" w:rsidRPr="00063FD7" w:rsidRDefault="00821757" w:rsidP="00063FD7">
      <w:pPr>
        <w:spacing w:before="240" w:line="360" w:lineRule="auto"/>
        <w:ind w:firstLine="708"/>
        <w:jc w:val="both"/>
        <w:rPr>
          <w:rFonts w:cstheme="minorHAnsi"/>
          <w:sz w:val="24"/>
          <w:szCs w:val="24"/>
        </w:rPr>
      </w:pPr>
      <w:r w:rsidRPr="00063FD7">
        <w:rPr>
          <w:rFonts w:cstheme="minorHAnsi"/>
          <w:sz w:val="24"/>
          <w:szCs w:val="24"/>
        </w:rPr>
        <w:lastRenderedPageBreak/>
        <w:t xml:space="preserve">Projekt ten w opinii pracowników biura LGD Stowarzyszeniem ,,Kwartet na Przedgórzu” należy uznać </w:t>
      </w:r>
      <w:r w:rsidR="00AB146B">
        <w:rPr>
          <w:rFonts w:cstheme="minorHAnsi"/>
          <w:sz w:val="24"/>
          <w:szCs w:val="24"/>
        </w:rPr>
        <w:t xml:space="preserve">już w tym momencie </w:t>
      </w:r>
      <w:r w:rsidRPr="00063FD7">
        <w:rPr>
          <w:rFonts w:cstheme="minorHAnsi"/>
          <w:sz w:val="24"/>
          <w:szCs w:val="24"/>
        </w:rPr>
        <w:t>za bardzo udany, ponieważ przyczynił się do aktywizacji społecznej mieszkańców oraz promocji zdrowego stylu życia.</w:t>
      </w:r>
    </w:p>
    <w:p w14:paraId="3128366B" w14:textId="444E9A75" w:rsidR="00AB1C33" w:rsidRDefault="00821757" w:rsidP="00AB1C33">
      <w:pPr>
        <w:pStyle w:val="Nagwek2"/>
        <w:rPr>
          <w:lang w:eastAsia="en-GB"/>
        </w:rPr>
      </w:pPr>
      <w:bookmarkStart w:id="49" w:name="_Toc87392669"/>
      <w:r>
        <w:rPr>
          <w:lang w:eastAsia="en-GB"/>
        </w:rPr>
        <w:t xml:space="preserve">5.4. </w:t>
      </w:r>
      <w:r w:rsidR="00AB1C33">
        <w:rPr>
          <w:lang w:eastAsia="en-GB"/>
        </w:rPr>
        <w:t>Działania poza RLKS</w:t>
      </w:r>
      <w:bookmarkEnd w:id="49"/>
    </w:p>
    <w:p w14:paraId="580E7C6B" w14:textId="54278473" w:rsidR="00AB1C33" w:rsidRDefault="00821757" w:rsidP="00821757">
      <w:pPr>
        <w:pStyle w:val="NormalnyWeb"/>
        <w:spacing w:before="240" w:beforeAutospacing="0" w:after="200" w:afterAutospacing="0"/>
        <w:ind w:firstLine="708"/>
        <w:rPr>
          <w:rFonts w:ascii="Calibri" w:hAnsi="Calibri" w:cs="Calibri"/>
          <w:color w:val="000000"/>
        </w:rPr>
      </w:pPr>
      <w:r>
        <w:rPr>
          <w:rFonts w:ascii="Calibri" w:hAnsi="Calibri" w:cs="Calibri"/>
          <w:color w:val="000000"/>
        </w:rPr>
        <w:t>W LGD Stowarzyszenie „Kwartet na Przedgórzu</w:t>
      </w:r>
      <w:r w:rsidR="00BD6670">
        <w:rPr>
          <w:rFonts w:ascii="Calibri" w:hAnsi="Calibri" w:cs="Calibri"/>
          <w:color w:val="000000"/>
        </w:rPr>
        <w:t xml:space="preserve">” nie są realizowane projekty </w:t>
      </w:r>
      <w:r>
        <w:rPr>
          <w:rFonts w:ascii="Calibri" w:hAnsi="Calibri" w:cs="Calibri"/>
          <w:color w:val="000000"/>
        </w:rPr>
        <w:t>spoza programu LEADER.</w:t>
      </w:r>
    </w:p>
    <w:p w14:paraId="4D192087" w14:textId="1D4F57A8" w:rsidR="00AB1C33" w:rsidRDefault="00AB1C33" w:rsidP="00AB1C33">
      <w:pPr>
        <w:pStyle w:val="Nagwek2"/>
        <w:rPr>
          <w:lang w:eastAsia="en-GB"/>
        </w:rPr>
      </w:pPr>
      <w:bookmarkStart w:id="50" w:name="_Toc87392670"/>
      <w:r>
        <w:rPr>
          <w:lang w:eastAsia="en-GB"/>
        </w:rPr>
        <w:t>5.</w:t>
      </w:r>
      <w:r w:rsidR="00821757">
        <w:rPr>
          <w:lang w:eastAsia="en-GB"/>
        </w:rPr>
        <w:t>5.</w:t>
      </w:r>
      <w:r>
        <w:rPr>
          <w:lang w:eastAsia="en-GB"/>
        </w:rPr>
        <w:t xml:space="preserve"> Działalność Biura LGD</w:t>
      </w:r>
      <w:bookmarkEnd w:id="50"/>
    </w:p>
    <w:p w14:paraId="19DF16EA" w14:textId="77777777" w:rsidR="00821757" w:rsidRPr="00CA7F41" w:rsidRDefault="00821757" w:rsidP="00B4369E">
      <w:pPr>
        <w:pStyle w:val="Nagwek4"/>
        <w:rPr>
          <w:b/>
        </w:rPr>
      </w:pPr>
      <w:r w:rsidRPr="00013236">
        <w:t>Organizacja pracy biura</w:t>
      </w:r>
    </w:p>
    <w:p w14:paraId="1E7ECCAD" w14:textId="0B27C866" w:rsidR="00821757" w:rsidRDefault="00821757" w:rsidP="00821757">
      <w:pPr>
        <w:spacing w:before="240" w:line="360" w:lineRule="auto"/>
        <w:ind w:firstLine="708"/>
        <w:jc w:val="both"/>
        <w:rPr>
          <w:rFonts w:cstheme="minorHAnsi"/>
          <w:sz w:val="24"/>
          <w:szCs w:val="24"/>
        </w:rPr>
      </w:pPr>
      <w:r w:rsidRPr="00013236">
        <w:rPr>
          <w:rFonts w:cstheme="minorHAnsi"/>
          <w:sz w:val="24"/>
          <w:szCs w:val="24"/>
        </w:rPr>
        <w:t>Funkcjonowanie biur</w:t>
      </w:r>
      <w:r>
        <w:rPr>
          <w:rFonts w:cstheme="minorHAnsi"/>
          <w:sz w:val="24"/>
          <w:szCs w:val="24"/>
        </w:rPr>
        <w:t>a w ostatnich miesiącach zostało</w:t>
      </w:r>
      <w:r w:rsidRPr="00013236">
        <w:rPr>
          <w:rFonts w:cstheme="minorHAnsi"/>
          <w:sz w:val="24"/>
          <w:szCs w:val="24"/>
        </w:rPr>
        <w:t xml:space="preserve"> mocno przebudowane. W związku ze zmianami personalnymi </w:t>
      </w:r>
      <w:r w:rsidR="00940D14">
        <w:rPr>
          <w:rFonts w:cstheme="minorHAnsi"/>
          <w:sz w:val="24"/>
          <w:szCs w:val="24"/>
        </w:rPr>
        <w:t>w obsadzie biura</w:t>
      </w:r>
      <w:r w:rsidRPr="00013236">
        <w:rPr>
          <w:rFonts w:cstheme="minorHAnsi"/>
          <w:sz w:val="24"/>
          <w:szCs w:val="24"/>
        </w:rPr>
        <w:t xml:space="preserve"> w ostatnich dwóch miesiącach</w:t>
      </w:r>
      <w:r>
        <w:rPr>
          <w:rFonts w:cstheme="minorHAnsi"/>
          <w:sz w:val="24"/>
          <w:szCs w:val="24"/>
        </w:rPr>
        <w:t>,</w:t>
      </w:r>
      <w:r w:rsidRPr="00013236">
        <w:rPr>
          <w:rFonts w:cstheme="minorHAnsi"/>
          <w:sz w:val="24"/>
          <w:szCs w:val="24"/>
        </w:rPr>
        <w:t xml:space="preserve"> zatrudnionych zostało dwóch pracowników w tym kierownik biura. W biurze pracuje trzech </w:t>
      </w:r>
      <w:r w:rsidR="00F33BFE">
        <w:rPr>
          <w:rFonts w:cstheme="minorHAnsi"/>
          <w:sz w:val="24"/>
          <w:szCs w:val="24"/>
        </w:rPr>
        <w:t>pracowników wymiarze 3 pełnych etató</w:t>
      </w:r>
      <w:r w:rsidR="00AB146B">
        <w:rPr>
          <w:rFonts w:cstheme="minorHAnsi"/>
          <w:sz w:val="24"/>
          <w:szCs w:val="24"/>
        </w:rPr>
        <w:t>w.</w:t>
      </w:r>
      <w:r w:rsidRPr="00013236">
        <w:rPr>
          <w:rFonts w:cstheme="minorHAnsi"/>
          <w:sz w:val="24"/>
          <w:szCs w:val="24"/>
        </w:rPr>
        <w:t xml:space="preserve"> W związku z niedawnymi zmianami zakres czynności jest </w:t>
      </w:r>
      <w:r>
        <w:rPr>
          <w:rFonts w:cstheme="minorHAnsi"/>
          <w:sz w:val="24"/>
          <w:szCs w:val="24"/>
        </w:rPr>
        <w:t xml:space="preserve">dopiero </w:t>
      </w:r>
      <w:r w:rsidRPr="00013236">
        <w:rPr>
          <w:rFonts w:cstheme="minorHAnsi"/>
          <w:sz w:val="24"/>
          <w:szCs w:val="24"/>
        </w:rPr>
        <w:t>ustalany. Praktycznie w obsadzie stanowisk w biurze LGD nastąpiła pełna rotacja pracowników. Obecnie usługi księgowe są zlecone na zewnątrz, ponieważ</w:t>
      </w:r>
      <w:r w:rsidR="00940D14">
        <w:rPr>
          <w:rFonts w:cstheme="minorHAnsi"/>
          <w:sz w:val="24"/>
          <w:szCs w:val="24"/>
        </w:rPr>
        <w:t xml:space="preserve"> pojawiły się </w:t>
      </w:r>
      <w:r w:rsidRPr="00013236">
        <w:rPr>
          <w:rFonts w:cstheme="minorHAnsi"/>
          <w:sz w:val="24"/>
          <w:szCs w:val="24"/>
        </w:rPr>
        <w:t>trudności związane z obsadzeniem takiego stanowiska. W czasie pandemii w biurze pracował</w:t>
      </w:r>
      <w:r w:rsidR="00940D14">
        <w:rPr>
          <w:rFonts w:cstheme="minorHAnsi"/>
          <w:sz w:val="24"/>
          <w:szCs w:val="24"/>
        </w:rPr>
        <w:t xml:space="preserve"> (wymiennie) </w:t>
      </w:r>
      <w:r w:rsidRPr="00013236">
        <w:rPr>
          <w:rFonts w:cstheme="minorHAnsi"/>
          <w:sz w:val="24"/>
          <w:szCs w:val="24"/>
        </w:rPr>
        <w:t>jeden pracownik</w:t>
      </w:r>
      <w:r>
        <w:rPr>
          <w:rFonts w:cstheme="minorHAnsi"/>
          <w:sz w:val="24"/>
          <w:szCs w:val="24"/>
        </w:rPr>
        <w:t>, podczas gdy</w:t>
      </w:r>
      <w:r w:rsidRPr="00013236">
        <w:rPr>
          <w:rFonts w:cstheme="minorHAnsi"/>
          <w:sz w:val="24"/>
          <w:szCs w:val="24"/>
        </w:rPr>
        <w:t xml:space="preserve"> pozostali wykonywali pracę zdalnie. Cechą charakterystyczną pracy tego biura jest współpraca pracowników i wymienność czynności w zależności od potrzeb. Jeżeli kierownik biura jedzie w </w:t>
      </w:r>
      <w:r>
        <w:rPr>
          <w:rFonts w:cstheme="minorHAnsi"/>
          <w:sz w:val="24"/>
          <w:szCs w:val="24"/>
        </w:rPr>
        <w:t xml:space="preserve">teren to część jego obowiązków </w:t>
      </w:r>
      <w:r w:rsidRPr="00013236">
        <w:rPr>
          <w:rFonts w:cstheme="minorHAnsi"/>
          <w:sz w:val="24"/>
          <w:szCs w:val="24"/>
        </w:rPr>
        <w:t xml:space="preserve">przejmuje pracownik, który jest aktualnie na miejscu w biurze. </w:t>
      </w:r>
    </w:p>
    <w:p w14:paraId="017ECF22" w14:textId="77777777" w:rsidR="00821757" w:rsidRDefault="00821757" w:rsidP="00821757">
      <w:pPr>
        <w:spacing w:before="240" w:line="360" w:lineRule="auto"/>
        <w:ind w:firstLine="708"/>
        <w:jc w:val="both"/>
        <w:rPr>
          <w:rFonts w:cstheme="minorHAnsi"/>
          <w:sz w:val="24"/>
          <w:szCs w:val="24"/>
        </w:rPr>
      </w:pPr>
      <w:r w:rsidRPr="00013236">
        <w:rPr>
          <w:rFonts w:cstheme="minorHAnsi"/>
          <w:sz w:val="24"/>
          <w:szCs w:val="24"/>
        </w:rPr>
        <w:t xml:space="preserve">Współpraca pomiędzy Radą i Zarządem układa się bardzo dobrze, osobą która koordynuje działania wszystkich organów LGD jest Prezes Zarządu. On również jest osobą, która pośredniczy w procesie komunikowania pomiędzy tymi organami. Naturalnym miejscem spotkań osób wchodzących w skład tych organów jest biuro dzięki czemu wszystkie informacje spływają natychmiast do odpowiednich osób. Praca biura w czasie </w:t>
      </w:r>
      <w:r>
        <w:rPr>
          <w:rFonts w:cstheme="minorHAnsi"/>
          <w:sz w:val="24"/>
          <w:szCs w:val="24"/>
        </w:rPr>
        <w:t>pandemii COVID-19</w:t>
      </w:r>
      <w:r w:rsidRPr="00013236">
        <w:rPr>
          <w:rFonts w:cstheme="minorHAnsi"/>
          <w:sz w:val="24"/>
          <w:szCs w:val="24"/>
        </w:rPr>
        <w:t xml:space="preserve"> mocno uległa zmianie, ponieważ większość czynności, łącznie z doradztwem odbywała się zdalnie. Doradztwo udzielane jest przez w</w:t>
      </w:r>
      <w:r>
        <w:rPr>
          <w:rFonts w:cstheme="minorHAnsi"/>
          <w:sz w:val="24"/>
          <w:szCs w:val="24"/>
        </w:rPr>
        <w:t>szystkich pracowników. Większość</w:t>
      </w:r>
      <w:r w:rsidRPr="00013236">
        <w:rPr>
          <w:rFonts w:cstheme="minorHAnsi"/>
          <w:sz w:val="24"/>
          <w:szCs w:val="24"/>
        </w:rPr>
        <w:t xml:space="preserve"> interesariuszy kontaktuje się telefonicznie i zaobserwowano tendencję, że osoby zainteresowane działaniami biura rzadziej przychodzą na bezpośrednie konsultacje.</w:t>
      </w:r>
    </w:p>
    <w:p w14:paraId="5780FD2A" w14:textId="1AA75721" w:rsidR="00F33BFE" w:rsidRPr="00884E2E" w:rsidRDefault="00F33BFE" w:rsidP="00821757">
      <w:pPr>
        <w:spacing w:before="240" w:line="360" w:lineRule="auto"/>
        <w:ind w:firstLine="708"/>
        <w:jc w:val="both"/>
        <w:rPr>
          <w:rFonts w:cstheme="minorHAnsi"/>
          <w:sz w:val="24"/>
          <w:szCs w:val="24"/>
        </w:rPr>
      </w:pPr>
      <w:r>
        <w:rPr>
          <w:rFonts w:cstheme="minorHAnsi"/>
          <w:sz w:val="24"/>
          <w:szCs w:val="24"/>
        </w:rPr>
        <w:lastRenderedPageBreak/>
        <w:t>Pracownicy biura w sposób ciągły po</w:t>
      </w:r>
      <w:r w:rsidR="00940D14">
        <w:rPr>
          <w:rFonts w:cstheme="minorHAnsi"/>
          <w:sz w:val="24"/>
          <w:szCs w:val="24"/>
        </w:rPr>
        <w:t>d</w:t>
      </w:r>
      <w:r>
        <w:rPr>
          <w:rFonts w:cstheme="minorHAnsi"/>
          <w:sz w:val="24"/>
          <w:szCs w:val="24"/>
        </w:rPr>
        <w:t>noszą i podnosili swoje kompetencje. W tym zakresie realizowane były szkolenia w poszczególnych latach. W poniższej tabeli zebrano informacje na temat szkoleń w jakich uczestniczyli pracownicy LGD.</w:t>
      </w:r>
    </w:p>
    <w:p w14:paraId="1DCA52E2" w14:textId="3A364555" w:rsidR="00B4369E" w:rsidRDefault="00B4369E" w:rsidP="00B4369E">
      <w:pPr>
        <w:pStyle w:val="Legenda"/>
        <w:keepNext/>
      </w:pPr>
      <w:bookmarkStart w:id="51" w:name="_Toc86090125"/>
      <w:bookmarkStart w:id="52" w:name="_Toc87392632"/>
      <w:r>
        <w:t xml:space="preserve">Tabela </w:t>
      </w:r>
      <w:r w:rsidR="00F64B75">
        <w:fldChar w:fldCharType="begin"/>
      </w:r>
      <w:r w:rsidR="00F64B75">
        <w:instrText xml:space="preserve"> SEQ Tabela \* ARABIC </w:instrText>
      </w:r>
      <w:r w:rsidR="00F64B75">
        <w:fldChar w:fldCharType="separate"/>
      </w:r>
      <w:r w:rsidR="004F466C">
        <w:rPr>
          <w:noProof/>
        </w:rPr>
        <w:t>8</w:t>
      </w:r>
      <w:r w:rsidR="00F64B75">
        <w:rPr>
          <w:noProof/>
        </w:rPr>
        <w:fldChar w:fldCharType="end"/>
      </w:r>
      <w:r>
        <w:t xml:space="preserve"> </w:t>
      </w:r>
      <w:r w:rsidRPr="00EB69E6">
        <w:t>Szkolenia pracowników</w:t>
      </w:r>
      <w:r>
        <w:t>.</w:t>
      </w:r>
      <w:bookmarkEnd w:id="51"/>
      <w:bookmarkEnd w:id="52"/>
    </w:p>
    <w:tbl>
      <w:tblPr>
        <w:tblStyle w:val="Tabela-Siatka"/>
        <w:tblW w:w="8642" w:type="dxa"/>
        <w:tblLook w:val="04A0" w:firstRow="1" w:lastRow="0" w:firstColumn="1" w:lastColumn="0" w:noHBand="0" w:noVBand="1"/>
      </w:tblPr>
      <w:tblGrid>
        <w:gridCol w:w="2308"/>
        <w:gridCol w:w="2655"/>
        <w:gridCol w:w="2107"/>
        <w:gridCol w:w="1572"/>
      </w:tblGrid>
      <w:tr w:rsidR="00821757" w:rsidRPr="00884E2E" w14:paraId="1F1357BE" w14:textId="77777777" w:rsidTr="00B4369E">
        <w:trPr>
          <w:trHeight w:val="377"/>
        </w:trPr>
        <w:tc>
          <w:tcPr>
            <w:tcW w:w="2308" w:type="dxa"/>
          </w:tcPr>
          <w:p w14:paraId="39036FA8" w14:textId="77777777" w:rsidR="00821757" w:rsidRPr="00884E2E" w:rsidRDefault="00821757" w:rsidP="009910C2">
            <w:pPr>
              <w:spacing w:before="240" w:line="360" w:lineRule="auto"/>
            </w:pPr>
            <w:r w:rsidRPr="00884E2E">
              <w:t>Data szkolenia</w:t>
            </w:r>
          </w:p>
        </w:tc>
        <w:tc>
          <w:tcPr>
            <w:tcW w:w="2655" w:type="dxa"/>
          </w:tcPr>
          <w:p w14:paraId="53DF4929" w14:textId="77777777" w:rsidR="00821757" w:rsidRPr="00884E2E" w:rsidRDefault="00821757" w:rsidP="009910C2">
            <w:pPr>
              <w:spacing w:before="240" w:line="360" w:lineRule="auto"/>
            </w:pPr>
            <w:r w:rsidRPr="00884E2E">
              <w:t>Temat szkolenia</w:t>
            </w:r>
          </w:p>
        </w:tc>
        <w:tc>
          <w:tcPr>
            <w:tcW w:w="2107" w:type="dxa"/>
          </w:tcPr>
          <w:p w14:paraId="38068E86" w14:textId="77777777" w:rsidR="00821757" w:rsidRPr="00884E2E" w:rsidRDefault="00821757" w:rsidP="009910C2">
            <w:pPr>
              <w:spacing w:before="240" w:line="360" w:lineRule="auto"/>
            </w:pPr>
            <w:r w:rsidRPr="00884E2E">
              <w:t>Wykonawca szkolenia</w:t>
            </w:r>
          </w:p>
        </w:tc>
        <w:tc>
          <w:tcPr>
            <w:tcW w:w="1572" w:type="dxa"/>
          </w:tcPr>
          <w:p w14:paraId="6E968258" w14:textId="77777777" w:rsidR="00821757" w:rsidRPr="00884E2E" w:rsidRDefault="00821757" w:rsidP="009910C2">
            <w:pPr>
              <w:spacing w:before="240" w:line="360" w:lineRule="auto"/>
            </w:pPr>
            <w:r w:rsidRPr="00B4369E">
              <w:rPr>
                <w:sz w:val="18"/>
                <w:szCs w:val="18"/>
              </w:rPr>
              <w:t>Liczba przeszkolonych pracowników LGD</w:t>
            </w:r>
          </w:p>
        </w:tc>
      </w:tr>
      <w:tr w:rsidR="00821757" w:rsidRPr="00884E2E" w14:paraId="2E921C46" w14:textId="77777777" w:rsidTr="00B4369E">
        <w:trPr>
          <w:trHeight w:val="235"/>
        </w:trPr>
        <w:tc>
          <w:tcPr>
            <w:tcW w:w="2308" w:type="dxa"/>
          </w:tcPr>
          <w:p w14:paraId="4419CB8C" w14:textId="77777777" w:rsidR="00821757" w:rsidRPr="00884E2E" w:rsidRDefault="00821757" w:rsidP="009910C2">
            <w:pPr>
              <w:spacing w:before="240" w:line="360" w:lineRule="auto"/>
            </w:pPr>
            <w:r w:rsidRPr="00884E2E">
              <w:t xml:space="preserve">25.08.2016 </w:t>
            </w:r>
          </w:p>
        </w:tc>
        <w:tc>
          <w:tcPr>
            <w:tcW w:w="2655" w:type="dxa"/>
          </w:tcPr>
          <w:p w14:paraId="2CA28431" w14:textId="77777777" w:rsidR="00821757" w:rsidRPr="00884E2E" w:rsidRDefault="00821757" w:rsidP="009910C2">
            <w:pPr>
              <w:spacing w:before="240" w:line="360" w:lineRule="auto"/>
            </w:pPr>
            <w:r w:rsidRPr="00884E2E">
              <w:t>Zasady oceny i wyboru projektów do finansowania</w:t>
            </w:r>
          </w:p>
        </w:tc>
        <w:tc>
          <w:tcPr>
            <w:tcW w:w="2107" w:type="dxa"/>
          </w:tcPr>
          <w:p w14:paraId="71B60678" w14:textId="77777777" w:rsidR="00821757" w:rsidRPr="00884E2E" w:rsidRDefault="00821757" w:rsidP="009910C2">
            <w:pPr>
              <w:spacing w:before="240" w:line="360" w:lineRule="auto"/>
            </w:pPr>
            <w:r w:rsidRPr="00884E2E">
              <w:t>Barbara Petek-Matuła</w:t>
            </w:r>
          </w:p>
        </w:tc>
        <w:tc>
          <w:tcPr>
            <w:tcW w:w="1572" w:type="dxa"/>
          </w:tcPr>
          <w:p w14:paraId="6F230C0C" w14:textId="77777777" w:rsidR="00821757" w:rsidRPr="00884E2E" w:rsidRDefault="00821757" w:rsidP="009910C2">
            <w:pPr>
              <w:spacing w:before="240" w:line="360" w:lineRule="auto"/>
            </w:pPr>
            <w:r w:rsidRPr="00884E2E">
              <w:t>3</w:t>
            </w:r>
          </w:p>
        </w:tc>
      </w:tr>
      <w:tr w:rsidR="00821757" w:rsidRPr="00884E2E" w14:paraId="3AF927E2" w14:textId="77777777" w:rsidTr="00B4369E">
        <w:trPr>
          <w:trHeight w:val="223"/>
        </w:trPr>
        <w:tc>
          <w:tcPr>
            <w:tcW w:w="2308" w:type="dxa"/>
          </w:tcPr>
          <w:p w14:paraId="36538345" w14:textId="77777777" w:rsidR="00821757" w:rsidRPr="00884E2E" w:rsidRDefault="00821757" w:rsidP="009910C2">
            <w:pPr>
              <w:spacing w:before="240" w:line="360" w:lineRule="auto"/>
            </w:pPr>
            <w:r w:rsidRPr="00884E2E">
              <w:t xml:space="preserve">dwudniowe </w:t>
            </w:r>
          </w:p>
          <w:p w14:paraId="3CDFBFBD" w14:textId="77777777" w:rsidR="00821757" w:rsidRPr="00884E2E" w:rsidRDefault="00821757" w:rsidP="009910C2">
            <w:pPr>
              <w:spacing w:before="240" w:line="360" w:lineRule="auto"/>
            </w:pPr>
            <w:r w:rsidRPr="00884E2E">
              <w:t xml:space="preserve">22.09.2016/17.11.2016 </w:t>
            </w:r>
          </w:p>
        </w:tc>
        <w:tc>
          <w:tcPr>
            <w:tcW w:w="2655" w:type="dxa"/>
          </w:tcPr>
          <w:p w14:paraId="6ECB8F0C" w14:textId="77777777" w:rsidR="00821757" w:rsidRPr="00884E2E" w:rsidRDefault="00821757" w:rsidP="009910C2">
            <w:pPr>
              <w:spacing w:before="240" w:line="360" w:lineRule="auto"/>
            </w:pPr>
            <w:r w:rsidRPr="00884E2E">
              <w:t>Zasady wdrażania LSR i jej aktualizacji w ramach PROW 2014-2020</w:t>
            </w:r>
          </w:p>
        </w:tc>
        <w:tc>
          <w:tcPr>
            <w:tcW w:w="2107" w:type="dxa"/>
          </w:tcPr>
          <w:p w14:paraId="123BB3F3" w14:textId="77777777" w:rsidR="00821757" w:rsidRPr="00884E2E" w:rsidRDefault="00821757" w:rsidP="009910C2">
            <w:pPr>
              <w:spacing w:before="240" w:line="360" w:lineRule="auto"/>
            </w:pPr>
            <w:r w:rsidRPr="00884E2E">
              <w:t>Barbara Petek-Matuła</w:t>
            </w:r>
          </w:p>
        </w:tc>
        <w:tc>
          <w:tcPr>
            <w:tcW w:w="1572" w:type="dxa"/>
          </w:tcPr>
          <w:p w14:paraId="17733D08" w14:textId="77777777" w:rsidR="00821757" w:rsidRPr="00884E2E" w:rsidRDefault="00821757" w:rsidP="009910C2">
            <w:pPr>
              <w:spacing w:before="240" w:line="360" w:lineRule="auto"/>
            </w:pPr>
            <w:r w:rsidRPr="00884E2E">
              <w:t>3</w:t>
            </w:r>
          </w:p>
        </w:tc>
      </w:tr>
      <w:tr w:rsidR="00821757" w:rsidRPr="00884E2E" w14:paraId="2E76A124" w14:textId="77777777" w:rsidTr="00B4369E">
        <w:trPr>
          <w:trHeight w:val="235"/>
        </w:trPr>
        <w:tc>
          <w:tcPr>
            <w:tcW w:w="2308" w:type="dxa"/>
          </w:tcPr>
          <w:p w14:paraId="037BE9FD" w14:textId="77777777" w:rsidR="00821757" w:rsidRPr="00884E2E" w:rsidRDefault="00821757" w:rsidP="009910C2">
            <w:pPr>
              <w:spacing w:before="240" w:line="360" w:lineRule="auto"/>
            </w:pPr>
            <w:r w:rsidRPr="00884E2E">
              <w:t>26.01.2017</w:t>
            </w:r>
          </w:p>
        </w:tc>
        <w:tc>
          <w:tcPr>
            <w:tcW w:w="2655" w:type="dxa"/>
          </w:tcPr>
          <w:p w14:paraId="43CC3D11" w14:textId="77777777" w:rsidR="00821757" w:rsidRPr="00884E2E" w:rsidRDefault="00821757" w:rsidP="009910C2">
            <w:pPr>
              <w:spacing w:before="240" w:line="360" w:lineRule="auto"/>
            </w:pPr>
            <w:r w:rsidRPr="00884E2E">
              <w:t>Szkolenie dla Lokalnych Grup Działania Poddziałanie 19.2 „Wsparcie dla rozwoju lokalnego w ramach inicjatywy LEADER”</w:t>
            </w:r>
          </w:p>
        </w:tc>
        <w:tc>
          <w:tcPr>
            <w:tcW w:w="2107" w:type="dxa"/>
          </w:tcPr>
          <w:p w14:paraId="0D4F8AD2" w14:textId="77777777" w:rsidR="00821757" w:rsidRPr="00884E2E" w:rsidRDefault="00821757" w:rsidP="009910C2">
            <w:pPr>
              <w:spacing w:before="240" w:line="360" w:lineRule="auto"/>
            </w:pPr>
            <w:r w:rsidRPr="00884E2E">
              <w:t>UMWM</w:t>
            </w:r>
          </w:p>
        </w:tc>
        <w:tc>
          <w:tcPr>
            <w:tcW w:w="1572" w:type="dxa"/>
          </w:tcPr>
          <w:p w14:paraId="3F8D655E" w14:textId="77777777" w:rsidR="00821757" w:rsidRPr="00884E2E" w:rsidRDefault="00821757" w:rsidP="009910C2">
            <w:pPr>
              <w:spacing w:before="240" w:line="360" w:lineRule="auto"/>
            </w:pPr>
            <w:r w:rsidRPr="00884E2E">
              <w:t>3</w:t>
            </w:r>
          </w:p>
        </w:tc>
      </w:tr>
      <w:tr w:rsidR="00821757" w:rsidRPr="00884E2E" w14:paraId="392B511E" w14:textId="77777777" w:rsidTr="00B4369E">
        <w:trPr>
          <w:trHeight w:val="223"/>
        </w:trPr>
        <w:tc>
          <w:tcPr>
            <w:tcW w:w="2308" w:type="dxa"/>
          </w:tcPr>
          <w:p w14:paraId="18109B53" w14:textId="77777777" w:rsidR="00821757" w:rsidRPr="00884E2E" w:rsidRDefault="00821757" w:rsidP="009910C2">
            <w:pPr>
              <w:spacing w:before="240" w:line="360" w:lineRule="auto"/>
            </w:pPr>
            <w:r w:rsidRPr="00884E2E">
              <w:t>6.02.2017</w:t>
            </w:r>
          </w:p>
        </w:tc>
        <w:tc>
          <w:tcPr>
            <w:tcW w:w="2655" w:type="dxa"/>
          </w:tcPr>
          <w:p w14:paraId="5023904D" w14:textId="77777777" w:rsidR="00821757" w:rsidRPr="00884E2E" w:rsidRDefault="00821757" w:rsidP="009910C2">
            <w:pPr>
              <w:spacing w:before="240" w:line="360" w:lineRule="auto"/>
            </w:pPr>
            <w:r w:rsidRPr="00884E2E">
              <w:t>Szkolenie dla Lokalnych Grup Działania „Podstawy prawne wdrażania LSR, procedury wyboru i oceny operacji</w:t>
            </w:r>
          </w:p>
        </w:tc>
        <w:tc>
          <w:tcPr>
            <w:tcW w:w="2107" w:type="dxa"/>
          </w:tcPr>
          <w:p w14:paraId="7F63A8F2" w14:textId="77777777" w:rsidR="00821757" w:rsidRPr="00884E2E" w:rsidRDefault="00821757" w:rsidP="009910C2">
            <w:pPr>
              <w:spacing w:before="240" w:line="360" w:lineRule="auto"/>
            </w:pPr>
            <w:r w:rsidRPr="00884E2E">
              <w:t>Marzena Cieślak</w:t>
            </w:r>
          </w:p>
        </w:tc>
        <w:tc>
          <w:tcPr>
            <w:tcW w:w="1572" w:type="dxa"/>
          </w:tcPr>
          <w:p w14:paraId="2D5536FD" w14:textId="77777777" w:rsidR="00821757" w:rsidRPr="00884E2E" w:rsidRDefault="00821757" w:rsidP="009910C2">
            <w:pPr>
              <w:spacing w:before="240" w:line="360" w:lineRule="auto"/>
            </w:pPr>
            <w:r w:rsidRPr="00884E2E">
              <w:t>3</w:t>
            </w:r>
          </w:p>
        </w:tc>
      </w:tr>
      <w:tr w:rsidR="00821757" w:rsidRPr="00884E2E" w14:paraId="0E206E87" w14:textId="77777777" w:rsidTr="00B4369E">
        <w:trPr>
          <w:trHeight w:val="235"/>
        </w:trPr>
        <w:tc>
          <w:tcPr>
            <w:tcW w:w="2308" w:type="dxa"/>
          </w:tcPr>
          <w:p w14:paraId="4DD3B122" w14:textId="77777777" w:rsidR="00821757" w:rsidRPr="00884E2E" w:rsidRDefault="00821757" w:rsidP="009910C2">
            <w:pPr>
              <w:spacing w:before="240" w:line="360" w:lineRule="auto"/>
            </w:pPr>
            <w:r w:rsidRPr="00884E2E">
              <w:t>1.09.20217</w:t>
            </w:r>
          </w:p>
        </w:tc>
        <w:tc>
          <w:tcPr>
            <w:tcW w:w="2655" w:type="dxa"/>
          </w:tcPr>
          <w:p w14:paraId="4D3F38E5" w14:textId="77777777" w:rsidR="00821757" w:rsidRPr="00884E2E" w:rsidRDefault="00821757" w:rsidP="009910C2">
            <w:pPr>
              <w:spacing w:before="240" w:line="360" w:lineRule="auto"/>
            </w:pPr>
            <w:r w:rsidRPr="00884E2E">
              <w:t>Zasady oceny i wyboru projektów do finansowania w ramach PROW</w:t>
            </w:r>
          </w:p>
        </w:tc>
        <w:tc>
          <w:tcPr>
            <w:tcW w:w="2107" w:type="dxa"/>
            <w:shd w:val="clear" w:color="auto" w:fill="FFFFFF" w:themeFill="background1"/>
          </w:tcPr>
          <w:p w14:paraId="0D769757" w14:textId="77777777" w:rsidR="00821757" w:rsidRPr="00884E2E" w:rsidRDefault="00821757" w:rsidP="009910C2">
            <w:pPr>
              <w:spacing w:before="240" w:line="360" w:lineRule="auto"/>
            </w:pPr>
          </w:p>
        </w:tc>
        <w:tc>
          <w:tcPr>
            <w:tcW w:w="1572" w:type="dxa"/>
          </w:tcPr>
          <w:p w14:paraId="19989889" w14:textId="77777777" w:rsidR="00821757" w:rsidRPr="00884E2E" w:rsidRDefault="00821757" w:rsidP="009910C2">
            <w:pPr>
              <w:spacing w:before="240" w:line="360" w:lineRule="auto"/>
            </w:pPr>
            <w:r w:rsidRPr="00884E2E">
              <w:t>3</w:t>
            </w:r>
          </w:p>
        </w:tc>
      </w:tr>
      <w:tr w:rsidR="00821757" w:rsidRPr="00884E2E" w14:paraId="48B35318" w14:textId="77777777" w:rsidTr="00B4369E">
        <w:trPr>
          <w:trHeight w:val="235"/>
        </w:trPr>
        <w:tc>
          <w:tcPr>
            <w:tcW w:w="2308" w:type="dxa"/>
          </w:tcPr>
          <w:p w14:paraId="0D3CF1B6" w14:textId="77777777" w:rsidR="00821757" w:rsidRPr="00884E2E" w:rsidRDefault="00821757" w:rsidP="009910C2">
            <w:pPr>
              <w:spacing w:before="240" w:line="360" w:lineRule="auto"/>
            </w:pPr>
            <w:r w:rsidRPr="00884E2E">
              <w:t>Dwudniowe   5.11.2018/16.11.2018</w:t>
            </w:r>
          </w:p>
        </w:tc>
        <w:tc>
          <w:tcPr>
            <w:tcW w:w="2655" w:type="dxa"/>
          </w:tcPr>
          <w:p w14:paraId="76117D39" w14:textId="77777777" w:rsidR="00821757" w:rsidRPr="00884E2E" w:rsidRDefault="00821757" w:rsidP="009910C2">
            <w:pPr>
              <w:spacing w:before="240" w:line="360" w:lineRule="auto"/>
            </w:pPr>
            <w:r w:rsidRPr="00884E2E">
              <w:t xml:space="preserve">Zasady ewaluacji i monitoringu Strategii Rozwoju Lokalnego Stowarzyszenia „Kwartet </w:t>
            </w:r>
            <w:r w:rsidRPr="00884E2E">
              <w:lastRenderedPageBreak/>
              <w:t>na Przedgórzu”</w:t>
            </w:r>
          </w:p>
        </w:tc>
        <w:tc>
          <w:tcPr>
            <w:tcW w:w="2107" w:type="dxa"/>
            <w:shd w:val="clear" w:color="auto" w:fill="auto"/>
          </w:tcPr>
          <w:p w14:paraId="17FDF70F" w14:textId="77777777" w:rsidR="00821757" w:rsidRPr="00884E2E" w:rsidRDefault="00821757" w:rsidP="009910C2">
            <w:pPr>
              <w:spacing w:before="240" w:line="360" w:lineRule="auto"/>
            </w:pPr>
            <w:r w:rsidRPr="00884E2E">
              <w:lastRenderedPageBreak/>
              <w:t>Fundacja Moderato</w:t>
            </w:r>
          </w:p>
        </w:tc>
        <w:tc>
          <w:tcPr>
            <w:tcW w:w="1572" w:type="dxa"/>
          </w:tcPr>
          <w:p w14:paraId="04FBBDF7" w14:textId="77777777" w:rsidR="00821757" w:rsidRPr="00884E2E" w:rsidRDefault="00821757" w:rsidP="009910C2">
            <w:pPr>
              <w:spacing w:before="240" w:line="360" w:lineRule="auto"/>
            </w:pPr>
            <w:r w:rsidRPr="00884E2E">
              <w:t>3</w:t>
            </w:r>
          </w:p>
        </w:tc>
      </w:tr>
      <w:tr w:rsidR="00821757" w:rsidRPr="00884E2E" w14:paraId="41313572" w14:textId="77777777" w:rsidTr="00B4369E">
        <w:trPr>
          <w:trHeight w:val="235"/>
        </w:trPr>
        <w:tc>
          <w:tcPr>
            <w:tcW w:w="2308" w:type="dxa"/>
          </w:tcPr>
          <w:p w14:paraId="2287998F" w14:textId="77777777" w:rsidR="00821757" w:rsidRPr="00884E2E" w:rsidRDefault="00821757" w:rsidP="009910C2">
            <w:pPr>
              <w:spacing w:before="240" w:line="360" w:lineRule="auto"/>
            </w:pPr>
            <w:r w:rsidRPr="00884E2E">
              <w:lastRenderedPageBreak/>
              <w:t>30.09.2019</w:t>
            </w:r>
          </w:p>
        </w:tc>
        <w:tc>
          <w:tcPr>
            <w:tcW w:w="2655" w:type="dxa"/>
          </w:tcPr>
          <w:p w14:paraId="471AD49F" w14:textId="77777777" w:rsidR="00821757" w:rsidRPr="00884E2E" w:rsidRDefault="00821757" w:rsidP="009910C2">
            <w:pPr>
              <w:spacing w:before="240" w:line="360" w:lineRule="auto"/>
            </w:pPr>
            <w:r w:rsidRPr="00884E2E">
              <w:t>Zasady oceny i wyboru projektów do finansowania w ramach PROW</w:t>
            </w:r>
          </w:p>
        </w:tc>
        <w:tc>
          <w:tcPr>
            <w:tcW w:w="2107" w:type="dxa"/>
            <w:shd w:val="clear" w:color="auto" w:fill="auto"/>
          </w:tcPr>
          <w:p w14:paraId="6B5BB126" w14:textId="77777777" w:rsidR="00821757" w:rsidRPr="00884E2E" w:rsidRDefault="00821757" w:rsidP="009910C2">
            <w:pPr>
              <w:spacing w:before="240" w:line="360" w:lineRule="auto"/>
            </w:pPr>
            <w:r w:rsidRPr="00884E2E">
              <w:t>Karolina Boba</w:t>
            </w:r>
          </w:p>
        </w:tc>
        <w:tc>
          <w:tcPr>
            <w:tcW w:w="1572" w:type="dxa"/>
          </w:tcPr>
          <w:p w14:paraId="37A7F365" w14:textId="77777777" w:rsidR="00821757" w:rsidRPr="00884E2E" w:rsidRDefault="00821757" w:rsidP="009910C2">
            <w:pPr>
              <w:spacing w:before="240" w:line="360" w:lineRule="auto"/>
            </w:pPr>
            <w:r w:rsidRPr="00884E2E">
              <w:t>3</w:t>
            </w:r>
          </w:p>
        </w:tc>
      </w:tr>
      <w:tr w:rsidR="00821757" w:rsidRPr="00884E2E" w14:paraId="28E63780" w14:textId="77777777" w:rsidTr="00B4369E">
        <w:trPr>
          <w:trHeight w:val="235"/>
        </w:trPr>
        <w:tc>
          <w:tcPr>
            <w:tcW w:w="2308" w:type="dxa"/>
          </w:tcPr>
          <w:p w14:paraId="17DC2265" w14:textId="77777777" w:rsidR="00821757" w:rsidRPr="00884E2E" w:rsidRDefault="00821757" w:rsidP="009910C2">
            <w:pPr>
              <w:spacing w:before="240" w:line="360" w:lineRule="auto"/>
            </w:pPr>
            <w:r w:rsidRPr="00884E2E">
              <w:t>18.12.2019</w:t>
            </w:r>
          </w:p>
        </w:tc>
        <w:tc>
          <w:tcPr>
            <w:tcW w:w="2655" w:type="dxa"/>
          </w:tcPr>
          <w:p w14:paraId="73203735" w14:textId="77777777" w:rsidR="00821757" w:rsidRPr="00884E2E" w:rsidRDefault="00821757" w:rsidP="009910C2">
            <w:pPr>
              <w:spacing w:before="240" w:line="360" w:lineRule="auto"/>
            </w:pPr>
            <w:r w:rsidRPr="00884E2E">
              <w:t>Zasady ewaluacji i monitoringu Strategii Rozwoju Lokalnego Stowarzyszenia „Kwartet na Przedgórzu”</w:t>
            </w:r>
          </w:p>
        </w:tc>
        <w:tc>
          <w:tcPr>
            <w:tcW w:w="2107" w:type="dxa"/>
            <w:shd w:val="clear" w:color="auto" w:fill="auto"/>
          </w:tcPr>
          <w:p w14:paraId="35F2E723" w14:textId="77777777" w:rsidR="00821757" w:rsidRPr="00884E2E" w:rsidRDefault="00821757" w:rsidP="009910C2">
            <w:pPr>
              <w:spacing w:before="240" w:line="360" w:lineRule="auto"/>
            </w:pPr>
            <w:r w:rsidRPr="00884E2E">
              <w:t>Tomasz Gurgul Stowarzyszenie „Kwartet na Przedgórzu”</w:t>
            </w:r>
          </w:p>
        </w:tc>
        <w:tc>
          <w:tcPr>
            <w:tcW w:w="1572" w:type="dxa"/>
          </w:tcPr>
          <w:p w14:paraId="4299FF5C" w14:textId="77777777" w:rsidR="00821757" w:rsidRPr="00884E2E" w:rsidRDefault="00821757" w:rsidP="009910C2">
            <w:pPr>
              <w:spacing w:before="240" w:line="360" w:lineRule="auto"/>
            </w:pPr>
            <w:r w:rsidRPr="00884E2E">
              <w:t>2</w:t>
            </w:r>
          </w:p>
        </w:tc>
      </w:tr>
      <w:tr w:rsidR="00821757" w:rsidRPr="00884E2E" w14:paraId="63FCB876" w14:textId="77777777" w:rsidTr="00B4369E">
        <w:trPr>
          <w:trHeight w:val="235"/>
        </w:trPr>
        <w:tc>
          <w:tcPr>
            <w:tcW w:w="2308" w:type="dxa"/>
          </w:tcPr>
          <w:p w14:paraId="22EC037E" w14:textId="77777777" w:rsidR="00821757" w:rsidRPr="00884E2E" w:rsidRDefault="00821757" w:rsidP="009910C2">
            <w:pPr>
              <w:spacing w:before="240" w:line="360" w:lineRule="auto"/>
            </w:pPr>
            <w:r w:rsidRPr="00884E2E">
              <w:t>16.12.2020</w:t>
            </w:r>
          </w:p>
        </w:tc>
        <w:tc>
          <w:tcPr>
            <w:tcW w:w="2655" w:type="dxa"/>
          </w:tcPr>
          <w:p w14:paraId="534EB205" w14:textId="77777777" w:rsidR="00821757" w:rsidRPr="00884E2E" w:rsidRDefault="00821757" w:rsidP="009910C2">
            <w:pPr>
              <w:spacing w:before="240" w:line="360" w:lineRule="auto"/>
            </w:pPr>
            <w:r w:rsidRPr="00884E2E">
              <w:t>Zasady ewaluacji i monitoringu Strategii Rozwoju Lokalnego Stowarzyszenia „Kwartet na Przedgórzu”</w:t>
            </w:r>
          </w:p>
        </w:tc>
        <w:tc>
          <w:tcPr>
            <w:tcW w:w="2107" w:type="dxa"/>
            <w:shd w:val="clear" w:color="auto" w:fill="auto"/>
          </w:tcPr>
          <w:p w14:paraId="0D103AF8" w14:textId="77777777" w:rsidR="00821757" w:rsidRPr="00884E2E" w:rsidRDefault="00821757" w:rsidP="009910C2">
            <w:pPr>
              <w:spacing w:before="240" w:line="360" w:lineRule="auto"/>
            </w:pPr>
            <w:r w:rsidRPr="00884E2E">
              <w:t>Tomasz Gurgul Stowarzyszenie „Kwartet na Przedgórzu”</w:t>
            </w:r>
          </w:p>
        </w:tc>
        <w:tc>
          <w:tcPr>
            <w:tcW w:w="1572" w:type="dxa"/>
          </w:tcPr>
          <w:p w14:paraId="42B2E4B4" w14:textId="77777777" w:rsidR="00821757" w:rsidRPr="00884E2E" w:rsidRDefault="00821757" w:rsidP="009910C2">
            <w:pPr>
              <w:spacing w:before="240" w:line="360" w:lineRule="auto"/>
            </w:pPr>
            <w:r w:rsidRPr="00884E2E">
              <w:t>3</w:t>
            </w:r>
          </w:p>
        </w:tc>
      </w:tr>
    </w:tbl>
    <w:p w14:paraId="6EB873AF" w14:textId="78D34BE4" w:rsidR="00B4369E" w:rsidRPr="00B4369E" w:rsidRDefault="00B4369E" w:rsidP="00821757">
      <w:pPr>
        <w:spacing w:before="240" w:line="360" w:lineRule="auto"/>
        <w:ind w:firstLine="708"/>
        <w:jc w:val="both"/>
        <w:rPr>
          <w:rFonts w:cstheme="minorHAnsi"/>
          <w:i/>
          <w:iCs/>
          <w:sz w:val="24"/>
          <w:szCs w:val="24"/>
        </w:rPr>
      </w:pPr>
      <w:r>
        <w:rPr>
          <w:rFonts w:cstheme="minorHAnsi"/>
          <w:i/>
          <w:iCs/>
          <w:sz w:val="24"/>
          <w:szCs w:val="24"/>
        </w:rPr>
        <w:t>Źródło: dane własne LGD.</w:t>
      </w:r>
    </w:p>
    <w:p w14:paraId="396B0498" w14:textId="2D15AE9A" w:rsidR="00821757" w:rsidRDefault="00821757" w:rsidP="00821757">
      <w:pPr>
        <w:spacing w:before="240" w:line="360" w:lineRule="auto"/>
        <w:ind w:firstLine="708"/>
        <w:jc w:val="both"/>
        <w:rPr>
          <w:rFonts w:cstheme="minorHAnsi"/>
          <w:sz w:val="24"/>
          <w:szCs w:val="24"/>
        </w:rPr>
      </w:pPr>
      <w:r w:rsidRPr="007D5406">
        <w:rPr>
          <w:rFonts w:cstheme="minorHAnsi"/>
          <w:sz w:val="24"/>
          <w:szCs w:val="24"/>
        </w:rPr>
        <w:t xml:space="preserve">Szkolenia pracowników LGD od sierpnia 2016 roku do </w:t>
      </w:r>
      <w:r w:rsidR="00313AA9">
        <w:rPr>
          <w:rFonts w:cstheme="minorHAnsi"/>
          <w:sz w:val="24"/>
          <w:szCs w:val="24"/>
        </w:rPr>
        <w:t xml:space="preserve">dnia zbierania danych do opracowania raportu ewaluacyjnego, tj. 31.05.2021 </w:t>
      </w:r>
      <w:r w:rsidRPr="007D5406">
        <w:rPr>
          <w:rFonts w:cstheme="minorHAnsi"/>
          <w:sz w:val="24"/>
          <w:szCs w:val="24"/>
        </w:rPr>
        <w:t xml:space="preserve">roku przeprowadzano nieregularnie i było ich stosunkowo niedużo. Dotyczyły one przede wszystkim zasad wypełniania dokumentacji aplikacyjnej i rozliczeniowej, zasad oceny i wyboru grantobiorców, operacji własnych i operacji innych, zasad ewaluacji i monitoringu wdrażania LSR. W zdecydowanej większości szkoleń uczestniczyli wszyscy pracownicy biura. </w:t>
      </w:r>
      <w:r w:rsidR="00313AA9" w:rsidRPr="00313AA9">
        <w:rPr>
          <w:rFonts w:cstheme="minorHAnsi"/>
          <w:sz w:val="24"/>
          <w:szCs w:val="24"/>
        </w:rPr>
        <w:t>Ocena jakości tych szkoleń nie jest możliwa, ponieważ zmienił się personel biura</w:t>
      </w:r>
      <w:r w:rsidR="00313AA9">
        <w:rPr>
          <w:rFonts w:cstheme="minorHAnsi"/>
          <w:sz w:val="24"/>
          <w:szCs w:val="24"/>
        </w:rPr>
        <w:t xml:space="preserve">. </w:t>
      </w:r>
    </w:p>
    <w:p w14:paraId="762B0FD7" w14:textId="77777777" w:rsidR="00940D14" w:rsidRPr="00884E2E" w:rsidRDefault="00940D14" w:rsidP="00821757">
      <w:pPr>
        <w:spacing w:before="240" w:line="360" w:lineRule="auto"/>
        <w:ind w:firstLine="708"/>
        <w:jc w:val="both"/>
        <w:rPr>
          <w:rFonts w:cstheme="minorHAnsi"/>
          <w:sz w:val="24"/>
          <w:szCs w:val="24"/>
        </w:rPr>
      </w:pPr>
    </w:p>
    <w:p w14:paraId="4880E74D" w14:textId="76BE833F" w:rsidR="00B4369E" w:rsidRDefault="00821757" w:rsidP="00B4369E">
      <w:r>
        <w:rPr>
          <w:rFonts w:cstheme="minorHAnsi"/>
          <w:sz w:val="24"/>
          <w:szCs w:val="24"/>
        </w:rPr>
        <w:br w:type="page"/>
      </w:r>
    </w:p>
    <w:p w14:paraId="75F30499" w14:textId="1996FC3F" w:rsidR="00313AA9" w:rsidRDefault="00313AA9" w:rsidP="00313AA9">
      <w:pPr>
        <w:pStyle w:val="Legenda"/>
        <w:keepNext/>
      </w:pPr>
      <w:bookmarkStart w:id="53" w:name="_Toc87392633"/>
      <w:r>
        <w:lastRenderedPageBreak/>
        <w:t xml:space="preserve">Tabela </w:t>
      </w:r>
      <w:fldSimple w:instr=" SEQ Tabela \* ARABIC ">
        <w:r w:rsidR="004F466C">
          <w:rPr>
            <w:noProof/>
          </w:rPr>
          <w:t>9</w:t>
        </w:r>
      </w:fldSimple>
      <w:r>
        <w:t xml:space="preserve"> </w:t>
      </w:r>
      <w:r w:rsidRPr="000E388F">
        <w:t>Szkolenia członków organów LGD w okresie od 1.01.2016 do 31.05.2021.</w:t>
      </w:r>
      <w:bookmarkEnd w:id="53"/>
    </w:p>
    <w:tbl>
      <w:tblPr>
        <w:tblStyle w:val="Tabela-Siatka"/>
        <w:tblW w:w="10138" w:type="dxa"/>
        <w:tblLook w:val="04A0" w:firstRow="1" w:lastRow="0" w:firstColumn="1" w:lastColumn="0" w:noHBand="0" w:noVBand="1"/>
      </w:tblPr>
      <w:tblGrid>
        <w:gridCol w:w="2308"/>
        <w:gridCol w:w="2649"/>
        <w:gridCol w:w="2013"/>
        <w:gridCol w:w="1584"/>
        <w:gridCol w:w="1584"/>
      </w:tblGrid>
      <w:tr w:rsidR="00821757" w:rsidRPr="00884E2E" w14:paraId="7AF85804" w14:textId="77777777" w:rsidTr="00B4369E">
        <w:trPr>
          <w:trHeight w:val="58"/>
        </w:trPr>
        <w:tc>
          <w:tcPr>
            <w:tcW w:w="2308" w:type="dxa"/>
          </w:tcPr>
          <w:p w14:paraId="1EAEDDB0" w14:textId="77777777" w:rsidR="00821757" w:rsidRPr="00884E2E" w:rsidRDefault="00821757" w:rsidP="009910C2">
            <w:pPr>
              <w:spacing w:before="240" w:line="360" w:lineRule="auto"/>
            </w:pPr>
            <w:r w:rsidRPr="00884E2E">
              <w:t>Data szkolenia</w:t>
            </w:r>
          </w:p>
        </w:tc>
        <w:tc>
          <w:tcPr>
            <w:tcW w:w="2649" w:type="dxa"/>
          </w:tcPr>
          <w:p w14:paraId="357B7045" w14:textId="77777777" w:rsidR="00821757" w:rsidRPr="00884E2E" w:rsidRDefault="00821757" w:rsidP="009910C2">
            <w:pPr>
              <w:spacing w:before="240" w:line="360" w:lineRule="auto"/>
            </w:pPr>
            <w:r w:rsidRPr="00884E2E">
              <w:t>Temat szkolenia</w:t>
            </w:r>
          </w:p>
        </w:tc>
        <w:tc>
          <w:tcPr>
            <w:tcW w:w="2013" w:type="dxa"/>
          </w:tcPr>
          <w:p w14:paraId="5B8EDDE8" w14:textId="77777777" w:rsidR="00821757" w:rsidRPr="00884E2E" w:rsidRDefault="00821757" w:rsidP="009910C2">
            <w:pPr>
              <w:spacing w:before="240" w:line="360" w:lineRule="auto"/>
            </w:pPr>
            <w:r w:rsidRPr="00884E2E">
              <w:t>Wykonawca szkolenia</w:t>
            </w:r>
          </w:p>
        </w:tc>
        <w:tc>
          <w:tcPr>
            <w:tcW w:w="1584" w:type="dxa"/>
          </w:tcPr>
          <w:p w14:paraId="12E3FB21" w14:textId="77777777" w:rsidR="00821757" w:rsidRPr="00884E2E" w:rsidRDefault="00821757" w:rsidP="009910C2">
            <w:pPr>
              <w:spacing w:before="240" w:line="360" w:lineRule="auto"/>
            </w:pPr>
            <w:r w:rsidRPr="00884E2E">
              <w:t xml:space="preserve">Liczba przeszkolonych członków zarządu </w:t>
            </w:r>
          </w:p>
        </w:tc>
        <w:tc>
          <w:tcPr>
            <w:tcW w:w="1584" w:type="dxa"/>
          </w:tcPr>
          <w:p w14:paraId="4F25DF67" w14:textId="77777777" w:rsidR="00821757" w:rsidRPr="00884E2E" w:rsidRDefault="00821757" w:rsidP="009910C2">
            <w:pPr>
              <w:spacing w:before="240" w:line="360" w:lineRule="auto"/>
            </w:pPr>
            <w:r w:rsidRPr="00884E2E">
              <w:t xml:space="preserve">Liczba przeszkolonych członków rady </w:t>
            </w:r>
          </w:p>
        </w:tc>
      </w:tr>
      <w:tr w:rsidR="00821757" w:rsidRPr="00884E2E" w14:paraId="24ACCA50" w14:textId="77777777" w:rsidTr="00B4369E">
        <w:trPr>
          <w:trHeight w:val="27"/>
        </w:trPr>
        <w:tc>
          <w:tcPr>
            <w:tcW w:w="2308" w:type="dxa"/>
          </w:tcPr>
          <w:p w14:paraId="24559D59" w14:textId="77777777" w:rsidR="00821757" w:rsidRPr="00884E2E" w:rsidRDefault="00821757" w:rsidP="009910C2">
            <w:pPr>
              <w:spacing w:before="240" w:line="360" w:lineRule="auto"/>
            </w:pPr>
            <w:r w:rsidRPr="00884E2E">
              <w:t xml:space="preserve">25.08.2016 </w:t>
            </w:r>
          </w:p>
        </w:tc>
        <w:tc>
          <w:tcPr>
            <w:tcW w:w="2649" w:type="dxa"/>
          </w:tcPr>
          <w:p w14:paraId="0382179B" w14:textId="77777777" w:rsidR="00821757" w:rsidRPr="00884E2E" w:rsidRDefault="00821757" w:rsidP="009910C2">
            <w:pPr>
              <w:spacing w:before="240" w:line="360" w:lineRule="auto"/>
            </w:pPr>
            <w:r w:rsidRPr="00884E2E">
              <w:t>Zasady oceny i wyboru projektów do finansowania</w:t>
            </w:r>
          </w:p>
        </w:tc>
        <w:tc>
          <w:tcPr>
            <w:tcW w:w="2013" w:type="dxa"/>
          </w:tcPr>
          <w:p w14:paraId="30D05898" w14:textId="77777777" w:rsidR="00821757" w:rsidRPr="00884E2E" w:rsidRDefault="00821757" w:rsidP="009910C2">
            <w:pPr>
              <w:spacing w:before="240" w:line="360" w:lineRule="auto"/>
            </w:pPr>
            <w:r w:rsidRPr="00884E2E">
              <w:t>Barbara Petek-Matuła</w:t>
            </w:r>
          </w:p>
        </w:tc>
        <w:tc>
          <w:tcPr>
            <w:tcW w:w="1584" w:type="dxa"/>
          </w:tcPr>
          <w:p w14:paraId="43E39D67" w14:textId="77777777" w:rsidR="00821757" w:rsidRPr="00884E2E" w:rsidRDefault="00821757" w:rsidP="009910C2">
            <w:pPr>
              <w:spacing w:before="240" w:line="360" w:lineRule="auto"/>
            </w:pPr>
            <w:r w:rsidRPr="00884E2E">
              <w:t>9</w:t>
            </w:r>
          </w:p>
        </w:tc>
        <w:tc>
          <w:tcPr>
            <w:tcW w:w="1584" w:type="dxa"/>
          </w:tcPr>
          <w:p w14:paraId="0E1A5EA0" w14:textId="77777777" w:rsidR="00821757" w:rsidRPr="00884E2E" w:rsidRDefault="00821757" w:rsidP="009910C2">
            <w:pPr>
              <w:spacing w:before="240" w:line="360" w:lineRule="auto"/>
            </w:pPr>
            <w:r w:rsidRPr="00884E2E">
              <w:t>13</w:t>
            </w:r>
          </w:p>
        </w:tc>
      </w:tr>
      <w:tr w:rsidR="00821757" w:rsidRPr="00884E2E" w14:paraId="4CD24C93" w14:textId="77777777" w:rsidTr="00B4369E">
        <w:trPr>
          <w:trHeight w:val="21"/>
        </w:trPr>
        <w:tc>
          <w:tcPr>
            <w:tcW w:w="2308" w:type="dxa"/>
          </w:tcPr>
          <w:p w14:paraId="13DA1CA8" w14:textId="77777777" w:rsidR="00821757" w:rsidRPr="00884E2E" w:rsidRDefault="00821757" w:rsidP="009910C2">
            <w:pPr>
              <w:spacing w:before="240" w:line="360" w:lineRule="auto"/>
            </w:pPr>
            <w:r w:rsidRPr="00884E2E">
              <w:t xml:space="preserve">dwudniowe </w:t>
            </w:r>
          </w:p>
          <w:p w14:paraId="318A1859" w14:textId="77777777" w:rsidR="00821757" w:rsidRPr="00884E2E" w:rsidRDefault="00821757" w:rsidP="009910C2">
            <w:pPr>
              <w:spacing w:before="240" w:line="360" w:lineRule="auto"/>
            </w:pPr>
            <w:r w:rsidRPr="00884E2E">
              <w:t xml:space="preserve">22.09.2016/17.11.2016 </w:t>
            </w:r>
          </w:p>
        </w:tc>
        <w:tc>
          <w:tcPr>
            <w:tcW w:w="2649" w:type="dxa"/>
          </w:tcPr>
          <w:p w14:paraId="19D4D478" w14:textId="77777777" w:rsidR="00821757" w:rsidRPr="00884E2E" w:rsidRDefault="00821757" w:rsidP="009910C2">
            <w:pPr>
              <w:spacing w:before="240" w:line="360" w:lineRule="auto"/>
            </w:pPr>
            <w:r w:rsidRPr="00884E2E">
              <w:t>Zasady wdrażania LSR i jej aktualizacji w ramach PROW 2014-2020</w:t>
            </w:r>
          </w:p>
        </w:tc>
        <w:tc>
          <w:tcPr>
            <w:tcW w:w="2013" w:type="dxa"/>
          </w:tcPr>
          <w:p w14:paraId="14E7B3AC" w14:textId="77777777" w:rsidR="00821757" w:rsidRPr="00884E2E" w:rsidRDefault="00821757" w:rsidP="009910C2">
            <w:pPr>
              <w:spacing w:before="240" w:line="360" w:lineRule="auto"/>
            </w:pPr>
            <w:r w:rsidRPr="00884E2E">
              <w:t>Barbara Petek-Matuła</w:t>
            </w:r>
          </w:p>
        </w:tc>
        <w:tc>
          <w:tcPr>
            <w:tcW w:w="1584" w:type="dxa"/>
          </w:tcPr>
          <w:p w14:paraId="17E48A2E" w14:textId="77777777" w:rsidR="00821757" w:rsidRPr="00884E2E" w:rsidRDefault="00821757" w:rsidP="009910C2">
            <w:pPr>
              <w:spacing w:before="240" w:line="360" w:lineRule="auto"/>
            </w:pPr>
            <w:r w:rsidRPr="00884E2E">
              <w:t>9</w:t>
            </w:r>
          </w:p>
        </w:tc>
        <w:tc>
          <w:tcPr>
            <w:tcW w:w="1584" w:type="dxa"/>
          </w:tcPr>
          <w:p w14:paraId="3595BF22" w14:textId="77777777" w:rsidR="00821757" w:rsidRPr="00884E2E" w:rsidRDefault="00821757" w:rsidP="009910C2">
            <w:pPr>
              <w:spacing w:before="240" w:line="360" w:lineRule="auto"/>
            </w:pPr>
            <w:r w:rsidRPr="00884E2E">
              <w:t>13</w:t>
            </w:r>
          </w:p>
        </w:tc>
      </w:tr>
      <w:tr w:rsidR="00821757" w:rsidRPr="00884E2E" w14:paraId="03FE422A" w14:textId="77777777" w:rsidTr="00B4369E">
        <w:trPr>
          <w:trHeight w:val="21"/>
        </w:trPr>
        <w:tc>
          <w:tcPr>
            <w:tcW w:w="2308" w:type="dxa"/>
          </w:tcPr>
          <w:p w14:paraId="3AD07959" w14:textId="77777777" w:rsidR="00821757" w:rsidRPr="00884E2E" w:rsidRDefault="00821757" w:rsidP="009910C2">
            <w:pPr>
              <w:spacing w:before="240" w:line="360" w:lineRule="auto"/>
            </w:pPr>
            <w:r w:rsidRPr="00884E2E">
              <w:t>1.09.20217</w:t>
            </w:r>
          </w:p>
        </w:tc>
        <w:tc>
          <w:tcPr>
            <w:tcW w:w="2649" w:type="dxa"/>
          </w:tcPr>
          <w:p w14:paraId="6ACC0BEB" w14:textId="77777777" w:rsidR="00821757" w:rsidRPr="00884E2E" w:rsidRDefault="00821757" w:rsidP="009910C2">
            <w:pPr>
              <w:spacing w:before="240" w:line="360" w:lineRule="auto"/>
            </w:pPr>
            <w:r w:rsidRPr="00884E2E">
              <w:t>Zasady oceny i wyboru projektów do finansowania w ramach PROW</w:t>
            </w:r>
          </w:p>
        </w:tc>
        <w:tc>
          <w:tcPr>
            <w:tcW w:w="2013" w:type="dxa"/>
            <w:shd w:val="clear" w:color="auto" w:fill="FFFFFF" w:themeFill="background1"/>
          </w:tcPr>
          <w:p w14:paraId="30F2263E" w14:textId="77777777" w:rsidR="00821757" w:rsidRPr="00884E2E" w:rsidRDefault="00821757" w:rsidP="009910C2">
            <w:pPr>
              <w:spacing w:before="240" w:line="360" w:lineRule="auto"/>
            </w:pPr>
          </w:p>
        </w:tc>
        <w:tc>
          <w:tcPr>
            <w:tcW w:w="1584" w:type="dxa"/>
          </w:tcPr>
          <w:p w14:paraId="54B1D357" w14:textId="77777777" w:rsidR="00821757" w:rsidRPr="00884E2E" w:rsidRDefault="00821757" w:rsidP="009910C2">
            <w:pPr>
              <w:spacing w:before="240" w:line="360" w:lineRule="auto"/>
            </w:pPr>
            <w:r w:rsidRPr="00884E2E">
              <w:t>1</w:t>
            </w:r>
          </w:p>
        </w:tc>
        <w:tc>
          <w:tcPr>
            <w:tcW w:w="1584" w:type="dxa"/>
          </w:tcPr>
          <w:p w14:paraId="4505A0FF" w14:textId="77777777" w:rsidR="00821757" w:rsidRPr="00884E2E" w:rsidRDefault="00821757" w:rsidP="009910C2">
            <w:pPr>
              <w:spacing w:before="240" w:line="360" w:lineRule="auto"/>
            </w:pPr>
            <w:r w:rsidRPr="00884E2E">
              <w:t>13</w:t>
            </w:r>
          </w:p>
        </w:tc>
      </w:tr>
      <w:tr w:rsidR="00821757" w:rsidRPr="00884E2E" w14:paraId="758C089C" w14:textId="77777777" w:rsidTr="00B4369E">
        <w:trPr>
          <w:trHeight w:val="23"/>
        </w:trPr>
        <w:tc>
          <w:tcPr>
            <w:tcW w:w="2308" w:type="dxa"/>
          </w:tcPr>
          <w:p w14:paraId="4C3CEB79" w14:textId="77777777" w:rsidR="00821757" w:rsidRPr="00884E2E" w:rsidRDefault="00821757" w:rsidP="009910C2">
            <w:pPr>
              <w:spacing w:before="240" w:line="360" w:lineRule="auto"/>
            </w:pPr>
            <w:r w:rsidRPr="00884E2E">
              <w:t>Dwudniowe   5.11.2018/16.11.2018</w:t>
            </w:r>
          </w:p>
        </w:tc>
        <w:tc>
          <w:tcPr>
            <w:tcW w:w="2649" w:type="dxa"/>
          </w:tcPr>
          <w:p w14:paraId="58224CDC" w14:textId="77777777" w:rsidR="00821757" w:rsidRPr="00884E2E" w:rsidRDefault="00821757" w:rsidP="009910C2">
            <w:pPr>
              <w:spacing w:before="240" w:line="360" w:lineRule="auto"/>
            </w:pPr>
            <w:r w:rsidRPr="00884E2E">
              <w:t>Zasady ewaluacji i monitoringu Strategii Rozwoju Lokalnego Stowarzyszenia „Kwartet na Przedgórzu”</w:t>
            </w:r>
          </w:p>
        </w:tc>
        <w:tc>
          <w:tcPr>
            <w:tcW w:w="2013" w:type="dxa"/>
          </w:tcPr>
          <w:p w14:paraId="36EB6DD6" w14:textId="77777777" w:rsidR="00821757" w:rsidRPr="00884E2E" w:rsidRDefault="00821757" w:rsidP="009910C2">
            <w:pPr>
              <w:spacing w:before="240" w:line="360" w:lineRule="auto"/>
            </w:pPr>
            <w:r w:rsidRPr="00884E2E">
              <w:t>Fundacja Moderato</w:t>
            </w:r>
          </w:p>
        </w:tc>
        <w:tc>
          <w:tcPr>
            <w:tcW w:w="1584" w:type="dxa"/>
          </w:tcPr>
          <w:p w14:paraId="00E18363" w14:textId="77777777" w:rsidR="00821757" w:rsidRPr="00884E2E" w:rsidRDefault="00821757" w:rsidP="009910C2">
            <w:pPr>
              <w:spacing w:before="240" w:line="360" w:lineRule="auto"/>
            </w:pPr>
            <w:r w:rsidRPr="00884E2E">
              <w:t>8</w:t>
            </w:r>
          </w:p>
        </w:tc>
        <w:tc>
          <w:tcPr>
            <w:tcW w:w="1584" w:type="dxa"/>
          </w:tcPr>
          <w:p w14:paraId="667A1BDE" w14:textId="77777777" w:rsidR="00821757" w:rsidRPr="00884E2E" w:rsidRDefault="00821757" w:rsidP="009910C2">
            <w:pPr>
              <w:spacing w:before="240" w:line="360" w:lineRule="auto"/>
            </w:pPr>
            <w:r w:rsidRPr="00884E2E">
              <w:t>-</w:t>
            </w:r>
          </w:p>
        </w:tc>
      </w:tr>
      <w:tr w:rsidR="00821757" w:rsidRPr="00884E2E" w14:paraId="6CD0866B" w14:textId="77777777" w:rsidTr="00B4369E">
        <w:trPr>
          <w:trHeight w:val="21"/>
        </w:trPr>
        <w:tc>
          <w:tcPr>
            <w:tcW w:w="2308" w:type="dxa"/>
          </w:tcPr>
          <w:p w14:paraId="183342BC" w14:textId="77777777" w:rsidR="00821757" w:rsidRPr="00884E2E" w:rsidRDefault="00821757" w:rsidP="009910C2">
            <w:pPr>
              <w:spacing w:before="240" w:line="360" w:lineRule="auto"/>
            </w:pPr>
            <w:r w:rsidRPr="00884E2E">
              <w:t>30.09.2019</w:t>
            </w:r>
          </w:p>
          <w:p w14:paraId="0193D5BB" w14:textId="77777777" w:rsidR="00821757" w:rsidRPr="00884E2E" w:rsidRDefault="00821757" w:rsidP="009910C2">
            <w:pPr>
              <w:spacing w:before="240" w:line="360" w:lineRule="auto"/>
            </w:pPr>
          </w:p>
          <w:p w14:paraId="1F7B1996" w14:textId="77777777" w:rsidR="00821757" w:rsidRPr="00884E2E" w:rsidRDefault="00821757" w:rsidP="009910C2">
            <w:pPr>
              <w:spacing w:before="240" w:line="360" w:lineRule="auto"/>
            </w:pPr>
          </w:p>
        </w:tc>
        <w:tc>
          <w:tcPr>
            <w:tcW w:w="2649" w:type="dxa"/>
          </w:tcPr>
          <w:p w14:paraId="5091613D" w14:textId="77777777" w:rsidR="00821757" w:rsidRPr="00884E2E" w:rsidRDefault="00821757" w:rsidP="009910C2">
            <w:pPr>
              <w:spacing w:before="240" w:line="360" w:lineRule="auto"/>
            </w:pPr>
            <w:r w:rsidRPr="00884E2E">
              <w:t>Zasady oceny i wyboru projektów do finansowania w ramach PROW</w:t>
            </w:r>
          </w:p>
        </w:tc>
        <w:tc>
          <w:tcPr>
            <w:tcW w:w="2013" w:type="dxa"/>
          </w:tcPr>
          <w:p w14:paraId="744C4D04" w14:textId="77777777" w:rsidR="00821757" w:rsidRPr="00884E2E" w:rsidRDefault="00821757" w:rsidP="009910C2">
            <w:pPr>
              <w:spacing w:before="240" w:line="360" w:lineRule="auto"/>
            </w:pPr>
            <w:r w:rsidRPr="00884E2E">
              <w:t>Karolina Boba</w:t>
            </w:r>
          </w:p>
        </w:tc>
        <w:tc>
          <w:tcPr>
            <w:tcW w:w="1584" w:type="dxa"/>
          </w:tcPr>
          <w:p w14:paraId="2E339188" w14:textId="77777777" w:rsidR="00821757" w:rsidRPr="00884E2E" w:rsidRDefault="00821757" w:rsidP="009910C2">
            <w:pPr>
              <w:spacing w:before="240" w:line="360" w:lineRule="auto"/>
            </w:pPr>
            <w:r w:rsidRPr="00884E2E">
              <w:t>5</w:t>
            </w:r>
          </w:p>
        </w:tc>
        <w:tc>
          <w:tcPr>
            <w:tcW w:w="1584" w:type="dxa"/>
          </w:tcPr>
          <w:p w14:paraId="0B62EAA6" w14:textId="77777777" w:rsidR="00821757" w:rsidRPr="00884E2E" w:rsidRDefault="00821757" w:rsidP="009910C2">
            <w:pPr>
              <w:spacing w:before="240" w:line="360" w:lineRule="auto"/>
            </w:pPr>
            <w:r w:rsidRPr="00884E2E">
              <w:t>9</w:t>
            </w:r>
          </w:p>
        </w:tc>
      </w:tr>
      <w:tr w:rsidR="00821757" w:rsidRPr="00884E2E" w14:paraId="6DCF207B" w14:textId="77777777" w:rsidTr="00B4369E">
        <w:trPr>
          <w:trHeight w:val="22"/>
        </w:trPr>
        <w:tc>
          <w:tcPr>
            <w:tcW w:w="2308" w:type="dxa"/>
          </w:tcPr>
          <w:p w14:paraId="16C1A5D8" w14:textId="77777777" w:rsidR="00821757" w:rsidRPr="00884E2E" w:rsidRDefault="00821757" w:rsidP="009910C2">
            <w:pPr>
              <w:spacing w:before="240" w:line="360" w:lineRule="auto"/>
            </w:pPr>
            <w:r w:rsidRPr="00884E2E">
              <w:t>18.12.2019</w:t>
            </w:r>
          </w:p>
        </w:tc>
        <w:tc>
          <w:tcPr>
            <w:tcW w:w="2649" w:type="dxa"/>
          </w:tcPr>
          <w:p w14:paraId="1E040365" w14:textId="77777777" w:rsidR="00821757" w:rsidRPr="00884E2E" w:rsidRDefault="00821757" w:rsidP="009910C2">
            <w:pPr>
              <w:spacing w:before="240" w:line="360" w:lineRule="auto"/>
            </w:pPr>
            <w:r w:rsidRPr="00884E2E">
              <w:t>Zasady ewaluacji i monitoringu Strategii Rozwoju Lokalnego Stowarzyszenia „Kwartet na Przedgórzu”</w:t>
            </w:r>
          </w:p>
        </w:tc>
        <w:tc>
          <w:tcPr>
            <w:tcW w:w="2013" w:type="dxa"/>
          </w:tcPr>
          <w:p w14:paraId="1B030ED0" w14:textId="77777777" w:rsidR="00821757" w:rsidRPr="00884E2E" w:rsidRDefault="00821757" w:rsidP="009910C2">
            <w:pPr>
              <w:spacing w:before="240" w:line="360" w:lineRule="auto"/>
            </w:pPr>
            <w:r w:rsidRPr="00884E2E">
              <w:t>Tomasz Gurgul Stowarzyszenie „Kwartet na Przedgórzu”</w:t>
            </w:r>
          </w:p>
        </w:tc>
        <w:tc>
          <w:tcPr>
            <w:tcW w:w="1584" w:type="dxa"/>
          </w:tcPr>
          <w:p w14:paraId="5F5C0239" w14:textId="77777777" w:rsidR="00821757" w:rsidRPr="00884E2E" w:rsidRDefault="00821757" w:rsidP="009910C2">
            <w:pPr>
              <w:spacing w:before="240" w:line="360" w:lineRule="auto"/>
            </w:pPr>
            <w:r w:rsidRPr="00884E2E">
              <w:t>5</w:t>
            </w:r>
          </w:p>
        </w:tc>
        <w:tc>
          <w:tcPr>
            <w:tcW w:w="1584" w:type="dxa"/>
          </w:tcPr>
          <w:p w14:paraId="67CE3B8B" w14:textId="77777777" w:rsidR="00821757" w:rsidRPr="00884E2E" w:rsidRDefault="00821757" w:rsidP="009910C2">
            <w:pPr>
              <w:spacing w:before="240" w:line="360" w:lineRule="auto"/>
            </w:pPr>
            <w:r w:rsidRPr="00884E2E">
              <w:t>-</w:t>
            </w:r>
          </w:p>
        </w:tc>
      </w:tr>
      <w:tr w:rsidR="00821757" w:rsidRPr="00884E2E" w14:paraId="23F84C22" w14:textId="77777777" w:rsidTr="00B4369E">
        <w:trPr>
          <w:trHeight w:val="22"/>
        </w:trPr>
        <w:tc>
          <w:tcPr>
            <w:tcW w:w="2308" w:type="dxa"/>
          </w:tcPr>
          <w:p w14:paraId="3E1DF87C" w14:textId="77777777" w:rsidR="00821757" w:rsidRPr="00884E2E" w:rsidRDefault="00821757" w:rsidP="009910C2">
            <w:pPr>
              <w:spacing w:before="240" w:line="360" w:lineRule="auto"/>
            </w:pPr>
            <w:r w:rsidRPr="00884E2E">
              <w:lastRenderedPageBreak/>
              <w:t>16.12.2020</w:t>
            </w:r>
          </w:p>
        </w:tc>
        <w:tc>
          <w:tcPr>
            <w:tcW w:w="2649" w:type="dxa"/>
          </w:tcPr>
          <w:p w14:paraId="1ED272CF" w14:textId="77777777" w:rsidR="00821757" w:rsidRPr="00884E2E" w:rsidRDefault="00821757" w:rsidP="009910C2">
            <w:pPr>
              <w:spacing w:before="240" w:line="360" w:lineRule="auto"/>
            </w:pPr>
            <w:r w:rsidRPr="00884E2E">
              <w:t>Zasady ewaluacji i monitoringu Strategii Rozwoju Lokalnego Stowarzyszenia „Kwartet na Przedgórzu”</w:t>
            </w:r>
          </w:p>
        </w:tc>
        <w:tc>
          <w:tcPr>
            <w:tcW w:w="2013" w:type="dxa"/>
          </w:tcPr>
          <w:p w14:paraId="0A8B26CD" w14:textId="77777777" w:rsidR="00821757" w:rsidRPr="00884E2E" w:rsidRDefault="00821757" w:rsidP="009910C2">
            <w:pPr>
              <w:spacing w:before="240" w:line="360" w:lineRule="auto"/>
            </w:pPr>
            <w:r w:rsidRPr="00884E2E">
              <w:t>Tomasz Gurgul Stowarzyszenie „Kwartet na Przedgórzu”</w:t>
            </w:r>
          </w:p>
        </w:tc>
        <w:tc>
          <w:tcPr>
            <w:tcW w:w="1584" w:type="dxa"/>
          </w:tcPr>
          <w:p w14:paraId="175C3169" w14:textId="77777777" w:rsidR="00821757" w:rsidRPr="00884E2E" w:rsidRDefault="00821757" w:rsidP="009910C2">
            <w:pPr>
              <w:spacing w:before="240" w:line="360" w:lineRule="auto"/>
            </w:pPr>
            <w:r w:rsidRPr="00884E2E">
              <w:t>5</w:t>
            </w:r>
          </w:p>
        </w:tc>
        <w:tc>
          <w:tcPr>
            <w:tcW w:w="1584" w:type="dxa"/>
          </w:tcPr>
          <w:p w14:paraId="46E03FB1" w14:textId="77777777" w:rsidR="00821757" w:rsidRPr="00884E2E" w:rsidRDefault="00821757" w:rsidP="009910C2">
            <w:pPr>
              <w:spacing w:before="240" w:line="360" w:lineRule="auto"/>
            </w:pPr>
            <w:r w:rsidRPr="00884E2E">
              <w:t>-</w:t>
            </w:r>
          </w:p>
        </w:tc>
      </w:tr>
    </w:tbl>
    <w:p w14:paraId="078D7E3C" w14:textId="0B70B563" w:rsidR="00821757" w:rsidRPr="00B4369E" w:rsidRDefault="00B4369E" w:rsidP="00821757">
      <w:pPr>
        <w:spacing w:before="240" w:line="360" w:lineRule="auto"/>
        <w:ind w:firstLine="708"/>
        <w:rPr>
          <w:rFonts w:cstheme="minorHAnsi"/>
          <w:i/>
          <w:iCs/>
          <w:sz w:val="24"/>
          <w:szCs w:val="24"/>
        </w:rPr>
      </w:pPr>
      <w:r w:rsidRPr="00B4369E">
        <w:rPr>
          <w:rFonts w:cstheme="minorHAnsi"/>
          <w:i/>
          <w:iCs/>
          <w:sz w:val="24"/>
          <w:szCs w:val="24"/>
        </w:rPr>
        <w:t>Źródło: dane własne LGD.</w:t>
      </w:r>
    </w:p>
    <w:p w14:paraId="51F3B4D4" w14:textId="74C2505F" w:rsidR="00B4369E" w:rsidRDefault="00821757" w:rsidP="00B4369E">
      <w:pPr>
        <w:spacing w:before="240" w:line="360" w:lineRule="auto"/>
        <w:ind w:firstLine="708"/>
        <w:jc w:val="both"/>
        <w:rPr>
          <w:rFonts w:cstheme="minorHAnsi"/>
          <w:sz w:val="24"/>
          <w:szCs w:val="24"/>
        </w:rPr>
      </w:pPr>
      <w:r w:rsidRPr="007D5406">
        <w:rPr>
          <w:rFonts w:cstheme="minorHAnsi"/>
          <w:sz w:val="24"/>
          <w:szCs w:val="24"/>
        </w:rPr>
        <w:t>W przypadku szkoleń dla członków organów LGD przeprowadzono siedem szkoleń. Tematy szkoleń dotyczyły zasad oceny i wyboru grantobiorców, operacji własnych i operacji innych, zasad wdrażania i aktualizacji strategii rozwoju lokalnego kierowanego przez społeczność oraz zasad ewaluacji i monitoringu LSR. Należy podkreślić, że we wszystkich szkoleniach uczestniczył co najmniej jeden członek zarządu. Członkowie Rady uczestniczyli tylko w czterech szkoleniach dotyczących głównie zasad wyboru projektów</w:t>
      </w:r>
      <w:r w:rsidR="00B4369E">
        <w:rPr>
          <w:rFonts w:cstheme="minorHAnsi"/>
          <w:sz w:val="24"/>
          <w:szCs w:val="24"/>
        </w:rPr>
        <w:t>.</w:t>
      </w:r>
    </w:p>
    <w:p w14:paraId="10EC43A3" w14:textId="118C6462" w:rsidR="00821757" w:rsidRPr="00884E2E" w:rsidRDefault="00821757" w:rsidP="00B4369E">
      <w:pPr>
        <w:pStyle w:val="Nagwek4"/>
      </w:pPr>
      <w:r w:rsidRPr="00884E2E">
        <w:t>Realizacja planu komunikacji</w:t>
      </w:r>
    </w:p>
    <w:p w14:paraId="52EB8F5E" w14:textId="77777777" w:rsidR="00821757" w:rsidRDefault="00821757" w:rsidP="00821757">
      <w:pPr>
        <w:spacing w:before="240" w:line="360" w:lineRule="auto"/>
        <w:ind w:firstLine="708"/>
        <w:jc w:val="both"/>
      </w:pPr>
      <w:r w:rsidRPr="00313AA9">
        <w:rPr>
          <w:rFonts w:cstheme="minorHAnsi"/>
          <w:sz w:val="24"/>
          <w:szCs w:val="24"/>
        </w:rPr>
        <w:t>Jedną z ważniejszych kwestii wymagającą analizy jest realizacja planu komunikacji. Stanowi ona istotny aspekt działań podejmowanych przez LGD w ramach realizowania Lokalnej Strategii Rozwoju. Skuteczne komunikowanie powinno wpływać na dużą liczebność i wysoką jakość składanych wniosków, co znów powinno znajdować przełożenie na osiąganie założonych wartości wskaźników. Szczegóły dotyczące realizacji planu komunikacji w Stowarzyszeniu „Kwartet na Przedgórzu” prezentuje poniższa tabela</w:t>
      </w:r>
      <w:r w:rsidRPr="007D5406">
        <w:t>.</w:t>
      </w:r>
    </w:p>
    <w:p w14:paraId="31E7EA1B" w14:textId="77777777" w:rsidR="00821757" w:rsidRDefault="00821757" w:rsidP="00821757">
      <w:pPr>
        <w:spacing w:before="240" w:line="360" w:lineRule="auto"/>
        <w:ind w:firstLine="708"/>
        <w:jc w:val="both"/>
      </w:pPr>
    </w:p>
    <w:p w14:paraId="290CE94C" w14:textId="77777777" w:rsidR="00821757" w:rsidRPr="00884E2E" w:rsidRDefault="00821757" w:rsidP="00821757">
      <w:pPr>
        <w:spacing w:before="240" w:line="360" w:lineRule="auto"/>
        <w:ind w:firstLine="708"/>
        <w:jc w:val="both"/>
        <w:sectPr w:rsidR="00821757" w:rsidRPr="00884E2E" w:rsidSect="009910C2">
          <w:pgSz w:w="11906" w:h="16838"/>
          <w:pgMar w:top="1418" w:right="1418" w:bottom="1418" w:left="1418" w:header="709" w:footer="709" w:gutter="0"/>
          <w:cols w:space="708"/>
          <w:docGrid w:linePitch="360"/>
        </w:sectPr>
      </w:pPr>
    </w:p>
    <w:p w14:paraId="498208E8" w14:textId="32FD0D5D" w:rsidR="00B4369E" w:rsidRDefault="00B4369E" w:rsidP="00B4369E">
      <w:pPr>
        <w:pStyle w:val="Legenda"/>
        <w:keepNext/>
      </w:pPr>
      <w:bookmarkStart w:id="54" w:name="_Toc86090127"/>
      <w:bookmarkStart w:id="55" w:name="_Toc87392634"/>
      <w:r>
        <w:lastRenderedPageBreak/>
        <w:t xml:space="preserve">Tabela </w:t>
      </w:r>
      <w:r w:rsidR="00F64B75">
        <w:fldChar w:fldCharType="begin"/>
      </w:r>
      <w:r w:rsidR="00F64B75">
        <w:instrText xml:space="preserve"> SEQ Tabela \* ARABIC </w:instrText>
      </w:r>
      <w:r w:rsidR="00F64B75">
        <w:fldChar w:fldCharType="separate"/>
      </w:r>
      <w:r w:rsidR="004F466C">
        <w:rPr>
          <w:noProof/>
        </w:rPr>
        <w:t>10</w:t>
      </w:r>
      <w:r w:rsidR="00F64B75">
        <w:rPr>
          <w:noProof/>
        </w:rPr>
        <w:fldChar w:fldCharType="end"/>
      </w:r>
      <w:r>
        <w:t xml:space="preserve"> Realizacja planu komunikacji.</w:t>
      </w:r>
      <w:bookmarkEnd w:id="54"/>
      <w:bookmarkEnd w:id="55"/>
    </w:p>
    <w:tbl>
      <w:tblPr>
        <w:tblW w:w="14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3118"/>
        <w:gridCol w:w="1559"/>
        <w:gridCol w:w="761"/>
        <w:gridCol w:w="1101"/>
        <w:gridCol w:w="1101"/>
        <w:gridCol w:w="1101"/>
        <w:gridCol w:w="1101"/>
        <w:gridCol w:w="1105"/>
      </w:tblGrid>
      <w:tr w:rsidR="00821757" w:rsidRPr="00884E2E" w14:paraId="18507B85" w14:textId="77777777" w:rsidTr="00480E52">
        <w:trPr>
          <w:trHeight w:val="632"/>
        </w:trPr>
        <w:tc>
          <w:tcPr>
            <w:tcW w:w="3369" w:type="dxa"/>
            <w:vMerge w:val="restart"/>
            <w:tcBorders>
              <w:top w:val="single" w:sz="24" w:space="0" w:color="auto"/>
              <w:left w:val="single" w:sz="24" w:space="0" w:color="auto"/>
            </w:tcBorders>
            <w:shd w:val="clear" w:color="auto" w:fill="D9D9D9" w:themeFill="background1" w:themeFillShade="D9"/>
            <w:vAlign w:val="center"/>
          </w:tcPr>
          <w:p w14:paraId="6F5EDA21" w14:textId="77777777" w:rsidR="00821757" w:rsidRPr="00884E2E" w:rsidRDefault="00821757" w:rsidP="009910C2">
            <w:pPr>
              <w:spacing w:before="240" w:line="360" w:lineRule="auto"/>
            </w:pPr>
            <w:r w:rsidRPr="00884E2E">
              <w:t>Działanie komunikacyjne</w:t>
            </w:r>
          </w:p>
        </w:tc>
        <w:tc>
          <w:tcPr>
            <w:tcW w:w="3118" w:type="dxa"/>
            <w:vMerge w:val="restart"/>
            <w:tcBorders>
              <w:top w:val="single" w:sz="24" w:space="0" w:color="auto"/>
            </w:tcBorders>
            <w:shd w:val="clear" w:color="auto" w:fill="D9D9D9" w:themeFill="background1" w:themeFillShade="D9"/>
            <w:vAlign w:val="center"/>
          </w:tcPr>
          <w:p w14:paraId="24E315CE" w14:textId="77777777" w:rsidR="00821757" w:rsidRPr="00884E2E" w:rsidRDefault="00821757" w:rsidP="009910C2">
            <w:pPr>
              <w:spacing w:before="240" w:line="360" w:lineRule="auto"/>
            </w:pPr>
            <w:r w:rsidRPr="00884E2E">
              <w:t>Nazwa wskaźnika</w:t>
            </w:r>
          </w:p>
        </w:tc>
        <w:tc>
          <w:tcPr>
            <w:tcW w:w="1559" w:type="dxa"/>
            <w:vMerge w:val="restart"/>
            <w:tcBorders>
              <w:top w:val="single" w:sz="24" w:space="0" w:color="auto"/>
            </w:tcBorders>
            <w:shd w:val="clear" w:color="auto" w:fill="D9D9D9" w:themeFill="background1" w:themeFillShade="D9"/>
            <w:vAlign w:val="center"/>
          </w:tcPr>
          <w:p w14:paraId="36C85661" w14:textId="77777777" w:rsidR="00821757" w:rsidRPr="00884E2E" w:rsidRDefault="00821757" w:rsidP="009910C2">
            <w:pPr>
              <w:spacing w:before="240" w:line="360" w:lineRule="auto"/>
            </w:pPr>
            <w:r w:rsidRPr="00884E2E">
              <w:t>Docelowa wartość wskaźnika</w:t>
            </w:r>
          </w:p>
        </w:tc>
        <w:tc>
          <w:tcPr>
            <w:tcW w:w="6270" w:type="dxa"/>
            <w:gridSpan w:val="6"/>
            <w:tcBorders>
              <w:top w:val="single" w:sz="24" w:space="0" w:color="auto"/>
              <w:right w:val="single" w:sz="24" w:space="0" w:color="auto"/>
            </w:tcBorders>
            <w:shd w:val="clear" w:color="auto" w:fill="D9D9D9" w:themeFill="background1" w:themeFillShade="D9"/>
          </w:tcPr>
          <w:p w14:paraId="3EA69936" w14:textId="77777777" w:rsidR="00821757" w:rsidRPr="00884E2E" w:rsidRDefault="00821757" w:rsidP="009910C2">
            <w:pPr>
              <w:spacing w:before="240" w:line="360" w:lineRule="auto"/>
              <w:jc w:val="center"/>
            </w:pPr>
            <w:r w:rsidRPr="00884E2E">
              <w:t>Wartość wskaźnika osiągnięta na dzień:</w:t>
            </w:r>
          </w:p>
        </w:tc>
      </w:tr>
      <w:tr w:rsidR="00821757" w:rsidRPr="00884E2E" w14:paraId="627ABCED" w14:textId="77777777" w:rsidTr="00480E52">
        <w:trPr>
          <w:trHeight w:val="394"/>
        </w:trPr>
        <w:tc>
          <w:tcPr>
            <w:tcW w:w="3369" w:type="dxa"/>
            <w:vMerge/>
            <w:tcBorders>
              <w:left w:val="single" w:sz="24" w:space="0" w:color="auto"/>
              <w:bottom w:val="single" w:sz="18" w:space="0" w:color="auto"/>
            </w:tcBorders>
            <w:shd w:val="clear" w:color="auto" w:fill="D9D9D9" w:themeFill="background1" w:themeFillShade="D9"/>
          </w:tcPr>
          <w:p w14:paraId="629F5B0E" w14:textId="77777777" w:rsidR="00821757" w:rsidRPr="00884E2E" w:rsidRDefault="00821757" w:rsidP="009910C2">
            <w:pPr>
              <w:spacing w:before="240" w:line="360" w:lineRule="auto"/>
            </w:pPr>
          </w:p>
        </w:tc>
        <w:tc>
          <w:tcPr>
            <w:tcW w:w="3118" w:type="dxa"/>
            <w:vMerge/>
            <w:tcBorders>
              <w:bottom w:val="single" w:sz="18" w:space="0" w:color="auto"/>
            </w:tcBorders>
            <w:shd w:val="clear" w:color="auto" w:fill="D9D9D9" w:themeFill="background1" w:themeFillShade="D9"/>
          </w:tcPr>
          <w:p w14:paraId="16751BB4" w14:textId="77777777" w:rsidR="00821757" w:rsidRPr="00884E2E" w:rsidRDefault="00821757" w:rsidP="009910C2">
            <w:pPr>
              <w:spacing w:before="240" w:line="360" w:lineRule="auto"/>
            </w:pPr>
          </w:p>
        </w:tc>
        <w:tc>
          <w:tcPr>
            <w:tcW w:w="1559" w:type="dxa"/>
            <w:vMerge/>
            <w:tcBorders>
              <w:bottom w:val="single" w:sz="18" w:space="0" w:color="auto"/>
            </w:tcBorders>
            <w:shd w:val="clear" w:color="auto" w:fill="D9D9D9" w:themeFill="background1" w:themeFillShade="D9"/>
          </w:tcPr>
          <w:p w14:paraId="25B48649" w14:textId="77777777" w:rsidR="00821757" w:rsidRPr="00884E2E" w:rsidRDefault="00821757" w:rsidP="009910C2">
            <w:pPr>
              <w:spacing w:before="240" w:line="360" w:lineRule="auto"/>
            </w:pPr>
          </w:p>
        </w:tc>
        <w:tc>
          <w:tcPr>
            <w:tcW w:w="761" w:type="dxa"/>
            <w:tcBorders>
              <w:bottom w:val="single" w:sz="18" w:space="0" w:color="auto"/>
            </w:tcBorders>
            <w:shd w:val="clear" w:color="auto" w:fill="D9D9D9" w:themeFill="background1" w:themeFillShade="D9"/>
          </w:tcPr>
          <w:p w14:paraId="19905359" w14:textId="77777777" w:rsidR="00821757" w:rsidRPr="00884E2E" w:rsidRDefault="00821757" w:rsidP="009910C2">
            <w:pPr>
              <w:spacing w:before="240" w:line="360" w:lineRule="auto"/>
              <w:jc w:val="center"/>
            </w:pPr>
            <w:r w:rsidRPr="00884E2E">
              <w:t>31.12.</w:t>
            </w:r>
            <w:r w:rsidRPr="00884E2E">
              <w:br/>
            </w:r>
            <w:r w:rsidRPr="00884E2E">
              <w:rPr>
                <w:b/>
              </w:rPr>
              <w:t>2016</w:t>
            </w:r>
          </w:p>
        </w:tc>
        <w:tc>
          <w:tcPr>
            <w:tcW w:w="1101" w:type="dxa"/>
            <w:tcBorders>
              <w:bottom w:val="single" w:sz="18" w:space="0" w:color="auto"/>
            </w:tcBorders>
            <w:shd w:val="clear" w:color="auto" w:fill="D9D9D9" w:themeFill="background1" w:themeFillShade="D9"/>
          </w:tcPr>
          <w:p w14:paraId="50DA32FB" w14:textId="77777777" w:rsidR="00821757" w:rsidRPr="00884E2E" w:rsidRDefault="00821757" w:rsidP="009910C2">
            <w:pPr>
              <w:spacing w:before="240" w:line="360" w:lineRule="auto"/>
              <w:jc w:val="center"/>
            </w:pPr>
            <w:r w:rsidRPr="00884E2E">
              <w:t>31.12.</w:t>
            </w:r>
            <w:r w:rsidRPr="00884E2E">
              <w:br/>
            </w:r>
            <w:r w:rsidRPr="00884E2E">
              <w:rPr>
                <w:b/>
              </w:rPr>
              <w:t>2017</w:t>
            </w:r>
          </w:p>
        </w:tc>
        <w:tc>
          <w:tcPr>
            <w:tcW w:w="1101" w:type="dxa"/>
            <w:tcBorders>
              <w:bottom w:val="single" w:sz="18" w:space="0" w:color="auto"/>
            </w:tcBorders>
            <w:shd w:val="clear" w:color="auto" w:fill="D9D9D9" w:themeFill="background1" w:themeFillShade="D9"/>
          </w:tcPr>
          <w:p w14:paraId="5DE2A31E" w14:textId="77777777" w:rsidR="00821757" w:rsidRPr="00884E2E" w:rsidRDefault="00821757" w:rsidP="009910C2">
            <w:pPr>
              <w:spacing w:before="240" w:line="360" w:lineRule="auto"/>
              <w:jc w:val="center"/>
            </w:pPr>
            <w:r w:rsidRPr="00884E2E">
              <w:t>31.21.</w:t>
            </w:r>
            <w:r w:rsidRPr="00884E2E">
              <w:br/>
            </w:r>
            <w:r w:rsidRPr="00884E2E">
              <w:rPr>
                <w:b/>
              </w:rPr>
              <w:t>2018</w:t>
            </w:r>
          </w:p>
        </w:tc>
        <w:tc>
          <w:tcPr>
            <w:tcW w:w="1101" w:type="dxa"/>
            <w:tcBorders>
              <w:bottom w:val="single" w:sz="18" w:space="0" w:color="auto"/>
            </w:tcBorders>
            <w:shd w:val="clear" w:color="auto" w:fill="D9D9D9" w:themeFill="background1" w:themeFillShade="D9"/>
          </w:tcPr>
          <w:p w14:paraId="5A98B13B" w14:textId="77777777" w:rsidR="00821757" w:rsidRPr="00884E2E" w:rsidRDefault="00821757" w:rsidP="009910C2">
            <w:pPr>
              <w:spacing w:before="240" w:line="360" w:lineRule="auto"/>
              <w:jc w:val="center"/>
            </w:pPr>
            <w:r w:rsidRPr="00884E2E">
              <w:t>31.12.</w:t>
            </w:r>
            <w:r w:rsidRPr="00884E2E">
              <w:br/>
            </w:r>
            <w:r w:rsidRPr="00884E2E">
              <w:rPr>
                <w:b/>
              </w:rPr>
              <w:t>2019</w:t>
            </w:r>
          </w:p>
        </w:tc>
        <w:tc>
          <w:tcPr>
            <w:tcW w:w="1101" w:type="dxa"/>
            <w:tcBorders>
              <w:bottom w:val="single" w:sz="18" w:space="0" w:color="auto"/>
            </w:tcBorders>
            <w:shd w:val="clear" w:color="auto" w:fill="D9D9D9" w:themeFill="background1" w:themeFillShade="D9"/>
          </w:tcPr>
          <w:p w14:paraId="2ED3FD86" w14:textId="77777777" w:rsidR="00821757" w:rsidRPr="00884E2E" w:rsidRDefault="00821757" w:rsidP="009910C2">
            <w:pPr>
              <w:spacing w:before="240" w:line="360" w:lineRule="auto"/>
              <w:jc w:val="center"/>
            </w:pPr>
            <w:r w:rsidRPr="00884E2E">
              <w:t>31.12.</w:t>
            </w:r>
            <w:r w:rsidRPr="00884E2E">
              <w:br/>
            </w:r>
            <w:r w:rsidRPr="00884E2E">
              <w:rPr>
                <w:b/>
              </w:rPr>
              <w:t>2020</w:t>
            </w:r>
          </w:p>
        </w:tc>
        <w:tc>
          <w:tcPr>
            <w:tcW w:w="1105" w:type="dxa"/>
            <w:tcBorders>
              <w:bottom w:val="single" w:sz="18" w:space="0" w:color="auto"/>
              <w:right w:val="single" w:sz="24" w:space="0" w:color="auto"/>
            </w:tcBorders>
            <w:shd w:val="clear" w:color="auto" w:fill="D9D9D9" w:themeFill="background1" w:themeFillShade="D9"/>
          </w:tcPr>
          <w:p w14:paraId="15B1D666" w14:textId="77777777" w:rsidR="00821757" w:rsidRPr="00884E2E" w:rsidRDefault="00821757" w:rsidP="009910C2">
            <w:pPr>
              <w:spacing w:before="240" w:line="360" w:lineRule="auto"/>
              <w:jc w:val="center"/>
            </w:pPr>
            <w:r w:rsidRPr="00884E2E">
              <w:t>31.05.</w:t>
            </w:r>
            <w:r w:rsidRPr="00884E2E">
              <w:br/>
            </w:r>
            <w:r w:rsidRPr="00884E2E">
              <w:rPr>
                <w:b/>
              </w:rPr>
              <w:t>2021</w:t>
            </w:r>
          </w:p>
        </w:tc>
      </w:tr>
      <w:tr w:rsidR="00821757" w:rsidRPr="00884E2E" w14:paraId="1F3404D1" w14:textId="77777777" w:rsidTr="00480E52">
        <w:trPr>
          <w:trHeight w:val="394"/>
        </w:trPr>
        <w:tc>
          <w:tcPr>
            <w:tcW w:w="3369" w:type="dxa"/>
            <w:vMerge w:val="restart"/>
            <w:tcBorders>
              <w:top w:val="single" w:sz="24" w:space="0" w:color="auto"/>
            </w:tcBorders>
            <w:vAlign w:val="center"/>
          </w:tcPr>
          <w:p w14:paraId="19AEC0F1" w14:textId="77777777" w:rsidR="00821757" w:rsidRPr="00884E2E" w:rsidRDefault="00821757" w:rsidP="009910C2">
            <w:pPr>
              <w:spacing w:before="240" w:line="360" w:lineRule="auto"/>
              <w:jc w:val="center"/>
            </w:pPr>
            <w:r w:rsidRPr="00884E2E">
              <w:t>Kampanie informacyjne o wdrażaniu LSR</w:t>
            </w:r>
          </w:p>
        </w:tc>
        <w:tc>
          <w:tcPr>
            <w:tcW w:w="3118" w:type="dxa"/>
            <w:tcBorders>
              <w:top w:val="single" w:sz="24" w:space="0" w:color="auto"/>
            </w:tcBorders>
            <w:vAlign w:val="center"/>
          </w:tcPr>
          <w:p w14:paraId="602CA628" w14:textId="77777777" w:rsidR="00821757" w:rsidRPr="00884E2E" w:rsidRDefault="00821757" w:rsidP="009910C2">
            <w:pPr>
              <w:spacing w:before="240" w:line="360" w:lineRule="auto"/>
              <w:jc w:val="center"/>
            </w:pPr>
            <w:r w:rsidRPr="00884E2E">
              <w:t>Artykuły i informacje w mediach lokalnych, lokalnych portalach internetowych</w:t>
            </w:r>
          </w:p>
        </w:tc>
        <w:tc>
          <w:tcPr>
            <w:tcW w:w="1559" w:type="dxa"/>
            <w:tcBorders>
              <w:top w:val="single" w:sz="24" w:space="0" w:color="auto"/>
            </w:tcBorders>
            <w:vAlign w:val="center"/>
          </w:tcPr>
          <w:p w14:paraId="2BEF26BF" w14:textId="77777777" w:rsidR="00821757" w:rsidRPr="00884E2E" w:rsidRDefault="00821757" w:rsidP="009910C2">
            <w:pPr>
              <w:spacing w:before="240" w:line="360" w:lineRule="auto"/>
              <w:jc w:val="center"/>
            </w:pPr>
            <w:r w:rsidRPr="00884E2E">
              <w:t>20 artykułów</w:t>
            </w:r>
          </w:p>
        </w:tc>
        <w:tc>
          <w:tcPr>
            <w:tcW w:w="761" w:type="dxa"/>
            <w:tcBorders>
              <w:top w:val="single" w:sz="24" w:space="0" w:color="auto"/>
            </w:tcBorders>
            <w:vAlign w:val="center"/>
          </w:tcPr>
          <w:p w14:paraId="10AE3B8A" w14:textId="77777777" w:rsidR="00821757" w:rsidRPr="00884E2E" w:rsidRDefault="00821757" w:rsidP="009910C2">
            <w:pPr>
              <w:spacing w:before="240" w:line="360" w:lineRule="auto"/>
              <w:jc w:val="center"/>
            </w:pPr>
            <w:r w:rsidRPr="00884E2E">
              <w:t>2</w:t>
            </w:r>
          </w:p>
        </w:tc>
        <w:tc>
          <w:tcPr>
            <w:tcW w:w="1101" w:type="dxa"/>
            <w:tcBorders>
              <w:top w:val="single" w:sz="24" w:space="0" w:color="auto"/>
            </w:tcBorders>
            <w:vAlign w:val="center"/>
          </w:tcPr>
          <w:p w14:paraId="072EE1EC" w14:textId="77777777" w:rsidR="00821757" w:rsidRPr="00884E2E" w:rsidRDefault="00821757" w:rsidP="009910C2">
            <w:pPr>
              <w:spacing w:before="240" w:line="360" w:lineRule="auto"/>
              <w:jc w:val="center"/>
            </w:pPr>
            <w:r w:rsidRPr="00884E2E">
              <w:t>6</w:t>
            </w:r>
          </w:p>
        </w:tc>
        <w:tc>
          <w:tcPr>
            <w:tcW w:w="1101" w:type="dxa"/>
            <w:tcBorders>
              <w:top w:val="single" w:sz="24" w:space="0" w:color="auto"/>
            </w:tcBorders>
            <w:vAlign w:val="center"/>
          </w:tcPr>
          <w:p w14:paraId="2C9DC479" w14:textId="77777777" w:rsidR="00821757" w:rsidRPr="00884E2E" w:rsidRDefault="00821757" w:rsidP="009910C2">
            <w:pPr>
              <w:spacing w:before="240" w:line="360" w:lineRule="auto"/>
              <w:jc w:val="center"/>
            </w:pPr>
            <w:r w:rsidRPr="00884E2E">
              <w:t>9</w:t>
            </w:r>
          </w:p>
        </w:tc>
        <w:tc>
          <w:tcPr>
            <w:tcW w:w="1101" w:type="dxa"/>
            <w:tcBorders>
              <w:top w:val="single" w:sz="24" w:space="0" w:color="auto"/>
            </w:tcBorders>
            <w:vAlign w:val="center"/>
          </w:tcPr>
          <w:p w14:paraId="3B87101A" w14:textId="77777777" w:rsidR="00821757" w:rsidRPr="00884E2E" w:rsidRDefault="00821757" w:rsidP="009910C2">
            <w:pPr>
              <w:spacing w:before="240" w:line="360" w:lineRule="auto"/>
              <w:jc w:val="center"/>
            </w:pPr>
            <w:r w:rsidRPr="00884E2E">
              <w:t>13</w:t>
            </w:r>
          </w:p>
        </w:tc>
        <w:tc>
          <w:tcPr>
            <w:tcW w:w="1101" w:type="dxa"/>
            <w:tcBorders>
              <w:top w:val="single" w:sz="24" w:space="0" w:color="auto"/>
            </w:tcBorders>
            <w:vAlign w:val="center"/>
          </w:tcPr>
          <w:p w14:paraId="47818D7C" w14:textId="77777777" w:rsidR="00821757" w:rsidRPr="00884E2E" w:rsidRDefault="00821757" w:rsidP="009910C2">
            <w:pPr>
              <w:spacing w:before="240" w:line="360" w:lineRule="auto"/>
              <w:jc w:val="center"/>
            </w:pPr>
            <w:r w:rsidRPr="00884E2E">
              <w:t>17</w:t>
            </w:r>
          </w:p>
        </w:tc>
        <w:tc>
          <w:tcPr>
            <w:tcW w:w="1105" w:type="dxa"/>
            <w:tcBorders>
              <w:top w:val="single" w:sz="24" w:space="0" w:color="auto"/>
            </w:tcBorders>
            <w:vAlign w:val="center"/>
          </w:tcPr>
          <w:p w14:paraId="501DB84B" w14:textId="77777777" w:rsidR="00821757" w:rsidRPr="00884E2E" w:rsidRDefault="00821757" w:rsidP="009910C2">
            <w:pPr>
              <w:spacing w:before="240" w:line="360" w:lineRule="auto"/>
              <w:jc w:val="center"/>
            </w:pPr>
            <w:r w:rsidRPr="00884E2E">
              <w:t>18</w:t>
            </w:r>
          </w:p>
        </w:tc>
      </w:tr>
      <w:tr w:rsidR="00821757" w:rsidRPr="00884E2E" w14:paraId="0F6960D9" w14:textId="77777777" w:rsidTr="00480E52">
        <w:trPr>
          <w:trHeight w:val="374"/>
        </w:trPr>
        <w:tc>
          <w:tcPr>
            <w:tcW w:w="3369" w:type="dxa"/>
            <w:vMerge/>
            <w:vAlign w:val="center"/>
          </w:tcPr>
          <w:p w14:paraId="29A98B29" w14:textId="77777777" w:rsidR="00821757" w:rsidRPr="00884E2E" w:rsidRDefault="00821757" w:rsidP="009910C2">
            <w:pPr>
              <w:spacing w:before="240" w:line="360" w:lineRule="auto"/>
              <w:jc w:val="center"/>
            </w:pPr>
          </w:p>
        </w:tc>
        <w:tc>
          <w:tcPr>
            <w:tcW w:w="3118" w:type="dxa"/>
            <w:vAlign w:val="center"/>
          </w:tcPr>
          <w:p w14:paraId="684C7770" w14:textId="77777777" w:rsidR="00821757" w:rsidRPr="00884E2E" w:rsidRDefault="00821757" w:rsidP="009910C2">
            <w:pPr>
              <w:spacing w:before="240" w:line="360" w:lineRule="auto"/>
              <w:jc w:val="center"/>
            </w:pPr>
            <w:r w:rsidRPr="00884E2E">
              <w:t>Spotkania informacyjne</w:t>
            </w:r>
          </w:p>
        </w:tc>
        <w:tc>
          <w:tcPr>
            <w:tcW w:w="1559" w:type="dxa"/>
            <w:vAlign w:val="center"/>
          </w:tcPr>
          <w:p w14:paraId="588EF1D5" w14:textId="77777777" w:rsidR="00821757" w:rsidRPr="00884E2E" w:rsidRDefault="00821757" w:rsidP="009910C2">
            <w:pPr>
              <w:spacing w:before="240" w:line="360" w:lineRule="auto"/>
              <w:jc w:val="center"/>
            </w:pPr>
            <w:r w:rsidRPr="00884E2E">
              <w:t>5 spotkań</w:t>
            </w:r>
          </w:p>
        </w:tc>
        <w:tc>
          <w:tcPr>
            <w:tcW w:w="761" w:type="dxa"/>
            <w:vAlign w:val="center"/>
          </w:tcPr>
          <w:p w14:paraId="7EE052AA" w14:textId="77777777" w:rsidR="00821757" w:rsidRPr="00884E2E" w:rsidRDefault="00821757" w:rsidP="009910C2">
            <w:pPr>
              <w:spacing w:before="240" w:line="360" w:lineRule="auto"/>
              <w:jc w:val="center"/>
            </w:pPr>
            <w:r w:rsidRPr="00884E2E">
              <w:t>2</w:t>
            </w:r>
          </w:p>
        </w:tc>
        <w:tc>
          <w:tcPr>
            <w:tcW w:w="1101" w:type="dxa"/>
            <w:vAlign w:val="center"/>
          </w:tcPr>
          <w:p w14:paraId="7ED03F3C" w14:textId="77777777" w:rsidR="00821757" w:rsidRPr="00884E2E" w:rsidRDefault="00821757" w:rsidP="009910C2">
            <w:pPr>
              <w:spacing w:before="240" w:line="360" w:lineRule="auto"/>
              <w:jc w:val="center"/>
            </w:pPr>
            <w:r w:rsidRPr="00884E2E">
              <w:t>2</w:t>
            </w:r>
          </w:p>
        </w:tc>
        <w:tc>
          <w:tcPr>
            <w:tcW w:w="1101" w:type="dxa"/>
            <w:vAlign w:val="center"/>
          </w:tcPr>
          <w:p w14:paraId="1616EE30" w14:textId="77777777" w:rsidR="00821757" w:rsidRPr="00884E2E" w:rsidRDefault="00821757" w:rsidP="009910C2">
            <w:pPr>
              <w:spacing w:before="240" w:line="360" w:lineRule="auto"/>
              <w:jc w:val="center"/>
            </w:pPr>
            <w:r w:rsidRPr="00884E2E">
              <w:t>2</w:t>
            </w:r>
          </w:p>
        </w:tc>
        <w:tc>
          <w:tcPr>
            <w:tcW w:w="1101" w:type="dxa"/>
            <w:vAlign w:val="center"/>
          </w:tcPr>
          <w:p w14:paraId="08BC77FD" w14:textId="77777777" w:rsidR="00821757" w:rsidRPr="00884E2E" w:rsidRDefault="00821757" w:rsidP="009910C2">
            <w:pPr>
              <w:spacing w:before="240" w:line="360" w:lineRule="auto"/>
              <w:jc w:val="center"/>
            </w:pPr>
            <w:r w:rsidRPr="00884E2E">
              <w:t>4</w:t>
            </w:r>
          </w:p>
        </w:tc>
        <w:tc>
          <w:tcPr>
            <w:tcW w:w="1101" w:type="dxa"/>
            <w:vAlign w:val="center"/>
          </w:tcPr>
          <w:p w14:paraId="4153E280" w14:textId="77777777" w:rsidR="00821757" w:rsidRPr="00884E2E" w:rsidRDefault="00821757" w:rsidP="009910C2">
            <w:pPr>
              <w:spacing w:before="240" w:line="360" w:lineRule="auto"/>
              <w:jc w:val="center"/>
            </w:pPr>
            <w:r w:rsidRPr="00884E2E">
              <w:t>5</w:t>
            </w:r>
          </w:p>
        </w:tc>
        <w:tc>
          <w:tcPr>
            <w:tcW w:w="1105" w:type="dxa"/>
            <w:vAlign w:val="center"/>
          </w:tcPr>
          <w:p w14:paraId="4A252E2D" w14:textId="77777777" w:rsidR="00821757" w:rsidRPr="00884E2E" w:rsidRDefault="00821757" w:rsidP="009910C2">
            <w:pPr>
              <w:spacing w:before="240" w:line="360" w:lineRule="auto"/>
              <w:jc w:val="center"/>
            </w:pPr>
            <w:r w:rsidRPr="00884E2E">
              <w:t>5</w:t>
            </w:r>
          </w:p>
        </w:tc>
      </w:tr>
      <w:tr w:rsidR="00821757" w:rsidRPr="00884E2E" w14:paraId="017D7F0F" w14:textId="77777777" w:rsidTr="00480E52">
        <w:trPr>
          <w:trHeight w:val="394"/>
        </w:trPr>
        <w:tc>
          <w:tcPr>
            <w:tcW w:w="3369" w:type="dxa"/>
            <w:vMerge/>
            <w:vAlign w:val="center"/>
          </w:tcPr>
          <w:p w14:paraId="58B518E8" w14:textId="77777777" w:rsidR="00821757" w:rsidRPr="00884E2E" w:rsidRDefault="00821757" w:rsidP="009910C2">
            <w:pPr>
              <w:spacing w:before="240" w:line="360" w:lineRule="auto"/>
              <w:jc w:val="center"/>
            </w:pPr>
          </w:p>
        </w:tc>
        <w:tc>
          <w:tcPr>
            <w:tcW w:w="3118" w:type="dxa"/>
            <w:vAlign w:val="center"/>
          </w:tcPr>
          <w:p w14:paraId="36895F56" w14:textId="77777777" w:rsidR="00821757" w:rsidRPr="00884E2E" w:rsidRDefault="00821757" w:rsidP="009910C2">
            <w:pPr>
              <w:spacing w:before="240" w:line="360" w:lineRule="auto"/>
              <w:jc w:val="center"/>
            </w:pPr>
            <w:r w:rsidRPr="00884E2E">
              <w:t>Imprezy, wydarzenia, szkolenia, warsztaty</w:t>
            </w:r>
          </w:p>
        </w:tc>
        <w:tc>
          <w:tcPr>
            <w:tcW w:w="1559" w:type="dxa"/>
            <w:vAlign w:val="center"/>
          </w:tcPr>
          <w:p w14:paraId="4F1B4507" w14:textId="77777777" w:rsidR="00821757" w:rsidRPr="00884E2E" w:rsidRDefault="00821757" w:rsidP="009910C2">
            <w:pPr>
              <w:spacing w:before="240" w:line="360" w:lineRule="auto"/>
              <w:jc w:val="center"/>
            </w:pPr>
            <w:r w:rsidRPr="00884E2E">
              <w:t>20 sztuk</w:t>
            </w:r>
          </w:p>
        </w:tc>
        <w:tc>
          <w:tcPr>
            <w:tcW w:w="761" w:type="dxa"/>
            <w:vAlign w:val="center"/>
          </w:tcPr>
          <w:p w14:paraId="6433EEC3" w14:textId="77777777" w:rsidR="00821757" w:rsidRPr="00884E2E" w:rsidRDefault="00821757" w:rsidP="009910C2">
            <w:pPr>
              <w:spacing w:before="240" w:line="360" w:lineRule="auto"/>
              <w:jc w:val="center"/>
            </w:pPr>
            <w:r w:rsidRPr="00884E2E">
              <w:t>5</w:t>
            </w:r>
          </w:p>
        </w:tc>
        <w:tc>
          <w:tcPr>
            <w:tcW w:w="1101" w:type="dxa"/>
            <w:vAlign w:val="center"/>
          </w:tcPr>
          <w:p w14:paraId="375BAB26" w14:textId="77777777" w:rsidR="00821757" w:rsidRPr="00884E2E" w:rsidRDefault="00821757" w:rsidP="009910C2">
            <w:pPr>
              <w:spacing w:before="240" w:line="360" w:lineRule="auto"/>
              <w:jc w:val="center"/>
            </w:pPr>
            <w:r w:rsidRPr="00884E2E">
              <w:t>17</w:t>
            </w:r>
          </w:p>
        </w:tc>
        <w:tc>
          <w:tcPr>
            <w:tcW w:w="1101" w:type="dxa"/>
            <w:vAlign w:val="center"/>
          </w:tcPr>
          <w:p w14:paraId="52C19164" w14:textId="77777777" w:rsidR="00821757" w:rsidRPr="00884E2E" w:rsidRDefault="00821757" w:rsidP="009910C2">
            <w:pPr>
              <w:spacing w:before="240" w:line="360" w:lineRule="auto"/>
              <w:jc w:val="center"/>
            </w:pPr>
            <w:r w:rsidRPr="00884E2E">
              <w:t>17</w:t>
            </w:r>
          </w:p>
        </w:tc>
        <w:tc>
          <w:tcPr>
            <w:tcW w:w="1101" w:type="dxa"/>
            <w:vAlign w:val="center"/>
          </w:tcPr>
          <w:p w14:paraId="66F39932" w14:textId="77777777" w:rsidR="00821757" w:rsidRPr="00884E2E" w:rsidRDefault="00821757" w:rsidP="009910C2">
            <w:pPr>
              <w:spacing w:before="240" w:line="360" w:lineRule="auto"/>
              <w:jc w:val="center"/>
            </w:pPr>
            <w:r w:rsidRPr="00884E2E">
              <w:t>17</w:t>
            </w:r>
          </w:p>
        </w:tc>
        <w:tc>
          <w:tcPr>
            <w:tcW w:w="1101" w:type="dxa"/>
            <w:vAlign w:val="center"/>
          </w:tcPr>
          <w:p w14:paraId="2A48F446" w14:textId="77777777" w:rsidR="00821757" w:rsidRPr="00884E2E" w:rsidRDefault="00821757" w:rsidP="009910C2">
            <w:pPr>
              <w:spacing w:before="240" w:line="360" w:lineRule="auto"/>
              <w:jc w:val="center"/>
            </w:pPr>
            <w:r w:rsidRPr="00884E2E">
              <w:t>20</w:t>
            </w:r>
          </w:p>
        </w:tc>
        <w:tc>
          <w:tcPr>
            <w:tcW w:w="1105" w:type="dxa"/>
            <w:vAlign w:val="center"/>
          </w:tcPr>
          <w:p w14:paraId="4BCFE47D" w14:textId="77777777" w:rsidR="00821757" w:rsidRPr="00884E2E" w:rsidRDefault="00821757" w:rsidP="009910C2">
            <w:pPr>
              <w:spacing w:before="240" w:line="360" w:lineRule="auto"/>
              <w:jc w:val="center"/>
            </w:pPr>
            <w:r w:rsidRPr="00884E2E">
              <w:t>20</w:t>
            </w:r>
          </w:p>
        </w:tc>
      </w:tr>
      <w:tr w:rsidR="00821757" w:rsidRPr="00884E2E" w14:paraId="2DB7BC43" w14:textId="77777777" w:rsidTr="00480E52">
        <w:trPr>
          <w:trHeight w:val="374"/>
        </w:trPr>
        <w:tc>
          <w:tcPr>
            <w:tcW w:w="3369" w:type="dxa"/>
            <w:vMerge/>
            <w:vAlign w:val="center"/>
          </w:tcPr>
          <w:p w14:paraId="4680084A" w14:textId="77777777" w:rsidR="00821757" w:rsidRPr="00884E2E" w:rsidRDefault="00821757" w:rsidP="009910C2">
            <w:pPr>
              <w:spacing w:before="240" w:line="360" w:lineRule="auto"/>
              <w:jc w:val="center"/>
            </w:pPr>
          </w:p>
        </w:tc>
        <w:tc>
          <w:tcPr>
            <w:tcW w:w="3118" w:type="dxa"/>
            <w:vAlign w:val="center"/>
          </w:tcPr>
          <w:p w14:paraId="38CACE4F" w14:textId="77777777" w:rsidR="00821757" w:rsidRPr="00884E2E" w:rsidRDefault="00821757" w:rsidP="009910C2">
            <w:pPr>
              <w:spacing w:before="240" w:line="360" w:lineRule="auto"/>
              <w:jc w:val="center"/>
            </w:pPr>
            <w:r w:rsidRPr="00884E2E">
              <w:t>Materiały promocyjne (gadżety)</w:t>
            </w:r>
          </w:p>
        </w:tc>
        <w:tc>
          <w:tcPr>
            <w:tcW w:w="1559" w:type="dxa"/>
            <w:vAlign w:val="center"/>
          </w:tcPr>
          <w:p w14:paraId="57598051" w14:textId="77777777" w:rsidR="00821757" w:rsidRPr="00884E2E" w:rsidRDefault="00821757" w:rsidP="009910C2">
            <w:pPr>
              <w:spacing w:before="240" w:line="360" w:lineRule="auto"/>
              <w:jc w:val="center"/>
            </w:pPr>
            <w:r w:rsidRPr="00884E2E">
              <w:t>4 komplety</w:t>
            </w:r>
          </w:p>
        </w:tc>
        <w:tc>
          <w:tcPr>
            <w:tcW w:w="761" w:type="dxa"/>
            <w:vAlign w:val="center"/>
          </w:tcPr>
          <w:p w14:paraId="1F9C988A" w14:textId="77777777" w:rsidR="00821757" w:rsidRPr="00884E2E" w:rsidRDefault="00821757" w:rsidP="009910C2">
            <w:pPr>
              <w:spacing w:before="240" w:line="360" w:lineRule="auto"/>
              <w:jc w:val="center"/>
            </w:pPr>
            <w:r w:rsidRPr="00884E2E">
              <w:t>0</w:t>
            </w:r>
          </w:p>
        </w:tc>
        <w:tc>
          <w:tcPr>
            <w:tcW w:w="1101" w:type="dxa"/>
            <w:vAlign w:val="center"/>
          </w:tcPr>
          <w:p w14:paraId="5594BC4D" w14:textId="77777777" w:rsidR="00821757" w:rsidRPr="00884E2E" w:rsidRDefault="00821757" w:rsidP="009910C2">
            <w:pPr>
              <w:spacing w:before="240" w:line="360" w:lineRule="auto"/>
              <w:jc w:val="center"/>
            </w:pPr>
            <w:r w:rsidRPr="00884E2E">
              <w:t>1</w:t>
            </w:r>
          </w:p>
        </w:tc>
        <w:tc>
          <w:tcPr>
            <w:tcW w:w="1101" w:type="dxa"/>
            <w:vAlign w:val="center"/>
          </w:tcPr>
          <w:p w14:paraId="4608AB77" w14:textId="77777777" w:rsidR="00821757" w:rsidRPr="00884E2E" w:rsidRDefault="00821757" w:rsidP="009910C2">
            <w:pPr>
              <w:spacing w:before="240" w:line="360" w:lineRule="auto"/>
              <w:jc w:val="center"/>
            </w:pPr>
            <w:r w:rsidRPr="00884E2E">
              <w:t>2</w:t>
            </w:r>
          </w:p>
        </w:tc>
        <w:tc>
          <w:tcPr>
            <w:tcW w:w="1101" w:type="dxa"/>
            <w:vAlign w:val="center"/>
          </w:tcPr>
          <w:p w14:paraId="55A6D7BC" w14:textId="77777777" w:rsidR="00821757" w:rsidRPr="00884E2E" w:rsidRDefault="00821757" w:rsidP="009910C2">
            <w:pPr>
              <w:spacing w:before="240" w:line="360" w:lineRule="auto"/>
              <w:jc w:val="center"/>
            </w:pPr>
            <w:r w:rsidRPr="00884E2E">
              <w:t>3</w:t>
            </w:r>
          </w:p>
        </w:tc>
        <w:tc>
          <w:tcPr>
            <w:tcW w:w="1101" w:type="dxa"/>
            <w:vAlign w:val="center"/>
          </w:tcPr>
          <w:p w14:paraId="7CAF2986" w14:textId="77777777" w:rsidR="00821757" w:rsidRPr="00884E2E" w:rsidRDefault="00821757" w:rsidP="009910C2">
            <w:pPr>
              <w:spacing w:before="240" w:line="360" w:lineRule="auto"/>
              <w:jc w:val="center"/>
            </w:pPr>
            <w:r w:rsidRPr="00884E2E">
              <w:t>4</w:t>
            </w:r>
          </w:p>
        </w:tc>
        <w:tc>
          <w:tcPr>
            <w:tcW w:w="1105" w:type="dxa"/>
            <w:vAlign w:val="center"/>
          </w:tcPr>
          <w:p w14:paraId="66D8FEE6" w14:textId="77777777" w:rsidR="00821757" w:rsidRPr="00884E2E" w:rsidRDefault="00821757" w:rsidP="009910C2">
            <w:pPr>
              <w:spacing w:before="240" w:line="360" w:lineRule="auto"/>
              <w:jc w:val="center"/>
            </w:pPr>
            <w:r w:rsidRPr="00884E2E">
              <w:t>4</w:t>
            </w:r>
          </w:p>
        </w:tc>
      </w:tr>
      <w:tr w:rsidR="00821757" w:rsidRPr="00884E2E" w14:paraId="1C83E561" w14:textId="77777777" w:rsidTr="00480E52">
        <w:trPr>
          <w:trHeight w:val="394"/>
        </w:trPr>
        <w:tc>
          <w:tcPr>
            <w:tcW w:w="3369" w:type="dxa"/>
            <w:vMerge w:val="restart"/>
            <w:vAlign w:val="center"/>
          </w:tcPr>
          <w:p w14:paraId="7CBE0FBB" w14:textId="77777777" w:rsidR="00821757" w:rsidRPr="00884E2E" w:rsidRDefault="00821757" w:rsidP="009910C2">
            <w:pPr>
              <w:spacing w:before="240" w:line="360" w:lineRule="auto"/>
              <w:jc w:val="center"/>
            </w:pPr>
            <w:r w:rsidRPr="00884E2E">
              <w:t xml:space="preserve">Kampania informacyjna na temat zasad oceniania i wyboru operacji </w:t>
            </w:r>
            <w:r w:rsidRPr="00884E2E">
              <w:lastRenderedPageBreak/>
              <w:t>przez Radę LGD</w:t>
            </w:r>
          </w:p>
        </w:tc>
        <w:tc>
          <w:tcPr>
            <w:tcW w:w="3118" w:type="dxa"/>
            <w:vAlign w:val="center"/>
          </w:tcPr>
          <w:p w14:paraId="226E7E62" w14:textId="77777777" w:rsidR="00821757" w:rsidRPr="00884E2E" w:rsidRDefault="00821757" w:rsidP="009910C2">
            <w:pPr>
              <w:spacing w:before="240" w:line="360" w:lineRule="auto"/>
              <w:jc w:val="center"/>
            </w:pPr>
            <w:r w:rsidRPr="00884E2E">
              <w:lastRenderedPageBreak/>
              <w:t xml:space="preserve">Informacje na stronie internetowej Stowarzyszenia, lokalnych portalach </w:t>
            </w:r>
            <w:r w:rsidRPr="00884E2E">
              <w:lastRenderedPageBreak/>
              <w:t>internetowych; Ogłoszenia na portalach społecznościowych</w:t>
            </w:r>
          </w:p>
        </w:tc>
        <w:tc>
          <w:tcPr>
            <w:tcW w:w="1559" w:type="dxa"/>
            <w:vAlign w:val="center"/>
          </w:tcPr>
          <w:p w14:paraId="03F33C6A" w14:textId="77777777" w:rsidR="00821757" w:rsidRPr="00884E2E" w:rsidRDefault="00821757" w:rsidP="009910C2">
            <w:pPr>
              <w:spacing w:before="240" w:line="360" w:lineRule="auto"/>
              <w:jc w:val="center"/>
            </w:pPr>
            <w:r w:rsidRPr="00884E2E">
              <w:lastRenderedPageBreak/>
              <w:t>20 informacji</w:t>
            </w:r>
          </w:p>
        </w:tc>
        <w:tc>
          <w:tcPr>
            <w:tcW w:w="761" w:type="dxa"/>
            <w:vAlign w:val="center"/>
          </w:tcPr>
          <w:p w14:paraId="25615493" w14:textId="77777777" w:rsidR="00821757" w:rsidRPr="00884E2E" w:rsidRDefault="00821757" w:rsidP="009910C2">
            <w:pPr>
              <w:spacing w:before="240" w:line="360" w:lineRule="auto"/>
              <w:jc w:val="center"/>
            </w:pPr>
            <w:r w:rsidRPr="00884E2E">
              <w:t>0</w:t>
            </w:r>
          </w:p>
        </w:tc>
        <w:tc>
          <w:tcPr>
            <w:tcW w:w="1101" w:type="dxa"/>
            <w:vAlign w:val="center"/>
          </w:tcPr>
          <w:p w14:paraId="21F6495F" w14:textId="77777777" w:rsidR="00821757" w:rsidRPr="00884E2E" w:rsidRDefault="00821757" w:rsidP="009910C2">
            <w:pPr>
              <w:spacing w:before="240" w:line="360" w:lineRule="auto"/>
              <w:jc w:val="center"/>
            </w:pPr>
            <w:r w:rsidRPr="00884E2E">
              <w:t>10</w:t>
            </w:r>
          </w:p>
        </w:tc>
        <w:tc>
          <w:tcPr>
            <w:tcW w:w="1101" w:type="dxa"/>
            <w:vAlign w:val="center"/>
          </w:tcPr>
          <w:p w14:paraId="00697D4F" w14:textId="77777777" w:rsidR="00821757" w:rsidRPr="00884E2E" w:rsidRDefault="00821757" w:rsidP="009910C2">
            <w:pPr>
              <w:spacing w:before="240" w:line="360" w:lineRule="auto"/>
              <w:jc w:val="center"/>
            </w:pPr>
            <w:r w:rsidRPr="00884E2E">
              <w:t>13</w:t>
            </w:r>
          </w:p>
        </w:tc>
        <w:tc>
          <w:tcPr>
            <w:tcW w:w="1101" w:type="dxa"/>
            <w:vAlign w:val="center"/>
          </w:tcPr>
          <w:p w14:paraId="69F8F139" w14:textId="77777777" w:rsidR="00821757" w:rsidRPr="00884E2E" w:rsidRDefault="00821757" w:rsidP="009910C2">
            <w:pPr>
              <w:spacing w:before="240" w:line="360" w:lineRule="auto"/>
              <w:jc w:val="center"/>
            </w:pPr>
            <w:r w:rsidRPr="00884E2E">
              <w:t>18</w:t>
            </w:r>
          </w:p>
        </w:tc>
        <w:tc>
          <w:tcPr>
            <w:tcW w:w="1101" w:type="dxa"/>
            <w:vAlign w:val="center"/>
          </w:tcPr>
          <w:p w14:paraId="0E4B1A63" w14:textId="77777777" w:rsidR="00821757" w:rsidRPr="00884E2E" w:rsidRDefault="00821757" w:rsidP="009910C2">
            <w:pPr>
              <w:spacing w:before="240" w:line="360" w:lineRule="auto"/>
              <w:jc w:val="center"/>
            </w:pPr>
            <w:r w:rsidRPr="00884E2E">
              <w:t>20</w:t>
            </w:r>
          </w:p>
        </w:tc>
        <w:tc>
          <w:tcPr>
            <w:tcW w:w="1105" w:type="dxa"/>
            <w:vAlign w:val="center"/>
          </w:tcPr>
          <w:p w14:paraId="7240016F" w14:textId="77777777" w:rsidR="00821757" w:rsidRPr="00884E2E" w:rsidRDefault="00821757" w:rsidP="009910C2">
            <w:pPr>
              <w:spacing w:before="240" w:line="360" w:lineRule="auto"/>
              <w:jc w:val="center"/>
            </w:pPr>
            <w:r w:rsidRPr="00884E2E">
              <w:t>20</w:t>
            </w:r>
          </w:p>
        </w:tc>
      </w:tr>
      <w:tr w:rsidR="00821757" w:rsidRPr="00884E2E" w14:paraId="28A75C52" w14:textId="77777777" w:rsidTr="00480E52">
        <w:trPr>
          <w:trHeight w:val="394"/>
        </w:trPr>
        <w:tc>
          <w:tcPr>
            <w:tcW w:w="3369" w:type="dxa"/>
            <w:vMerge/>
          </w:tcPr>
          <w:p w14:paraId="0B037D01" w14:textId="77777777" w:rsidR="00821757" w:rsidRPr="00884E2E" w:rsidRDefault="00821757" w:rsidP="009910C2">
            <w:pPr>
              <w:spacing w:before="240" w:line="360" w:lineRule="auto"/>
            </w:pPr>
          </w:p>
        </w:tc>
        <w:tc>
          <w:tcPr>
            <w:tcW w:w="3118" w:type="dxa"/>
            <w:vAlign w:val="center"/>
          </w:tcPr>
          <w:p w14:paraId="1FDF3CC6" w14:textId="77777777" w:rsidR="00821757" w:rsidRPr="00884E2E" w:rsidRDefault="00821757" w:rsidP="009910C2">
            <w:pPr>
              <w:spacing w:before="240" w:line="360" w:lineRule="auto"/>
              <w:jc w:val="center"/>
            </w:pPr>
            <w:r w:rsidRPr="00884E2E">
              <w:t>Doradztwo w biurze oraz telefoniczne i mailowe</w:t>
            </w:r>
          </w:p>
        </w:tc>
        <w:tc>
          <w:tcPr>
            <w:tcW w:w="1559" w:type="dxa"/>
            <w:vAlign w:val="center"/>
          </w:tcPr>
          <w:p w14:paraId="522B2E40" w14:textId="77777777" w:rsidR="00821757" w:rsidRPr="00884E2E" w:rsidRDefault="00821757" w:rsidP="009910C2">
            <w:pPr>
              <w:spacing w:before="240" w:line="360" w:lineRule="auto"/>
              <w:jc w:val="center"/>
            </w:pPr>
            <w:r w:rsidRPr="00884E2E">
              <w:t>400 osób korzystających z doradztwa</w:t>
            </w:r>
          </w:p>
        </w:tc>
        <w:tc>
          <w:tcPr>
            <w:tcW w:w="761" w:type="dxa"/>
            <w:vAlign w:val="center"/>
          </w:tcPr>
          <w:p w14:paraId="5D9A418A" w14:textId="77777777" w:rsidR="00821757" w:rsidRPr="00884E2E" w:rsidRDefault="00821757" w:rsidP="009910C2">
            <w:pPr>
              <w:spacing w:before="240" w:line="360" w:lineRule="auto"/>
              <w:jc w:val="center"/>
            </w:pPr>
            <w:r w:rsidRPr="00884E2E">
              <w:t>71</w:t>
            </w:r>
          </w:p>
        </w:tc>
        <w:tc>
          <w:tcPr>
            <w:tcW w:w="1101" w:type="dxa"/>
            <w:vAlign w:val="center"/>
          </w:tcPr>
          <w:p w14:paraId="01D12161" w14:textId="77777777" w:rsidR="00821757" w:rsidRPr="00884E2E" w:rsidRDefault="00821757" w:rsidP="009910C2">
            <w:pPr>
              <w:spacing w:before="240" w:line="360" w:lineRule="auto"/>
              <w:jc w:val="center"/>
            </w:pPr>
            <w:r w:rsidRPr="00884E2E">
              <w:t>174</w:t>
            </w:r>
          </w:p>
        </w:tc>
        <w:tc>
          <w:tcPr>
            <w:tcW w:w="1101" w:type="dxa"/>
            <w:vAlign w:val="center"/>
          </w:tcPr>
          <w:p w14:paraId="4EFA3C56" w14:textId="77777777" w:rsidR="00821757" w:rsidRPr="00884E2E" w:rsidRDefault="00821757" w:rsidP="009910C2">
            <w:pPr>
              <w:spacing w:before="240" w:line="360" w:lineRule="auto"/>
              <w:jc w:val="center"/>
            </w:pPr>
            <w:r w:rsidRPr="00884E2E">
              <w:t>237</w:t>
            </w:r>
          </w:p>
        </w:tc>
        <w:tc>
          <w:tcPr>
            <w:tcW w:w="1101" w:type="dxa"/>
            <w:vAlign w:val="center"/>
          </w:tcPr>
          <w:p w14:paraId="70E98EA0" w14:textId="77777777" w:rsidR="00821757" w:rsidRPr="00884E2E" w:rsidRDefault="00821757" w:rsidP="009910C2">
            <w:pPr>
              <w:spacing w:before="240" w:line="360" w:lineRule="auto"/>
              <w:jc w:val="center"/>
            </w:pPr>
            <w:r w:rsidRPr="00884E2E">
              <w:t>309</w:t>
            </w:r>
          </w:p>
        </w:tc>
        <w:tc>
          <w:tcPr>
            <w:tcW w:w="1101" w:type="dxa"/>
            <w:vAlign w:val="center"/>
          </w:tcPr>
          <w:p w14:paraId="4B1189BC" w14:textId="77777777" w:rsidR="00821757" w:rsidRPr="00884E2E" w:rsidRDefault="00821757" w:rsidP="009910C2">
            <w:pPr>
              <w:spacing w:before="240" w:line="360" w:lineRule="auto"/>
              <w:jc w:val="center"/>
            </w:pPr>
            <w:r w:rsidRPr="00884E2E">
              <w:t>332</w:t>
            </w:r>
          </w:p>
        </w:tc>
        <w:tc>
          <w:tcPr>
            <w:tcW w:w="1105" w:type="dxa"/>
            <w:vAlign w:val="center"/>
          </w:tcPr>
          <w:p w14:paraId="7ADDC3A4" w14:textId="77777777" w:rsidR="00821757" w:rsidRPr="00884E2E" w:rsidRDefault="00821757" w:rsidP="009910C2">
            <w:pPr>
              <w:spacing w:before="240" w:line="360" w:lineRule="auto"/>
              <w:jc w:val="center"/>
            </w:pPr>
            <w:r w:rsidRPr="00884E2E">
              <w:t>382</w:t>
            </w:r>
          </w:p>
        </w:tc>
      </w:tr>
      <w:tr w:rsidR="00821757" w:rsidRPr="00884E2E" w14:paraId="0C6B6DA3" w14:textId="77777777" w:rsidTr="00480E52">
        <w:trPr>
          <w:trHeight w:val="394"/>
        </w:trPr>
        <w:tc>
          <w:tcPr>
            <w:tcW w:w="3369" w:type="dxa"/>
            <w:vMerge/>
          </w:tcPr>
          <w:p w14:paraId="378D8570" w14:textId="77777777" w:rsidR="00821757" w:rsidRPr="00884E2E" w:rsidRDefault="00821757" w:rsidP="009910C2">
            <w:pPr>
              <w:spacing w:before="240" w:line="360" w:lineRule="auto"/>
            </w:pPr>
          </w:p>
        </w:tc>
        <w:tc>
          <w:tcPr>
            <w:tcW w:w="3118" w:type="dxa"/>
            <w:vAlign w:val="center"/>
          </w:tcPr>
          <w:p w14:paraId="4B44F6C0" w14:textId="6D32E9F2" w:rsidR="00821757" w:rsidRPr="00884E2E" w:rsidRDefault="00821757" w:rsidP="009910C2">
            <w:pPr>
              <w:spacing w:before="240" w:line="360" w:lineRule="auto"/>
              <w:jc w:val="center"/>
            </w:pPr>
            <w:r w:rsidRPr="00884E2E">
              <w:t>Organizacja spotkań informacyjno</w:t>
            </w:r>
            <w:r w:rsidR="00560D00">
              <w:t>-</w:t>
            </w:r>
            <w:r w:rsidRPr="00884E2E">
              <w:t>konsultacyjnych</w:t>
            </w:r>
          </w:p>
        </w:tc>
        <w:tc>
          <w:tcPr>
            <w:tcW w:w="1559" w:type="dxa"/>
            <w:vAlign w:val="center"/>
          </w:tcPr>
          <w:p w14:paraId="2FBAEE28" w14:textId="77777777" w:rsidR="00821757" w:rsidRPr="00884E2E" w:rsidRDefault="00821757" w:rsidP="009910C2">
            <w:pPr>
              <w:spacing w:before="240" w:line="360" w:lineRule="auto"/>
              <w:jc w:val="center"/>
            </w:pPr>
            <w:r w:rsidRPr="00884E2E">
              <w:t>12 spotkań</w:t>
            </w:r>
          </w:p>
        </w:tc>
        <w:tc>
          <w:tcPr>
            <w:tcW w:w="761" w:type="dxa"/>
            <w:vAlign w:val="center"/>
          </w:tcPr>
          <w:p w14:paraId="314F362B" w14:textId="77777777" w:rsidR="00821757" w:rsidRPr="00884E2E" w:rsidRDefault="00821757" w:rsidP="009910C2">
            <w:pPr>
              <w:spacing w:before="240" w:line="360" w:lineRule="auto"/>
              <w:jc w:val="center"/>
            </w:pPr>
            <w:r w:rsidRPr="00884E2E">
              <w:t>4</w:t>
            </w:r>
          </w:p>
        </w:tc>
        <w:tc>
          <w:tcPr>
            <w:tcW w:w="1101" w:type="dxa"/>
            <w:vAlign w:val="center"/>
          </w:tcPr>
          <w:p w14:paraId="46DDEDF5" w14:textId="77777777" w:rsidR="00821757" w:rsidRPr="00884E2E" w:rsidRDefault="00821757" w:rsidP="009910C2">
            <w:pPr>
              <w:spacing w:before="240" w:line="360" w:lineRule="auto"/>
              <w:jc w:val="center"/>
            </w:pPr>
            <w:r w:rsidRPr="00884E2E">
              <w:t>8</w:t>
            </w:r>
          </w:p>
        </w:tc>
        <w:tc>
          <w:tcPr>
            <w:tcW w:w="1101" w:type="dxa"/>
            <w:vAlign w:val="center"/>
          </w:tcPr>
          <w:p w14:paraId="4AFE9DC7" w14:textId="77777777" w:rsidR="00821757" w:rsidRPr="00884E2E" w:rsidRDefault="00821757" w:rsidP="009910C2">
            <w:pPr>
              <w:spacing w:before="240" w:line="360" w:lineRule="auto"/>
              <w:jc w:val="center"/>
            </w:pPr>
            <w:r w:rsidRPr="00884E2E">
              <w:t>8</w:t>
            </w:r>
          </w:p>
        </w:tc>
        <w:tc>
          <w:tcPr>
            <w:tcW w:w="1101" w:type="dxa"/>
            <w:vAlign w:val="center"/>
          </w:tcPr>
          <w:p w14:paraId="24F7C9F7" w14:textId="77777777" w:rsidR="00821757" w:rsidRPr="00884E2E" w:rsidRDefault="00821757" w:rsidP="009910C2">
            <w:pPr>
              <w:spacing w:before="240" w:line="360" w:lineRule="auto"/>
              <w:jc w:val="center"/>
            </w:pPr>
            <w:r w:rsidRPr="00884E2E">
              <w:t>12</w:t>
            </w:r>
          </w:p>
        </w:tc>
        <w:tc>
          <w:tcPr>
            <w:tcW w:w="1101" w:type="dxa"/>
            <w:vAlign w:val="center"/>
          </w:tcPr>
          <w:p w14:paraId="510BC712" w14:textId="77777777" w:rsidR="00821757" w:rsidRPr="00884E2E" w:rsidRDefault="00821757" w:rsidP="009910C2">
            <w:pPr>
              <w:spacing w:before="240" w:line="360" w:lineRule="auto"/>
              <w:jc w:val="center"/>
            </w:pPr>
            <w:r w:rsidRPr="00884E2E">
              <w:t>12</w:t>
            </w:r>
          </w:p>
        </w:tc>
        <w:tc>
          <w:tcPr>
            <w:tcW w:w="1105" w:type="dxa"/>
            <w:vAlign w:val="center"/>
          </w:tcPr>
          <w:p w14:paraId="4BE0DC2C" w14:textId="77777777" w:rsidR="00821757" w:rsidRPr="00884E2E" w:rsidRDefault="00821757" w:rsidP="009910C2">
            <w:pPr>
              <w:spacing w:before="240" w:line="360" w:lineRule="auto"/>
              <w:jc w:val="center"/>
            </w:pPr>
            <w:r w:rsidRPr="00884E2E">
              <w:t>12</w:t>
            </w:r>
          </w:p>
        </w:tc>
      </w:tr>
      <w:tr w:rsidR="00821757" w:rsidRPr="00884E2E" w14:paraId="269CD591" w14:textId="77777777" w:rsidTr="00480E52">
        <w:trPr>
          <w:trHeight w:val="394"/>
        </w:trPr>
        <w:tc>
          <w:tcPr>
            <w:tcW w:w="3369" w:type="dxa"/>
            <w:vMerge/>
          </w:tcPr>
          <w:p w14:paraId="1059BE0A" w14:textId="77777777" w:rsidR="00821757" w:rsidRPr="00884E2E" w:rsidRDefault="00821757" w:rsidP="009910C2">
            <w:pPr>
              <w:spacing w:before="240" w:line="360" w:lineRule="auto"/>
            </w:pPr>
          </w:p>
        </w:tc>
        <w:tc>
          <w:tcPr>
            <w:tcW w:w="3118" w:type="dxa"/>
            <w:vAlign w:val="center"/>
          </w:tcPr>
          <w:p w14:paraId="5DDC4578" w14:textId="77777777" w:rsidR="00821757" w:rsidRPr="00884E2E" w:rsidRDefault="00821757" w:rsidP="009910C2">
            <w:pPr>
              <w:spacing w:before="240" w:line="360" w:lineRule="auto"/>
              <w:jc w:val="center"/>
            </w:pPr>
            <w:r w:rsidRPr="00884E2E">
              <w:t>Ulotki informacyjne</w:t>
            </w:r>
          </w:p>
        </w:tc>
        <w:tc>
          <w:tcPr>
            <w:tcW w:w="1559" w:type="dxa"/>
            <w:vAlign w:val="center"/>
          </w:tcPr>
          <w:p w14:paraId="66620381" w14:textId="77777777" w:rsidR="00821757" w:rsidRPr="00884E2E" w:rsidRDefault="00821757" w:rsidP="009910C2">
            <w:pPr>
              <w:spacing w:before="240" w:line="360" w:lineRule="auto"/>
              <w:jc w:val="center"/>
            </w:pPr>
            <w:r w:rsidRPr="00884E2E">
              <w:t>9 rodzajów ulotek</w:t>
            </w:r>
          </w:p>
        </w:tc>
        <w:tc>
          <w:tcPr>
            <w:tcW w:w="761" w:type="dxa"/>
            <w:vAlign w:val="center"/>
          </w:tcPr>
          <w:p w14:paraId="592D4FD1" w14:textId="77777777" w:rsidR="00821757" w:rsidRPr="00884E2E" w:rsidRDefault="00821757" w:rsidP="009910C2">
            <w:pPr>
              <w:spacing w:before="240" w:line="360" w:lineRule="auto"/>
              <w:jc w:val="center"/>
            </w:pPr>
            <w:r w:rsidRPr="00884E2E">
              <w:t>1</w:t>
            </w:r>
          </w:p>
        </w:tc>
        <w:tc>
          <w:tcPr>
            <w:tcW w:w="1101" w:type="dxa"/>
            <w:vAlign w:val="center"/>
          </w:tcPr>
          <w:p w14:paraId="3A5BEA9B" w14:textId="77777777" w:rsidR="00821757" w:rsidRPr="00884E2E" w:rsidRDefault="00821757" w:rsidP="009910C2">
            <w:pPr>
              <w:spacing w:before="240" w:line="360" w:lineRule="auto"/>
              <w:jc w:val="center"/>
            </w:pPr>
            <w:r w:rsidRPr="00884E2E">
              <w:t>3</w:t>
            </w:r>
          </w:p>
        </w:tc>
        <w:tc>
          <w:tcPr>
            <w:tcW w:w="1101" w:type="dxa"/>
            <w:vAlign w:val="center"/>
          </w:tcPr>
          <w:p w14:paraId="73440270" w14:textId="77777777" w:rsidR="00821757" w:rsidRPr="00884E2E" w:rsidRDefault="00821757" w:rsidP="009910C2">
            <w:pPr>
              <w:spacing w:before="240" w:line="360" w:lineRule="auto"/>
              <w:jc w:val="center"/>
            </w:pPr>
            <w:r w:rsidRPr="00884E2E">
              <w:t>5</w:t>
            </w:r>
          </w:p>
        </w:tc>
        <w:tc>
          <w:tcPr>
            <w:tcW w:w="1101" w:type="dxa"/>
            <w:vAlign w:val="center"/>
          </w:tcPr>
          <w:p w14:paraId="131E837E" w14:textId="77777777" w:rsidR="00821757" w:rsidRPr="00884E2E" w:rsidRDefault="00821757" w:rsidP="009910C2">
            <w:pPr>
              <w:spacing w:before="240" w:line="360" w:lineRule="auto"/>
              <w:jc w:val="center"/>
            </w:pPr>
            <w:r w:rsidRPr="00884E2E">
              <w:t>6</w:t>
            </w:r>
          </w:p>
        </w:tc>
        <w:tc>
          <w:tcPr>
            <w:tcW w:w="1101" w:type="dxa"/>
            <w:vAlign w:val="center"/>
          </w:tcPr>
          <w:p w14:paraId="14A7358B" w14:textId="77777777" w:rsidR="00821757" w:rsidRPr="00884E2E" w:rsidRDefault="00821757" w:rsidP="009910C2">
            <w:pPr>
              <w:spacing w:before="240" w:line="360" w:lineRule="auto"/>
              <w:jc w:val="center"/>
            </w:pPr>
            <w:r w:rsidRPr="00884E2E">
              <w:t>8</w:t>
            </w:r>
          </w:p>
        </w:tc>
        <w:tc>
          <w:tcPr>
            <w:tcW w:w="1105" w:type="dxa"/>
            <w:vAlign w:val="center"/>
          </w:tcPr>
          <w:p w14:paraId="6DBDD4E2" w14:textId="77777777" w:rsidR="00821757" w:rsidRPr="00884E2E" w:rsidRDefault="00821757" w:rsidP="009910C2">
            <w:pPr>
              <w:spacing w:before="240" w:line="360" w:lineRule="auto"/>
              <w:jc w:val="center"/>
            </w:pPr>
            <w:r w:rsidRPr="00884E2E">
              <w:t>8</w:t>
            </w:r>
          </w:p>
        </w:tc>
      </w:tr>
      <w:tr w:rsidR="00821757" w:rsidRPr="00884E2E" w14:paraId="59DED842" w14:textId="77777777" w:rsidTr="00480E52">
        <w:trPr>
          <w:trHeight w:val="394"/>
        </w:trPr>
        <w:tc>
          <w:tcPr>
            <w:tcW w:w="3369" w:type="dxa"/>
            <w:vMerge w:val="restart"/>
            <w:vAlign w:val="center"/>
          </w:tcPr>
          <w:p w14:paraId="69B9F211" w14:textId="77777777" w:rsidR="00821757" w:rsidRPr="00884E2E" w:rsidRDefault="00821757" w:rsidP="009910C2">
            <w:pPr>
              <w:spacing w:before="240" w:line="360" w:lineRule="auto"/>
              <w:jc w:val="center"/>
            </w:pPr>
            <w:r w:rsidRPr="00884E2E">
              <w:t>Wsparcie beneficjentów w realizacji i rozliczaniu projektów</w:t>
            </w:r>
          </w:p>
        </w:tc>
        <w:tc>
          <w:tcPr>
            <w:tcW w:w="3118" w:type="dxa"/>
            <w:vAlign w:val="center"/>
          </w:tcPr>
          <w:p w14:paraId="1D886094" w14:textId="77777777" w:rsidR="00821757" w:rsidRPr="00884E2E" w:rsidRDefault="00821757" w:rsidP="009910C2">
            <w:pPr>
              <w:spacing w:before="240" w:line="360" w:lineRule="auto"/>
              <w:jc w:val="center"/>
            </w:pPr>
            <w:r w:rsidRPr="00884E2E">
              <w:t>Kontakt w biurze oraz telefoniczny z beneficjentami; kontakt e-mailowy</w:t>
            </w:r>
          </w:p>
        </w:tc>
        <w:tc>
          <w:tcPr>
            <w:tcW w:w="1559" w:type="dxa"/>
            <w:vAlign w:val="center"/>
          </w:tcPr>
          <w:p w14:paraId="13EDBE8C" w14:textId="77777777" w:rsidR="00821757" w:rsidRPr="00884E2E" w:rsidRDefault="00821757" w:rsidP="009910C2">
            <w:pPr>
              <w:spacing w:before="240" w:line="360" w:lineRule="auto"/>
              <w:jc w:val="center"/>
            </w:pPr>
            <w:r w:rsidRPr="00884E2E">
              <w:t>Min. 200 osób korzystających z doradztwa</w:t>
            </w:r>
          </w:p>
        </w:tc>
        <w:tc>
          <w:tcPr>
            <w:tcW w:w="761" w:type="dxa"/>
            <w:vAlign w:val="center"/>
          </w:tcPr>
          <w:p w14:paraId="22B3BDDA" w14:textId="77777777" w:rsidR="00821757" w:rsidRPr="00884E2E" w:rsidRDefault="00821757" w:rsidP="009910C2">
            <w:pPr>
              <w:spacing w:before="240" w:line="360" w:lineRule="auto"/>
              <w:jc w:val="center"/>
            </w:pPr>
            <w:r w:rsidRPr="00884E2E">
              <w:t>12</w:t>
            </w:r>
          </w:p>
        </w:tc>
        <w:tc>
          <w:tcPr>
            <w:tcW w:w="1101" w:type="dxa"/>
            <w:vAlign w:val="center"/>
          </w:tcPr>
          <w:p w14:paraId="6487287D" w14:textId="77777777" w:rsidR="00821757" w:rsidRPr="00884E2E" w:rsidRDefault="00821757" w:rsidP="009910C2">
            <w:pPr>
              <w:spacing w:before="240" w:line="360" w:lineRule="auto"/>
              <w:jc w:val="center"/>
            </w:pPr>
            <w:r w:rsidRPr="00884E2E">
              <w:t>54</w:t>
            </w:r>
          </w:p>
        </w:tc>
        <w:tc>
          <w:tcPr>
            <w:tcW w:w="1101" w:type="dxa"/>
            <w:vAlign w:val="center"/>
          </w:tcPr>
          <w:p w14:paraId="30292A83" w14:textId="77777777" w:rsidR="00821757" w:rsidRPr="00884E2E" w:rsidRDefault="00821757" w:rsidP="009910C2">
            <w:pPr>
              <w:spacing w:before="240" w:line="360" w:lineRule="auto"/>
              <w:jc w:val="center"/>
            </w:pPr>
            <w:r w:rsidRPr="00884E2E">
              <w:t>70</w:t>
            </w:r>
          </w:p>
        </w:tc>
        <w:tc>
          <w:tcPr>
            <w:tcW w:w="1101" w:type="dxa"/>
            <w:vAlign w:val="center"/>
          </w:tcPr>
          <w:p w14:paraId="3650BB08" w14:textId="77777777" w:rsidR="00821757" w:rsidRPr="00884E2E" w:rsidRDefault="00821757" w:rsidP="009910C2">
            <w:pPr>
              <w:spacing w:before="240" w:line="360" w:lineRule="auto"/>
              <w:jc w:val="center"/>
            </w:pPr>
            <w:r w:rsidRPr="00884E2E">
              <w:t>110</w:t>
            </w:r>
          </w:p>
        </w:tc>
        <w:tc>
          <w:tcPr>
            <w:tcW w:w="1101" w:type="dxa"/>
            <w:vAlign w:val="center"/>
          </w:tcPr>
          <w:p w14:paraId="5223FAC5" w14:textId="77777777" w:rsidR="00821757" w:rsidRPr="00884E2E" w:rsidRDefault="00821757" w:rsidP="009910C2">
            <w:pPr>
              <w:spacing w:before="240" w:line="360" w:lineRule="auto"/>
              <w:jc w:val="center"/>
            </w:pPr>
            <w:r w:rsidRPr="00884E2E">
              <w:t>118</w:t>
            </w:r>
          </w:p>
        </w:tc>
        <w:tc>
          <w:tcPr>
            <w:tcW w:w="1105" w:type="dxa"/>
            <w:vAlign w:val="center"/>
          </w:tcPr>
          <w:p w14:paraId="495841BD" w14:textId="77777777" w:rsidR="00821757" w:rsidRPr="00884E2E" w:rsidRDefault="00821757" w:rsidP="009910C2">
            <w:pPr>
              <w:spacing w:before="240" w:line="360" w:lineRule="auto"/>
              <w:jc w:val="center"/>
            </w:pPr>
            <w:r w:rsidRPr="00884E2E">
              <w:t>132</w:t>
            </w:r>
          </w:p>
        </w:tc>
      </w:tr>
      <w:tr w:rsidR="00821757" w:rsidRPr="00884E2E" w14:paraId="00CBEE8D" w14:textId="77777777" w:rsidTr="00480E52">
        <w:trPr>
          <w:trHeight w:val="394"/>
        </w:trPr>
        <w:tc>
          <w:tcPr>
            <w:tcW w:w="3369" w:type="dxa"/>
            <w:vMerge/>
            <w:vAlign w:val="center"/>
          </w:tcPr>
          <w:p w14:paraId="551B4BB2" w14:textId="77777777" w:rsidR="00821757" w:rsidRPr="00884E2E" w:rsidRDefault="00821757" w:rsidP="009910C2">
            <w:pPr>
              <w:spacing w:before="240" w:line="360" w:lineRule="auto"/>
              <w:jc w:val="center"/>
            </w:pPr>
          </w:p>
        </w:tc>
        <w:tc>
          <w:tcPr>
            <w:tcW w:w="3118" w:type="dxa"/>
            <w:vAlign w:val="center"/>
          </w:tcPr>
          <w:p w14:paraId="1333BED6" w14:textId="77777777" w:rsidR="00821757" w:rsidRPr="00884E2E" w:rsidRDefault="00821757" w:rsidP="009910C2">
            <w:pPr>
              <w:spacing w:before="240" w:line="360" w:lineRule="auto"/>
              <w:jc w:val="center"/>
            </w:pPr>
            <w:r w:rsidRPr="00884E2E">
              <w:t>Materiały informacyjne (drukowane lub elektroniczne)</w:t>
            </w:r>
          </w:p>
        </w:tc>
        <w:tc>
          <w:tcPr>
            <w:tcW w:w="1559" w:type="dxa"/>
            <w:vAlign w:val="center"/>
          </w:tcPr>
          <w:p w14:paraId="432CE30C" w14:textId="77777777" w:rsidR="00821757" w:rsidRPr="00884E2E" w:rsidRDefault="00821757" w:rsidP="009910C2">
            <w:pPr>
              <w:spacing w:before="240" w:line="360" w:lineRule="auto"/>
              <w:jc w:val="center"/>
            </w:pPr>
            <w:r w:rsidRPr="00884E2E">
              <w:t>3 sztuki</w:t>
            </w:r>
          </w:p>
        </w:tc>
        <w:tc>
          <w:tcPr>
            <w:tcW w:w="761" w:type="dxa"/>
            <w:vAlign w:val="center"/>
          </w:tcPr>
          <w:p w14:paraId="2C0F0BE4" w14:textId="77777777" w:rsidR="00821757" w:rsidRPr="00884E2E" w:rsidRDefault="00821757" w:rsidP="009910C2">
            <w:pPr>
              <w:spacing w:before="240" w:line="360" w:lineRule="auto"/>
              <w:jc w:val="center"/>
            </w:pPr>
            <w:r w:rsidRPr="00884E2E">
              <w:t>0</w:t>
            </w:r>
          </w:p>
        </w:tc>
        <w:tc>
          <w:tcPr>
            <w:tcW w:w="1101" w:type="dxa"/>
            <w:vAlign w:val="center"/>
          </w:tcPr>
          <w:p w14:paraId="5847FD13" w14:textId="77777777" w:rsidR="00821757" w:rsidRPr="00884E2E" w:rsidRDefault="00821757" w:rsidP="009910C2">
            <w:pPr>
              <w:spacing w:before="240" w:line="360" w:lineRule="auto"/>
              <w:jc w:val="center"/>
            </w:pPr>
            <w:r w:rsidRPr="00884E2E">
              <w:t>1</w:t>
            </w:r>
          </w:p>
        </w:tc>
        <w:tc>
          <w:tcPr>
            <w:tcW w:w="1101" w:type="dxa"/>
            <w:vAlign w:val="center"/>
          </w:tcPr>
          <w:p w14:paraId="5CC4942C" w14:textId="77777777" w:rsidR="00821757" w:rsidRPr="00884E2E" w:rsidRDefault="00821757" w:rsidP="009910C2">
            <w:pPr>
              <w:spacing w:before="240" w:line="360" w:lineRule="auto"/>
              <w:jc w:val="center"/>
            </w:pPr>
            <w:r w:rsidRPr="00884E2E">
              <w:t>1</w:t>
            </w:r>
          </w:p>
        </w:tc>
        <w:tc>
          <w:tcPr>
            <w:tcW w:w="1101" w:type="dxa"/>
            <w:vAlign w:val="center"/>
          </w:tcPr>
          <w:p w14:paraId="7C7546C1" w14:textId="77777777" w:rsidR="00821757" w:rsidRPr="00884E2E" w:rsidRDefault="00821757" w:rsidP="009910C2">
            <w:pPr>
              <w:spacing w:before="240" w:line="360" w:lineRule="auto"/>
              <w:jc w:val="center"/>
            </w:pPr>
            <w:r w:rsidRPr="00884E2E">
              <w:t>2</w:t>
            </w:r>
          </w:p>
        </w:tc>
        <w:tc>
          <w:tcPr>
            <w:tcW w:w="1101" w:type="dxa"/>
            <w:vAlign w:val="center"/>
          </w:tcPr>
          <w:p w14:paraId="3A285419" w14:textId="77777777" w:rsidR="00821757" w:rsidRPr="00884E2E" w:rsidRDefault="00821757" w:rsidP="009910C2">
            <w:pPr>
              <w:spacing w:before="240" w:line="360" w:lineRule="auto"/>
              <w:jc w:val="center"/>
            </w:pPr>
            <w:r w:rsidRPr="00884E2E">
              <w:t>3</w:t>
            </w:r>
          </w:p>
        </w:tc>
        <w:tc>
          <w:tcPr>
            <w:tcW w:w="1105" w:type="dxa"/>
            <w:vAlign w:val="center"/>
          </w:tcPr>
          <w:p w14:paraId="382F11D5" w14:textId="77777777" w:rsidR="00821757" w:rsidRPr="00884E2E" w:rsidRDefault="00821757" w:rsidP="009910C2">
            <w:pPr>
              <w:spacing w:before="240" w:line="360" w:lineRule="auto"/>
              <w:jc w:val="center"/>
            </w:pPr>
            <w:r w:rsidRPr="00884E2E">
              <w:t>3</w:t>
            </w:r>
          </w:p>
        </w:tc>
      </w:tr>
      <w:tr w:rsidR="00821757" w:rsidRPr="00884E2E" w14:paraId="4F32D4E9" w14:textId="77777777" w:rsidTr="00480E52">
        <w:trPr>
          <w:trHeight w:val="394"/>
        </w:trPr>
        <w:tc>
          <w:tcPr>
            <w:tcW w:w="3369" w:type="dxa"/>
            <w:vMerge w:val="restart"/>
            <w:vAlign w:val="center"/>
          </w:tcPr>
          <w:p w14:paraId="3C16CE34" w14:textId="3A49F3F1" w:rsidR="00821757" w:rsidRPr="00884E2E" w:rsidRDefault="00821757" w:rsidP="00313AA9">
            <w:pPr>
              <w:spacing w:before="240" w:line="360" w:lineRule="auto"/>
              <w:jc w:val="center"/>
            </w:pPr>
            <w:r w:rsidRPr="00884E2E">
              <w:t xml:space="preserve">Działania informacyjne związane z </w:t>
            </w:r>
            <w:r w:rsidRPr="00884E2E">
              <w:lastRenderedPageBreak/>
              <w:t>prezentacją osiągnięć LGD i beneficjentów; Kampanie informacyjne wspierające realizacje projektów własnych związanych z ochroną środowiska i zmianami klimatu; Kampanie informacyjne dotyczące wspierania defaworyzowanych; Działania informacyjne wspierające aktywny udział LGD w wydarzeniach lokalnych</w:t>
            </w:r>
          </w:p>
        </w:tc>
        <w:tc>
          <w:tcPr>
            <w:tcW w:w="3118" w:type="dxa"/>
            <w:vAlign w:val="center"/>
          </w:tcPr>
          <w:p w14:paraId="7DC37295" w14:textId="422031BA" w:rsidR="00821757" w:rsidRPr="00884E2E" w:rsidRDefault="00821757" w:rsidP="00313AA9">
            <w:pPr>
              <w:spacing w:before="240" w:line="360" w:lineRule="auto"/>
              <w:jc w:val="center"/>
            </w:pPr>
            <w:r w:rsidRPr="00884E2E">
              <w:lastRenderedPageBreak/>
              <w:t xml:space="preserve">Publikacje; audycje radiowe; </w:t>
            </w:r>
            <w:r w:rsidRPr="00884E2E">
              <w:lastRenderedPageBreak/>
              <w:t>spoty reklamowe</w:t>
            </w:r>
          </w:p>
        </w:tc>
        <w:tc>
          <w:tcPr>
            <w:tcW w:w="1559" w:type="dxa"/>
            <w:vAlign w:val="center"/>
          </w:tcPr>
          <w:p w14:paraId="4E0FB437" w14:textId="77777777" w:rsidR="00821757" w:rsidRPr="00884E2E" w:rsidRDefault="00821757" w:rsidP="009910C2">
            <w:pPr>
              <w:spacing w:before="240" w:line="360" w:lineRule="auto"/>
              <w:jc w:val="center"/>
            </w:pPr>
            <w:r w:rsidRPr="00884E2E">
              <w:lastRenderedPageBreak/>
              <w:t>10 sztuk</w:t>
            </w:r>
          </w:p>
        </w:tc>
        <w:tc>
          <w:tcPr>
            <w:tcW w:w="761" w:type="dxa"/>
            <w:vAlign w:val="center"/>
          </w:tcPr>
          <w:p w14:paraId="4B818602" w14:textId="77777777" w:rsidR="00821757" w:rsidRPr="00884E2E" w:rsidRDefault="00821757" w:rsidP="009910C2">
            <w:pPr>
              <w:spacing w:before="240" w:line="360" w:lineRule="auto"/>
              <w:jc w:val="center"/>
            </w:pPr>
            <w:r w:rsidRPr="00884E2E">
              <w:t>1</w:t>
            </w:r>
          </w:p>
        </w:tc>
        <w:tc>
          <w:tcPr>
            <w:tcW w:w="1101" w:type="dxa"/>
            <w:vAlign w:val="center"/>
          </w:tcPr>
          <w:p w14:paraId="42FEE75F" w14:textId="77777777" w:rsidR="00821757" w:rsidRPr="00884E2E" w:rsidRDefault="00821757" w:rsidP="009910C2">
            <w:pPr>
              <w:spacing w:before="240" w:line="360" w:lineRule="auto"/>
              <w:jc w:val="center"/>
            </w:pPr>
            <w:r w:rsidRPr="00884E2E">
              <w:t>3</w:t>
            </w:r>
          </w:p>
        </w:tc>
        <w:tc>
          <w:tcPr>
            <w:tcW w:w="1101" w:type="dxa"/>
            <w:vAlign w:val="center"/>
          </w:tcPr>
          <w:p w14:paraId="47FF0FE3" w14:textId="77777777" w:rsidR="00821757" w:rsidRPr="00884E2E" w:rsidRDefault="00821757" w:rsidP="009910C2">
            <w:pPr>
              <w:spacing w:before="240" w:line="360" w:lineRule="auto"/>
              <w:jc w:val="center"/>
            </w:pPr>
            <w:r w:rsidRPr="00884E2E">
              <w:t>4</w:t>
            </w:r>
          </w:p>
        </w:tc>
        <w:tc>
          <w:tcPr>
            <w:tcW w:w="1101" w:type="dxa"/>
            <w:vAlign w:val="center"/>
          </w:tcPr>
          <w:p w14:paraId="1F115248" w14:textId="77777777" w:rsidR="00821757" w:rsidRPr="00884E2E" w:rsidRDefault="00821757" w:rsidP="009910C2">
            <w:pPr>
              <w:spacing w:before="240" w:line="360" w:lineRule="auto"/>
              <w:jc w:val="center"/>
            </w:pPr>
            <w:r w:rsidRPr="00884E2E">
              <w:t>6</w:t>
            </w:r>
          </w:p>
        </w:tc>
        <w:tc>
          <w:tcPr>
            <w:tcW w:w="1101" w:type="dxa"/>
            <w:vAlign w:val="center"/>
          </w:tcPr>
          <w:p w14:paraId="768E4D53" w14:textId="77777777" w:rsidR="00821757" w:rsidRPr="00884E2E" w:rsidRDefault="00821757" w:rsidP="009910C2">
            <w:pPr>
              <w:spacing w:before="240" w:line="360" w:lineRule="auto"/>
              <w:jc w:val="center"/>
            </w:pPr>
            <w:r w:rsidRPr="00884E2E">
              <w:t>8</w:t>
            </w:r>
          </w:p>
        </w:tc>
        <w:tc>
          <w:tcPr>
            <w:tcW w:w="1105" w:type="dxa"/>
            <w:vAlign w:val="center"/>
          </w:tcPr>
          <w:p w14:paraId="4C3959B2" w14:textId="77777777" w:rsidR="00821757" w:rsidRPr="00884E2E" w:rsidRDefault="00821757" w:rsidP="009910C2">
            <w:pPr>
              <w:spacing w:before="240" w:line="360" w:lineRule="auto"/>
              <w:jc w:val="center"/>
            </w:pPr>
            <w:r w:rsidRPr="00884E2E">
              <w:t>8</w:t>
            </w:r>
          </w:p>
        </w:tc>
      </w:tr>
      <w:tr w:rsidR="00821757" w:rsidRPr="00884E2E" w14:paraId="2E5D4B6D" w14:textId="77777777" w:rsidTr="00480E52">
        <w:trPr>
          <w:trHeight w:val="394"/>
        </w:trPr>
        <w:tc>
          <w:tcPr>
            <w:tcW w:w="3369" w:type="dxa"/>
            <w:vMerge/>
          </w:tcPr>
          <w:p w14:paraId="6C1EC0EA" w14:textId="77777777" w:rsidR="00821757" w:rsidRPr="00884E2E" w:rsidRDefault="00821757" w:rsidP="009910C2">
            <w:pPr>
              <w:spacing w:before="240" w:line="360" w:lineRule="auto"/>
            </w:pPr>
          </w:p>
        </w:tc>
        <w:tc>
          <w:tcPr>
            <w:tcW w:w="3118" w:type="dxa"/>
            <w:vAlign w:val="center"/>
          </w:tcPr>
          <w:p w14:paraId="4083417D" w14:textId="2543E1C2" w:rsidR="00821757" w:rsidRPr="00884E2E" w:rsidRDefault="00821757" w:rsidP="00313AA9">
            <w:pPr>
              <w:spacing w:before="240" w:line="360" w:lineRule="auto"/>
              <w:jc w:val="center"/>
            </w:pPr>
            <w:r w:rsidRPr="00884E2E">
              <w:t>Materiały efektach LSR i RLKS informacyjne (drukowane lub elektroniczne)</w:t>
            </w:r>
          </w:p>
        </w:tc>
        <w:tc>
          <w:tcPr>
            <w:tcW w:w="1559" w:type="dxa"/>
            <w:vAlign w:val="center"/>
          </w:tcPr>
          <w:p w14:paraId="06743181" w14:textId="77777777" w:rsidR="00821757" w:rsidRPr="00884E2E" w:rsidRDefault="00821757" w:rsidP="009910C2">
            <w:pPr>
              <w:spacing w:before="240" w:line="360" w:lineRule="auto"/>
              <w:jc w:val="center"/>
            </w:pPr>
            <w:r w:rsidRPr="00884E2E">
              <w:t>10 sztuk</w:t>
            </w:r>
          </w:p>
        </w:tc>
        <w:tc>
          <w:tcPr>
            <w:tcW w:w="761" w:type="dxa"/>
            <w:vAlign w:val="center"/>
          </w:tcPr>
          <w:p w14:paraId="329BD437" w14:textId="77777777" w:rsidR="00821757" w:rsidRPr="00884E2E" w:rsidRDefault="00821757" w:rsidP="009910C2">
            <w:pPr>
              <w:spacing w:before="240" w:line="360" w:lineRule="auto"/>
              <w:jc w:val="center"/>
            </w:pPr>
            <w:r w:rsidRPr="00884E2E">
              <w:t>0</w:t>
            </w:r>
          </w:p>
        </w:tc>
        <w:tc>
          <w:tcPr>
            <w:tcW w:w="1101" w:type="dxa"/>
            <w:vAlign w:val="center"/>
          </w:tcPr>
          <w:p w14:paraId="1F291E38" w14:textId="77777777" w:rsidR="00821757" w:rsidRPr="00884E2E" w:rsidRDefault="00821757" w:rsidP="009910C2">
            <w:pPr>
              <w:spacing w:before="240" w:line="360" w:lineRule="auto"/>
              <w:jc w:val="center"/>
            </w:pPr>
            <w:r w:rsidRPr="00884E2E">
              <w:t>2</w:t>
            </w:r>
          </w:p>
        </w:tc>
        <w:tc>
          <w:tcPr>
            <w:tcW w:w="1101" w:type="dxa"/>
            <w:vAlign w:val="center"/>
          </w:tcPr>
          <w:p w14:paraId="077914D4" w14:textId="77777777" w:rsidR="00821757" w:rsidRPr="00884E2E" w:rsidRDefault="00821757" w:rsidP="009910C2">
            <w:pPr>
              <w:spacing w:before="240" w:line="360" w:lineRule="auto"/>
              <w:jc w:val="center"/>
            </w:pPr>
            <w:r w:rsidRPr="00884E2E">
              <w:t>3</w:t>
            </w:r>
          </w:p>
        </w:tc>
        <w:tc>
          <w:tcPr>
            <w:tcW w:w="1101" w:type="dxa"/>
            <w:vAlign w:val="center"/>
          </w:tcPr>
          <w:p w14:paraId="4B20AB42" w14:textId="77777777" w:rsidR="00821757" w:rsidRPr="00884E2E" w:rsidRDefault="00821757" w:rsidP="009910C2">
            <w:pPr>
              <w:spacing w:before="240" w:line="360" w:lineRule="auto"/>
              <w:jc w:val="center"/>
            </w:pPr>
            <w:r w:rsidRPr="00884E2E">
              <w:t>3</w:t>
            </w:r>
          </w:p>
        </w:tc>
        <w:tc>
          <w:tcPr>
            <w:tcW w:w="1101" w:type="dxa"/>
            <w:vAlign w:val="center"/>
          </w:tcPr>
          <w:p w14:paraId="3F56DD31" w14:textId="77777777" w:rsidR="00821757" w:rsidRPr="00884E2E" w:rsidRDefault="00821757" w:rsidP="009910C2">
            <w:pPr>
              <w:spacing w:before="240" w:line="360" w:lineRule="auto"/>
              <w:jc w:val="center"/>
            </w:pPr>
            <w:r w:rsidRPr="00884E2E">
              <w:t>5</w:t>
            </w:r>
          </w:p>
        </w:tc>
        <w:tc>
          <w:tcPr>
            <w:tcW w:w="1105" w:type="dxa"/>
            <w:vAlign w:val="center"/>
          </w:tcPr>
          <w:p w14:paraId="02706EF4" w14:textId="77777777" w:rsidR="00821757" w:rsidRPr="00884E2E" w:rsidRDefault="00821757" w:rsidP="009910C2">
            <w:pPr>
              <w:spacing w:before="240" w:line="360" w:lineRule="auto"/>
              <w:jc w:val="center"/>
            </w:pPr>
            <w:r w:rsidRPr="00884E2E">
              <w:t>5</w:t>
            </w:r>
          </w:p>
        </w:tc>
      </w:tr>
      <w:tr w:rsidR="00821757" w:rsidRPr="00884E2E" w14:paraId="2ED50B2E" w14:textId="77777777" w:rsidTr="00480E52">
        <w:trPr>
          <w:trHeight w:val="1163"/>
        </w:trPr>
        <w:tc>
          <w:tcPr>
            <w:tcW w:w="3369" w:type="dxa"/>
            <w:vMerge/>
          </w:tcPr>
          <w:p w14:paraId="4C2364B3" w14:textId="77777777" w:rsidR="00821757" w:rsidRPr="00884E2E" w:rsidRDefault="00821757" w:rsidP="009910C2">
            <w:pPr>
              <w:spacing w:before="240" w:line="360" w:lineRule="auto"/>
            </w:pPr>
          </w:p>
        </w:tc>
        <w:tc>
          <w:tcPr>
            <w:tcW w:w="3118" w:type="dxa"/>
            <w:vAlign w:val="center"/>
          </w:tcPr>
          <w:p w14:paraId="592625DC" w14:textId="2CDFEAEA" w:rsidR="00821757" w:rsidRPr="00884E2E" w:rsidRDefault="00821757" w:rsidP="00313AA9">
            <w:pPr>
              <w:spacing w:before="240" w:line="360" w:lineRule="auto"/>
              <w:jc w:val="center"/>
            </w:pPr>
            <w:r w:rsidRPr="00884E2E">
              <w:t>Imprezy, wydarzenia, szkolenia, warsztaty</w:t>
            </w:r>
          </w:p>
        </w:tc>
        <w:tc>
          <w:tcPr>
            <w:tcW w:w="1559" w:type="dxa"/>
            <w:vAlign w:val="center"/>
          </w:tcPr>
          <w:p w14:paraId="2787586B" w14:textId="77777777" w:rsidR="00821757" w:rsidRPr="00884E2E" w:rsidRDefault="00821757" w:rsidP="009910C2">
            <w:pPr>
              <w:spacing w:before="240" w:line="360" w:lineRule="auto"/>
              <w:jc w:val="center"/>
            </w:pPr>
            <w:r w:rsidRPr="00884E2E">
              <w:t>10 sztuk</w:t>
            </w:r>
          </w:p>
        </w:tc>
        <w:tc>
          <w:tcPr>
            <w:tcW w:w="761" w:type="dxa"/>
            <w:vAlign w:val="center"/>
          </w:tcPr>
          <w:p w14:paraId="0E57BF24" w14:textId="77777777" w:rsidR="00821757" w:rsidRPr="00884E2E" w:rsidRDefault="00821757" w:rsidP="009910C2">
            <w:pPr>
              <w:spacing w:before="240" w:line="360" w:lineRule="auto"/>
              <w:jc w:val="center"/>
            </w:pPr>
            <w:r w:rsidRPr="00884E2E">
              <w:t>0</w:t>
            </w:r>
          </w:p>
        </w:tc>
        <w:tc>
          <w:tcPr>
            <w:tcW w:w="1101" w:type="dxa"/>
            <w:vAlign w:val="center"/>
          </w:tcPr>
          <w:p w14:paraId="574C7961" w14:textId="77777777" w:rsidR="00821757" w:rsidRPr="00884E2E" w:rsidRDefault="00821757" w:rsidP="009910C2">
            <w:pPr>
              <w:spacing w:before="240" w:line="360" w:lineRule="auto"/>
              <w:jc w:val="center"/>
            </w:pPr>
            <w:r w:rsidRPr="00884E2E">
              <w:t>0</w:t>
            </w:r>
          </w:p>
        </w:tc>
        <w:tc>
          <w:tcPr>
            <w:tcW w:w="1101" w:type="dxa"/>
            <w:vAlign w:val="center"/>
          </w:tcPr>
          <w:p w14:paraId="2BD96C03" w14:textId="77777777" w:rsidR="00821757" w:rsidRPr="00884E2E" w:rsidRDefault="00821757" w:rsidP="009910C2">
            <w:pPr>
              <w:spacing w:before="240" w:line="360" w:lineRule="auto"/>
              <w:jc w:val="center"/>
            </w:pPr>
            <w:r w:rsidRPr="00884E2E">
              <w:t>5</w:t>
            </w:r>
          </w:p>
        </w:tc>
        <w:tc>
          <w:tcPr>
            <w:tcW w:w="1101" w:type="dxa"/>
            <w:vAlign w:val="center"/>
          </w:tcPr>
          <w:p w14:paraId="4F116689" w14:textId="77777777" w:rsidR="00821757" w:rsidRPr="00884E2E" w:rsidRDefault="00821757" w:rsidP="009910C2">
            <w:pPr>
              <w:spacing w:before="240" w:line="360" w:lineRule="auto"/>
              <w:jc w:val="center"/>
            </w:pPr>
            <w:r w:rsidRPr="00884E2E">
              <w:t>5</w:t>
            </w:r>
          </w:p>
        </w:tc>
        <w:tc>
          <w:tcPr>
            <w:tcW w:w="1101" w:type="dxa"/>
            <w:vAlign w:val="center"/>
          </w:tcPr>
          <w:p w14:paraId="69977F7E" w14:textId="77777777" w:rsidR="00821757" w:rsidRPr="00884E2E" w:rsidRDefault="00821757" w:rsidP="009910C2">
            <w:pPr>
              <w:spacing w:before="240" w:line="360" w:lineRule="auto"/>
              <w:jc w:val="center"/>
            </w:pPr>
            <w:r w:rsidRPr="00884E2E">
              <w:t>5</w:t>
            </w:r>
          </w:p>
        </w:tc>
        <w:tc>
          <w:tcPr>
            <w:tcW w:w="1105" w:type="dxa"/>
            <w:vAlign w:val="center"/>
          </w:tcPr>
          <w:p w14:paraId="7402E9EC" w14:textId="77777777" w:rsidR="00821757" w:rsidRPr="00884E2E" w:rsidRDefault="00821757" w:rsidP="009910C2">
            <w:pPr>
              <w:spacing w:before="240" w:line="360" w:lineRule="auto"/>
              <w:jc w:val="center"/>
            </w:pPr>
            <w:r w:rsidRPr="00884E2E">
              <w:t>5</w:t>
            </w:r>
          </w:p>
        </w:tc>
      </w:tr>
      <w:tr w:rsidR="00821757" w:rsidRPr="00884E2E" w14:paraId="0E375A81" w14:textId="77777777" w:rsidTr="00480E52">
        <w:trPr>
          <w:trHeight w:val="1658"/>
        </w:trPr>
        <w:tc>
          <w:tcPr>
            <w:tcW w:w="3369" w:type="dxa"/>
            <w:vMerge/>
          </w:tcPr>
          <w:p w14:paraId="3E1AB4B5" w14:textId="77777777" w:rsidR="00821757" w:rsidRPr="00884E2E" w:rsidRDefault="00821757" w:rsidP="009910C2">
            <w:pPr>
              <w:spacing w:before="240" w:line="360" w:lineRule="auto"/>
            </w:pPr>
          </w:p>
        </w:tc>
        <w:tc>
          <w:tcPr>
            <w:tcW w:w="3118" w:type="dxa"/>
            <w:vAlign w:val="center"/>
          </w:tcPr>
          <w:p w14:paraId="21936B28" w14:textId="77777777" w:rsidR="00821757" w:rsidRPr="00884E2E" w:rsidRDefault="00821757" w:rsidP="009910C2">
            <w:pPr>
              <w:spacing w:before="240" w:line="360" w:lineRule="auto"/>
              <w:jc w:val="center"/>
            </w:pPr>
            <w:r w:rsidRPr="00884E2E">
              <w:t>Materiały promocyjne (gadżety)</w:t>
            </w:r>
          </w:p>
        </w:tc>
        <w:tc>
          <w:tcPr>
            <w:tcW w:w="1559" w:type="dxa"/>
            <w:vAlign w:val="center"/>
          </w:tcPr>
          <w:p w14:paraId="2F82AA7C" w14:textId="77777777" w:rsidR="00821757" w:rsidRPr="00884E2E" w:rsidRDefault="00821757" w:rsidP="009910C2">
            <w:pPr>
              <w:spacing w:before="240" w:line="360" w:lineRule="auto"/>
              <w:jc w:val="center"/>
            </w:pPr>
            <w:r w:rsidRPr="00884E2E">
              <w:t>20 kompletów</w:t>
            </w:r>
          </w:p>
        </w:tc>
        <w:tc>
          <w:tcPr>
            <w:tcW w:w="761" w:type="dxa"/>
            <w:vAlign w:val="center"/>
          </w:tcPr>
          <w:p w14:paraId="42D31F6E" w14:textId="77777777" w:rsidR="00821757" w:rsidRPr="00884E2E" w:rsidRDefault="00821757" w:rsidP="009910C2">
            <w:pPr>
              <w:spacing w:before="240" w:line="360" w:lineRule="auto"/>
              <w:jc w:val="center"/>
            </w:pPr>
            <w:r w:rsidRPr="00884E2E">
              <w:t>1</w:t>
            </w:r>
          </w:p>
        </w:tc>
        <w:tc>
          <w:tcPr>
            <w:tcW w:w="1101" w:type="dxa"/>
            <w:vAlign w:val="center"/>
          </w:tcPr>
          <w:p w14:paraId="38698445" w14:textId="77777777" w:rsidR="00821757" w:rsidRPr="00884E2E" w:rsidRDefault="00821757" w:rsidP="009910C2">
            <w:pPr>
              <w:spacing w:before="240" w:line="360" w:lineRule="auto"/>
              <w:jc w:val="center"/>
            </w:pPr>
            <w:r w:rsidRPr="00884E2E">
              <w:t>3</w:t>
            </w:r>
          </w:p>
        </w:tc>
        <w:tc>
          <w:tcPr>
            <w:tcW w:w="1101" w:type="dxa"/>
            <w:vAlign w:val="center"/>
          </w:tcPr>
          <w:p w14:paraId="43042594" w14:textId="77777777" w:rsidR="00821757" w:rsidRPr="00884E2E" w:rsidRDefault="00821757" w:rsidP="009910C2">
            <w:pPr>
              <w:spacing w:before="240" w:line="360" w:lineRule="auto"/>
              <w:jc w:val="center"/>
            </w:pPr>
            <w:r w:rsidRPr="00884E2E">
              <w:t>7</w:t>
            </w:r>
          </w:p>
        </w:tc>
        <w:tc>
          <w:tcPr>
            <w:tcW w:w="1101" w:type="dxa"/>
            <w:vAlign w:val="center"/>
          </w:tcPr>
          <w:p w14:paraId="112288CB" w14:textId="77777777" w:rsidR="00821757" w:rsidRPr="00884E2E" w:rsidRDefault="00821757" w:rsidP="009910C2">
            <w:pPr>
              <w:spacing w:before="240" w:line="360" w:lineRule="auto"/>
              <w:jc w:val="center"/>
            </w:pPr>
            <w:r w:rsidRPr="00884E2E">
              <w:t>13</w:t>
            </w:r>
          </w:p>
        </w:tc>
        <w:tc>
          <w:tcPr>
            <w:tcW w:w="1101" w:type="dxa"/>
            <w:vAlign w:val="center"/>
          </w:tcPr>
          <w:p w14:paraId="74E6880B" w14:textId="77777777" w:rsidR="00821757" w:rsidRPr="00884E2E" w:rsidRDefault="00821757" w:rsidP="009910C2">
            <w:pPr>
              <w:spacing w:before="240" w:line="360" w:lineRule="auto"/>
              <w:jc w:val="center"/>
            </w:pPr>
            <w:r w:rsidRPr="00884E2E">
              <w:t>18</w:t>
            </w:r>
          </w:p>
        </w:tc>
        <w:tc>
          <w:tcPr>
            <w:tcW w:w="1105" w:type="dxa"/>
            <w:vAlign w:val="center"/>
          </w:tcPr>
          <w:p w14:paraId="4AFE05F5" w14:textId="77777777" w:rsidR="00821757" w:rsidRPr="00884E2E" w:rsidRDefault="00821757" w:rsidP="009910C2">
            <w:pPr>
              <w:spacing w:before="240" w:line="360" w:lineRule="auto"/>
              <w:jc w:val="center"/>
            </w:pPr>
            <w:r w:rsidRPr="00884E2E">
              <w:t>18</w:t>
            </w:r>
          </w:p>
        </w:tc>
      </w:tr>
      <w:tr w:rsidR="00821757" w:rsidRPr="00884E2E" w14:paraId="0CE20EC1" w14:textId="77777777" w:rsidTr="00480E52">
        <w:trPr>
          <w:trHeight w:val="394"/>
        </w:trPr>
        <w:tc>
          <w:tcPr>
            <w:tcW w:w="3369" w:type="dxa"/>
            <w:vMerge w:val="restart"/>
            <w:vAlign w:val="center"/>
          </w:tcPr>
          <w:p w14:paraId="7C97B9D0" w14:textId="77777777" w:rsidR="00821757" w:rsidRPr="00884E2E" w:rsidRDefault="00821757" w:rsidP="009910C2">
            <w:pPr>
              <w:spacing w:before="240" w:line="360" w:lineRule="auto"/>
              <w:jc w:val="center"/>
            </w:pPr>
            <w:r w:rsidRPr="00884E2E">
              <w:t>Badanie satysfakcji beneficjentów z usług świadczonych w LGD</w:t>
            </w:r>
          </w:p>
        </w:tc>
        <w:tc>
          <w:tcPr>
            <w:tcW w:w="3118" w:type="dxa"/>
            <w:vAlign w:val="center"/>
          </w:tcPr>
          <w:p w14:paraId="63C04E2E" w14:textId="77777777" w:rsidR="00821757" w:rsidRPr="00884E2E" w:rsidRDefault="00821757" w:rsidP="009910C2">
            <w:pPr>
              <w:spacing w:before="240" w:line="360" w:lineRule="auto"/>
              <w:jc w:val="center"/>
            </w:pPr>
            <w:r w:rsidRPr="00884E2E">
              <w:t>Analiza kart doradztwa, badanie beneficjentów w trakcie ewaluacji, ankiety skierowane do beneficjentów</w:t>
            </w:r>
          </w:p>
        </w:tc>
        <w:tc>
          <w:tcPr>
            <w:tcW w:w="1559" w:type="dxa"/>
            <w:vAlign w:val="center"/>
          </w:tcPr>
          <w:p w14:paraId="63843105" w14:textId="77777777" w:rsidR="00821757" w:rsidRPr="00884E2E" w:rsidRDefault="00821757" w:rsidP="009910C2">
            <w:pPr>
              <w:spacing w:before="240" w:line="360" w:lineRule="auto"/>
              <w:jc w:val="center"/>
            </w:pPr>
            <w:r w:rsidRPr="00884E2E">
              <w:t xml:space="preserve"> min. 200 kart</w:t>
            </w:r>
          </w:p>
        </w:tc>
        <w:tc>
          <w:tcPr>
            <w:tcW w:w="761" w:type="dxa"/>
            <w:vAlign w:val="center"/>
          </w:tcPr>
          <w:p w14:paraId="615985C0" w14:textId="77777777" w:rsidR="00821757" w:rsidRPr="00884E2E" w:rsidRDefault="00821757" w:rsidP="009910C2">
            <w:pPr>
              <w:spacing w:before="240" w:line="360" w:lineRule="auto"/>
              <w:jc w:val="center"/>
            </w:pPr>
            <w:r w:rsidRPr="00884E2E">
              <w:t>0</w:t>
            </w:r>
          </w:p>
        </w:tc>
        <w:tc>
          <w:tcPr>
            <w:tcW w:w="1101" w:type="dxa"/>
            <w:vAlign w:val="center"/>
          </w:tcPr>
          <w:p w14:paraId="426CF708" w14:textId="77777777" w:rsidR="00821757" w:rsidRPr="00884E2E" w:rsidRDefault="00821757" w:rsidP="009910C2">
            <w:pPr>
              <w:spacing w:before="240" w:line="360" w:lineRule="auto"/>
              <w:jc w:val="center"/>
            </w:pPr>
            <w:r w:rsidRPr="00884E2E">
              <w:t>15</w:t>
            </w:r>
          </w:p>
        </w:tc>
        <w:tc>
          <w:tcPr>
            <w:tcW w:w="1101" w:type="dxa"/>
            <w:vAlign w:val="center"/>
          </w:tcPr>
          <w:p w14:paraId="694DD767" w14:textId="77777777" w:rsidR="00821757" w:rsidRPr="00884E2E" w:rsidRDefault="00821757" w:rsidP="009910C2">
            <w:pPr>
              <w:spacing w:before="240" w:line="360" w:lineRule="auto"/>
              <w:jc w:val="center"/>
            </w:pPr>
            <w:r w:rsidRPr="00884E2E">
              <w:t>15</w:t>
            </w:r>
          </w:p>
        </w:tc>
        <w:tc>
          <w:tcPr>
            <w:tcW w:w="1101" w:type="dxa"/>
            <w:vAlign w:val="center"/>
          </w:tcPr>
          <w:p w14:paraId="6A4D8107" w14:textId="77777777" w:rsidR="00821757" w:rsidRPr="00884E2E" w:rsidRDefault="00821757" w:rsidP="009910C2">
            <w:pPr>
              <w:spacing w:before="240" w:line="360" w:lineRule="auto"/>
              <w:jc w:val="center"/>
            </w:pPr>
            <w:r w:rsidRPr="00884E2E">
              <w:t>15</w:t>
            </w:r>
          </w:p>
        </w:tc>
        <w:tc>
          <w:tcPr>
            <w:tcW w:w="1101" w:type="dxa"/>
            <w:vAlign w:val="center"/>
          </w:tcPr>
          <w:p w14:paraId="3A5BD7FD" w14:textId="77777777" w:rsidR="00821757" w:rsidRPr="00884E2E" w:rsidRDefault="00821757" w:rsidP="009910C2">
            <w:pPr>
              <w:spacing w:before="240" w:line="360" w:lineRule="auto"/>
              <w:jc w:val="center"/>
            </w:pPr>
            <w:r w:rsidRPr="00884E2E">
              <w:t>30</w:t>
            </w:r>
          </w:p>
        </w:tc>
        <w:tc>
          <w:tcPr>
            <w:tcW w:w="1105" w:type="dxa"/>
            <w:vAlign w:val="center"/>
          </w:tcPr>
          <w:p w14:paraId="7079D4B5" w14:textId="77777777" w:rsidR="00821757" w:rsidRPr="00884E2E" w:rsidRDefault="00821757" w:rsidP="009910C2">
            <w:pPr>
              <w:spacing w:before="240" w:line="360" w:lineRule="auto"/>
              <w:jc w:val="center"/>
            </w:pPr>
            <w:r w:rsidRPr="00884E2E">
              <w:t>30</w:t>
            </w:r>
          </w:p>
        </w:tc>
      </w:tr>
      <w:tr w:rsidR="00821757" w:rsidRPr="00884E2E" w14:paraId="7AD894BB" w14:textId="77777777" w:rsidTr="00480E52">
        <w:trPr>
          <w:trHeight w:val="394"/>
        </w:trPr>
        <w:tc>
          <w:tcPr>
            <w:tcW w:w="3369" w:type="dxa"/>
            <w:vMerge/>
          </w:tcPr>
          <w:p w14:paraId="575CC446" w14:textId="77777777" w:rsidR="00821757" w:rsidRPr="00884E2E" w:rsidRDefault="00821757" w:rsidP="009910C2">
            <w:pPr>
              <w:spacing w:before="240" w:line="360" w:lineRule="auto"/>
            </w:pPr>
          </w:p>
        </w:tc>
        <w:tc>
          <w:tcPr>
            <w:tcW w:w="3118" w:type="dxa"/>
            <w:vAlign w:val="center"/>
          </w:tcPr>
          <w:p w14:paraId="1CE29A2F" w14:textId="77777777" w:rsidR="00821757" w:rsidRPr="00884E2E" w:rsidRDefault="00821757" w:rsidP="009910C2">
            <w:pPr>
              <w:spacing w:before="240" w:line="360" w:lineRule="auto"/>
              <w:jc w:val="center"/>
            </w:pPr>
            <w:r w:rsidRPr="00884E2E">
              <w:t>badania ewaluacyjne</w:t>
            </w:r>
          </w:p>
        </w:tc>
        <w:tc>
          <w:tcPr>
            <w:tcW w:w="1559" w:type="dxa"/>
            <w:vAlign w:val="center"/>
          </w:tcPr>
          <w:p w14:paraId="3C41AE01" w14:textId="77777777" w:rsidR="00821757" w:rsidRPr="00884E2E" w:rsidRDefault="00821757" w:rsidP="009910C2">
            <w:pPr>
              <w:spacing w:before="240" w:line="360" w:lineRule="auto"/>
              <w:jc w:val="center"/>
            </w:pPr>
            <w:r w:rsidRPr="00884E2E">
              <w:t>2 badania ewaluacyjne</w:t>
            </w:r>
          </w:p>
        </w:tc>
        <w:tc>
          <w:tcPr>
            <w:tcW w:w="761" w:type="dxa"/>
            <w:vAlign w:val="center"/>
          </w:tcPr>
          <w:p w14:paraId="3EBD274B" w14:textId="77777777" w:rsidR="00821757" w:rsidRPr="00884E2E" w:rsidRDefault="00821757" w:rsidP="009910C2">
            <w:pPr>
              <w:spacing w:before="240" w:line="360" w:lineRule="auto"/>
              <w:jc w:val="center"/>
            </w:pPr>
            <w:r w:rsidRPr="00884E2E">
              <w:t>0</w:t>
            </w:r>
          </w:p>
        </w:tc>
        <w:tc>
          <w:tcPr>
            <w:tcW w:w="1101" w:type="dxa"/>
            <w:vAlign w:val="center"/>
          </w:tcPr>
          <w:p w14:paraId="7999344C" w14:textId="77777777" w:rsidR="00821757" w:rsidRPr="00884E2E" w:rsidRDefault="00821757" w:rsidP="009910C2">
            <w:pPr>
              <w:spacing w:before="240" w:line="360" w:lineRule="auto"/>
              <w:jc w:val="center"/>
            </w:pPr>
            <w:r w:rsidRPr="00884E2E">
              <w:t>0</w:t>
            </w:r>
          </w:p>
        </w:tc>
        <w:tc>
          <w:tcPr>
            <w:tcW w:w="1101" w:type="dxa"/>
            <w:vAlign w:val="center"/>
          </w:tcPr>
          <w:p w14:paraId="05782F77" w14:textId="77777777" w:rsidR="00821757" w:rsidRPr="00884E2E" w:rsidRDefault="00821757" w:rsidP="009910C2">
            <w:pPr>
              <w:spacing w:before="240" w:line="360" w:lineRule="auto"/>
              <w:jc w:val="center"/>
            </w:pPr>
            <w:r w:rsidRPr="00884E2E">
              <w:t>1</w:t>
            </w:r>
          </w:p>
        </w:tc>
        <w:tc>
          <w:tcPr>
            <w:tcW w:w="1101" w:type="dxa"/>
            <w:vAlign w:val="center"/>
          </w:tcPr>
          <w:p w14:paraId="6EC1926A" w14:textId="77777777" w:rsidR="00821757" w:rsidRPr="00884E2E" w:rsidRDefault="00821757" w:rsidP="009910C2">
            <w:pPr>
              <w:spacing w:before="240" w:line="360" w:lineRule="auto"/>
              <w:jc w:val="center"/>
            </w:pPr>
            <w:r w:rsidRPr="00884E2E">
              <w:t>1</w:t>
            </w:r>
          </w:p>
        </w:tc>
        <w:tc>
          <w:tcPr>
            <w:tcW w:w="1101" w:type="dxa"/>
            <w:vAlign w:val="center"/>
          </w:tcPr>
          <w:p w14:paraId="131AD077" w14:textId="77777777" w:rsidR="00821757" w:rsidRPr="00884E2E" w:rsidRDefault="00821757" w:rsidP="009910C2">
            <w:pPr>
              <w:spacing w:before="240" w:line="360" w:lineRule="auto"/>
              <w:jc w:val="center"/>
            </w:pPr>
            <w:r w:rsidRPr="00884E2E">
              <w:t>1</w:t>
            </w:r>
          </w:p>
        </w:tc>
        <w:tc>
          <w:tcPr>
            <w:tcW w:w="1105" w:type="dxa"/>
            <w:vAlign w:val="center"/>
          </w:tcPr>
          <w:p w14:paraId="06BC24B3" w14:textId="77777777" w:rsidR="00821757" w:rsidRPr="00884E2E" w:rsidRDefault="00821757" w:rsidP="009910C2">
            <w:pPr>
              <w:spacing w:before="240" w:line="360" w:lineRule="auto"/>
              <w:jc w:val="center"/>
            </w:pPr>
            <w:r w:rsidRPr="00884E2E">
              <w:t>1</w:t>
            </w:r>
          </w:p>
        </w:tc>
      </w:tr>
    </w:tbl>
    <w:p w14:paraId="61CEC27E" w14:textId="03F7E94E" w:rsidR="00821757" w:rsidRPr="00B4369E" w:rsidRDefault="00821757" w:rsidP="00821757">
      <w:pPr>
        <w:spacing w:before="240" w:line="360" w:lineRule="auto"/>
        <w:rPr>
          <w:rFonts w:cstheme="minorHAnsi"/>
          <w:i/>
          <w:iCs/>
        </w:rPr>
        <w:sectPr w:rsidR="00821757" w:rsidRPr="00B4369E" w:rsidSect="009910C2">
          <w:pgSz w:w="16838" w:h="11906" w:orient="landscape"/>
          <w:pgMar w:top="1418" w:right="1418" w:bottom="1418" w:left="1418" w:header="709" w:footer="709" w:gutter="0"/>
          <w:cols w:space="708"/>
          <w:docGrid w:linePitch="360"/>
        </w:sectPr>
      </w:pPr>
      <w:r>
        <w:rPr>
          <w:rFonts w:cstheme="minorHAnsi"/>
        </w:rPr>
        <w:tab/>
      </w:r>
      <w:r w:rsidR="00B4369E">
        <w:rPr>
          <w:rFonts w:cstheme="minorHAnsi"/>
          <w:i/>
          <w:iCs/>
        </w:rPr>
        <w:t>Źródło: dane własne LGD.</w:t>
      </w:r>
    </w:p>
    <w:p w14:paraId="54083FA7" w14:textId="77777777" w:rsidR="00821757" w:rsidRPr="006D5943" w:rsidRDefault="00821757" w:rsidP="00821757">
      <w:pPr>
        <w:spacing w:before="240" w:line="360" w:lineRule="auto"/>
        <w:ind w:firstLine="708"/>
        <w:jc w:val="both"/>
        <w:rPr>
          <w:rFonts w:cstheme="minorHAnsi"/>
          <w:sz w:val="24"/>
          <w:szCs w:val="24"/>
        </w:rPr>
      </w:pPr>
      <w:r w:rsidRPr="006D5943">
        <w:rPr>
          <w:rFonts w:cstheme="minorHAnsi"/>
          <w:sz w:val="24"/>
          <w:szCs w:val="24"/>
        </w:rPr>
        <w:lastRenderedPageBreak/>
        <w:t xml:space="preserve">Komunikacja w tworzeniu i wdrażaniu LSR jest niezbędnym warunkiem w osiągnięciu założonych celów. W pierwszej połowie 2016 roku poinformowano potencjalnych beneficjentów o rozpoczęciu realizacji LSR. W pierwszej i drugiej połowie 2016 roku poinformowano potencjalnych wnioskodawców o zasadach interpretacji poszczególnych kryteriów oceny. Od pierwszej połowy 2016 roku do 31 maja 2021 roku regularnie informowano o warunkach i sposobach realizacji oraz rozliczania projektów, a także możliwości składania wniosków i uczestnictwie w realizowaniu operacji. Podobnie rzecz przedstawia się z informowaniem wnioskodawców o rezultatach konkursu. Od połowy 2017 roku regularnie dokonywano podsumowania działań i prowadzono działania promujące LSR, a także pozyskiwano informacje zwrotne o jakości pomocy świadczonej przez LGD. </w:t>
      </w:r>
    </w:p>
    <w:p w14:paraId="5B7EC860" w14:textId="4E1F12D7" w:rsidR="00821757" w:rsidRPr="006D5943" w:rsidRDefault="00821757" w:rsidP="00821757">
      <w:pPr>
        <w:spacing w:before="240" w:line="360" w:lineRule="auto"/>
        <w:ind w:firstLine="708"/>
        <w:jc w:val="both"/>
        <w:rPr>
          <w:rFonts w:cstheme="minorHAnsi"/>
          <w:sz w:val="24"/>
          <w:szCs w:val="24"/>
        </w:rPr>
      </w:pPr>
      <w:r w:rsidRPr="006D5943">
        <w:rPr>
          <w:rFonts w:cstheme="minorHAnsi"/>
          <w:sz w:val="24"/>
          <w:szCs w:val="24"/>
        </w:rPr>
        <w:t xml:space="preserve">Analiza danych wskazuje, że Lokalna Grupa Działania podjęła się realizacji wszystkich zaplanowanych działań w tym zakresie. Część spośród nich realizowanych było incydentalnie (spotkania w poszczególnych gminach), inne zaś z dużą regularnością (udzielanie doradztwa). Wykorzystane metody komunikacyjne były w dużej mierze typowe i sprowadzały się przede wszystkim do spotkań, wydruku i rozdysponowania ulotek, biuletynów, czy umieszczania informacji na stronach internetowych gmin i na stronie LGD, </w:t>
      </w:r>
      <w:r>
        <w:rPr>
          <w:rFonts w:cstheme="minorHAnsi"/>
          <w:sz w:val="24"/>
          <w:szCs w:val="24"/>
        </w:rPr>
        <w:br/>
      </w:r>
      <w:r w:rsidRPr="006D5943">
        <w:rPr>
          <w:rFonts w:cstheme="minorHAnsi"/>
          <w:sz w:val="24"/>
          <w:szCs w:val="24"/>
        </w:rPr>
        <w:t>a także przeprowadzania ankiet monitorujących oraz udzielania doradztwa. Dzięki korzystaniu z różnorodnych działań komunikacyjnych, udało się dotrzeć do różnych grup wiekowych.</w:t>
      </w:r>
    </w:p>
    <w:p w14:paraId="2A91EAD7" w14:textId="5D92302A" w:rsidR="00821757" w:rsidRPr="00AF1FCF" w:rsidRDefault="00821757" w:rsidP="00B4369E">
      <w:pPr>
        <w:spacing w:before="240" w:line="360" w:lineRule="auto"/>
        <w:ind w:firstLine="708"/>
        <w:jc w:val="both"/>
        <w:rPr>
          <w:rFonts w:cstheme="minorHAnsi"/>
          <w:sz w:val="24"/>
          <w:szCs w:val="24"/>
        </w:rPr>
      </w:pPr>
      <w:r w:rsidRPr="006D5943">
        <w:rPr>
          <w:rFonts w:cstheme="minorHAnsi"/>
          <w:sz w:val="24"/>
          <w:szCs w:val="24"/>
        </w:rPr>
        <w:t>Warto niewątpliwie więcej uwagi poświęcić doradztwu</w:t>
      </w:r>
      <w:r w:rsidR="00821269">
        <w:rPr>
          <w:rFonts w:cstheme="minorHAnsi"/>
          <w:sz w:val="24"/>
          <w:szCs w:val="24"/>
        </w:rPr>
        <w:t>,</w:t>
      </w:r>
      <w:r w:rsidRPr="006D5943">
        <w:rPr>
          <w:rFonts w:cstheme="minorHAnsi"/>
          <w:sz w:val="24"/>
          <w:szCs w:val="24"/>
        </w:rPr>
        <w:t xml:space="preserve"> jako jednej z najbardziej efektywnych form komunikacji z lokalną społecznością. Szczegółowe d</w:t>
      </w:r>
      <w:r>
        <w:rPr>
          <w:rFonts w:cstheme="minorHAnsi"/>
          <w:sz w:val="24"/>
          <w:szCs w:val="24"/>
        </w:rPr>
        <w:t>ane prezentuje poniższa tabela.</w:t>
      </w:r>
    </w:p>
    <w:p w14:paraId="4CEF4456" w14:textId="1ED3FE84" w:rsidR="00B4369E" w:rsidRDefault="00B4369E" w:rsidP="00B4369E">
      <w:pPr>
        <w:pStyle w:val="Legenda"/>
        <w:keepNext/>
      </w:pPr>
      <w:bookmarkStart w:id="56" w:name="_Toc86090128"/>
      <w:bookmarkStart w:id="57" w:name="_Toc87392635"/>
      <w:r>
        <w:t xml:space="preserve">Tabela </w:t>
      </w:r>
      <w:r w:rsidR="00F64B75">
        <w:fldChar w:fldCharType="begin"/>
      </w:r>
      <w:r w:rsidR="00F64B75">
        <w:instrText xml:space="preserve"> SEQ Tabela \* ARABIC </w:instrText>
      </w:r>
      <w:r w:rsidR="00F64B75">
        <w:fldChar w:fldCharType="separate"/>
      </w:r>
      <w:r w:rsidR="004F466C">
        <w:rPr>
          <w:noProof/>
        </w:rPr>
        <w:t>11</w:t>
      </w:r>
      <w:r w:rsidR="00F64B75">
        <w:rPr>
          <w:noProof/>
        </w:rPr>
        <w:fldChar w:fldCharType="end"/>
      </w:r>
      <w:r>
        <w:t xml:space="preserve"> </w:t>
      </w:r>
      <w:r w:rsidRPr="00171B90">
        <w:t>Doradztwo w biurze LGD</w:t>
      </w:r>
      <w:r>
        <w:t>.</w:t>
      </w:r>
      <w:bookmarkEnd w:id="56"/>
      <w:bookmarkEnd w:id="57"/>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747"/>
        <w:gridCol w:w="1256"/>
        <w:gridCol w:w="1256"/>
        <w:gridCol w:w="1256"/>
        <w:gridCol w:w="1256"/>
        <w:gridCol w:w="1256"/>
        <w:gridCol w:w="1261"/>
      </w:tblGrid>
      <w:tr w:rsidR="00821757" w:rsidRPr="00884E2E" w14:paraId="6F9D6946" w14:textId="77777777" w:rsidTr="00B4369E">
        <w:trPr>
          <w:trHeight w:val="504"/>
        </w:trPr>
        <w:tc>
          <w:tcPr>
            <w:tcW w:w="941" w:type="pct"/>
            <w:vMerge w:val="restart"/>
            <w:shd w:val="clear" w:color="auto" w:fill="A6A6A6"/>
          </w:tcPr>
          <w:p w14:paraId="3AEAFA52" w14:textId="77777777" w:rsidR="00821757" w:rsidRPr="00884E2E" w:rsidRDefault="00821757" w:rsidP="00821757">
            <w:pPr>
              <w:pStyle w:val="Akapitzlist"/>
              <w:numPr>
                <w:ilvl w:val="0"/>
                <w:numId w:val="22"/>
              </w:numPr>
              <w:spacing w:before="240" w:line="360" w:lineRule="auto"/>
              <w:rPr>
                <w:b/>
                <w:color w:val="BFBFBF"/>
              </w:rPr>
            </w:pPr>
          </w:p>
        </w:tc>
        <w:tc>
          <w:tcPr>
            <w:tcW w:w="4059" w:type="pct"/>
            <w:gridSpan w:val="6"/>
          </w:tcPr>
          <w:p w14:paraId="6391E8D0" w14:textId="77777777" w:rsidR="00821757" w:rsidRPr="00884E2E" w:rsidRDefault="00821757" w:rsidP="009910C2">
            <w:pPr>
              <w:spacing w:before="240" w:line="360" w:lineRule="auto"/>
              <w:jc w:val="center"/>
              <w:rPr>
                <w:b/>
              </w:rPr>
            </w:pPr>
            <w:r w:rsidRPr="00884E2E">
              <w:rPr>
                <w:b/>
              </w:rPr>
              <w:t>Dane na dzień</w:t>
            </w:r>
          </w:p>
        </w:tc>
      </w:tr>
      <w:tr w:rsidR="00821757" w:rsidRPr="00884E2E" w14:paraId="183DC74E" w14:textId="77777777" w:rsidTr="00B4369E">
        <w:trPr>
          <w:trHeight w:val="479"/>
        </w:trPr>
        <w:tc>
          <w:tcPr>
            <w:tcW w:w="941" w:type="pct"/>
            <w:vMerge/>
            <w:shd w:val="clear" w:color="auto" w:fill="A6A6A6"/>
          </w:tcPr>
          <w:p w14:paraId="04DC89FC" w14:textId="77777777" w:rsidR="00821757" w:rsidRPr="00884E2E" w:rsidRDefault="00821757" w:rsidP="009910C2">
            <w:pPr>
              <w:widowControl w:val="0"/>
              <w:pBdr>
                <w:top w:val="nil"/>
                <w:left w:val="nil"/>
                <w:bottom w:val="nil"/>
                <w:right w:val="nil"/>
                <w:between w:val="nil"/>
              </w:pBdr>
              <w:spacing w:before="240" w:line="360" w:lineRule="auto"/>
              <w:rPr>
                <w:b/>
              </w:rPr>
            </w:pPr>
          </w:p>
        </w:tc>
        <w:tc>
          <w:tcPr>
            <w:tcW w:w="676" w:type="pct"/>
          </w:tcPr>
          <w:p w14:paraId="1BA63D39" w14:textId="77777777" w:rsidR="00821757" w:rsidRPr="00884E2E" w:rsidRDefault="00821757" w:rsidP="009910C2">
            <w:pPr>
              <w:spacing w:before="240" w:line="360" w:lineRule="auto"/>
              <w:jc w:val="center"/>
              <w:rPr>
                <w:b/>
              </w:rPr>
            </w:pPr>
            <w:r w:rsidRPr="00884E2E">
              <w:rPr>
                <w:b/>
              </w:rPr>
              <w:t>31.12.2016</w:t>
            </w:r>
          </w:p>
        </w:tc>
        <w:tc>
          <w:tcPr>
            <w:tcW w:w="676" w:type="pct"/>
          </w:tcPr>
          <w:p w14:paraId="538781C8" w14:textId="77777777" w:rsidR="00821757" w:rsidRPr="00884E2E" w:rsidRDefault="00821757" w:rsidP="009910C2">
            <w:pPr>
              <w:spacing w:before="240" w:line="360" w:lineRule="auto"/>
              <w:jc w:val="center"/>
              <w:rPr>
                <w:b/>
              </w:rPr>
            </w:pPr>
            <w:r w:rsidRPr="00884E2E">
              <w:rPr>
                <w:b/>
              </w:rPr>
              <w:t>31.12.2017</w:t>
            </w:r>
          </w:p>
        </w:tc>
        <w:tc>
          <w:tcPr>
            <w:tcW w:w="676" w:type="pct"/>
          </w:tcPr>
          <w:p w14:paraId="108AB9D7" w14:textId="77777777" w:rsidR="00821757" w:rsidRPr="00884E2E" w:rsidRDefault="00821757" w:rsidP="009910C2">
            <w:pPr>
              <w:spacing w:before="240" w:line="360" w:lineRule="auto"/>
              <w:jc w:val="center"/>
              <w:rPr>
                <w:b/>
              </w:rPr>
            </w:pPr>
            <w:r w:rsidRPr="00884E2E">
              <w:rPr>
                <w:b/>
              </w:rPr>
              <w:t>31.12.2018</w:t>
            </w:r>
          </w:p>
        </w:tc>
        <w:tc>
          <w:tcPr>
            <w:tcW w:w="676" w:type="pct"/>
          </w:tcPr>
          <w:p w14:paraId="35081AF6" w14:textId="77777777" w:rsidR="00821757" w:rsidRPr="00884E2E" w:rsidRDefault="00821757" w:rsidP="009910C2">
            <w:pPr>
              <w:spacing w:before="240" w:line="360" w:lineRule="auto"/>
              <w:jc w:val="center"/>
              <w:rPr>
                <w:b/>
              </w:rPr>
            </w:pPr>
            <w:r w:rsidRPr="00884E2E">
              <w:rPr>
                <w:b/>
              </w:rPr>
              <w:t>31.12.2019</w:t>
            </w:r>
          </w:p>
        </w:tc>
        <w:tc>
          <w:tcPr>
            <w:tcW w:w="676" w:type="pct"/>
          </w:tcPr>
          <w:p w14:paraId="12FF2F81" w14:textId="77777777" w:rsidR="00821757" w:rsidRPr="00884E2E" w:rsidRDefault="00821757" w:rsidP="009910C2">
            <w:pPr>
              <w:spacing w:before="240" w:line="360" w:lineRule="auto"/>
              <w:jc w:val="center"/>
              <w:rPr>
                <w:b/>
              </w:rPr>
            </w:pPr>
            <w:r w:rsidRPr="00884E2E">
              <w:rPr>
                <w:b/>
              </w:rPr>
              <w:t>31.12.2020</w:t>
            </w:r>
          </w:p>
        </w:tc>
        <w:tc>
          <w:tcPr>
            <w:tcW w:w="676" w:type="pct"/>
          </w:tcPr>
          <w:p w14:paraId="62CE1D10" w14:textId="77777777" w:rsidR="00821757" w:rsidRPr="00884E2E" w:rsidRDefault="00821757" w:rsidP="009910C2">
            <w:pPr>
              <w:spacing w:before="240" w:line="360" w:lineRule="auto"/>
              <w:jc w:val="center"/>
              <w:rPr>
                <w:b/>
              </w:rPr>
            </w:pPr>
            <w:r w:rsidRPr="00884E2E">
              <w:rPr>
                <w:b/>
              </w:rPr>
              <w:t>31.05.2021</w:t>
            </w:r>
          </w:p>
        </w:tc>
      </w:tr>
      <w:tr w:rsidR="00821757" w:rsidRPr="00884E2E" w14:paraId="12B9B518" w14:textId="77777777" w:rsidTr="00B4369E">
        <w:trPr>
          <w:trHeight w:val="504"/>
        </w:trPr>
        <w:tc>
          <w:tcPr>
            <w:tcW w:w="941" w:type="pct"/>
          </w:tcPr>
          <w:p w14:paraId="1513C2AC" w14:textId="77777777" w:rsidR="00821757" w:rsidRPr="00B4369E" w:rsidRDefault="00821757" w:rsidP="00B4369E">
            <w:pPr>
              <w:spacing w:before="240" w:line="240" w:lineRule="auto"/>
              <w:rPr>
                <w:sz w:val="18"/>
                <w:szCs w:val="18"/>
              </w:rPr>
            </w:pPr>
            <w:r w:rsidRPr="00B4369E">
              <w:rPr>
                <w:sz w:val="18"/>
                <w:szCs w:val="18"/>
              </w:rPr>
              <w:t>Liczba podmiotów, którym udzielono indywidualnego doradztwa w biurze</w:t>
            </w:r>
          </w:p>
        </w:tc>
        <w:tc>
          <w:tcPr>
            <w:tcW w:w="676" w:type="pct"/>
          </w:tcPr>
          <w:p w14:paraId="321FF0F7" w14:textId="77777777" w:rsidR="00821757" w:rsidRPr="00884E2E" w:rsidRDefault="00821757" w:rsidP="009910C2">
            <w:pPr>
              <w:spacing w:before="240" w:line="360" w:lineRule="auto"/>
              <w:jc w:val="center"/>
              <w:rPr>
                <w:b/>
              </w:rPr>
            </w:pPr>
            <w:r w:rsidRPr="00884E2E">
              <w:rPr>
                <w:b/>
              </w:rPr>
              <w:t>51</w:t>
            </w:r>
          </w:p>
        </w:tc>
        <w:tc>
          <w:tcPr>
            <w:tcW w:w="676" w:type="pct"/>
          </w:tcPr>
          <w:p w14:paraId="0E6BFB37" w14:textId="77777777" w:rsidR="00821757" w:rsidRPr="00884E2E" w:rsidRDefault="00821757" w:rsidP="009910C2">
            <w:pPr>
              <w:spacing w:before="240" w:line="360" w:lineRule="auto"/>
              <w:jc w:val="center"/>
              <w:rPr>
                <w:b/>
              </w:rPr>
            </w:pPr>
            <w:r w:rsidRPr="00884E2E">
              <w:rPr>
                <w:b/>
              </w:rPr>
              <w:t>42</w:t>
            </w:r>
          </w:p>
        </w:tc>
        <w:tc>
          <w:tcPr>
            <w:tcW w:w="676" w:type="pct"/>
          </w:tcPr>
          <w:p w14:paraId="5F912B65" w14:textId="77777777" w:rsidR="00821757" w:rsidRPr="00884E2E" w:rsidRDefault="00821757" w:rsidP="009910C2">
            <w:pPr>
              <w:spacing w:before="240" w:line="360" w:lineRule="auto"/>
              <w:jc w:val="center"/>
              <w:rPr>
                <w:b/>
              </w:rPr>
            </w:pPr>
            <w:r w:rsidRPr="00884E2E">
              <w:rPr>
                <w:b/>
              </w:rPr>
              <w:t>52</w:t>
            </w:r>
          </w:p>
        </w:tc>
        <w:tc>
          <w:tcPr>
            <w:tcW w:w="676" w:type="pct"/>
          </w:tcPr>
          <w:p w14:paraId="5F3AA74B" w14:textId="77777777" w:rsidR="00821757" w:rsidRPr="00884E2E" w:rsidRDefault="00821757" w:rsidP="009910C2">
            <w:pPr>
              <w:spacing w:before="240" w:line="360" w:lineRule="auto"/>
              <w:jc w:val="center"/>
              <w:rPr>
                <w:b/>
              </w:rPr>
            </w:pPr>
            <w:r w:rsidRPr="00884E2E">
              <w:rPr>
                <w:b/>
              </w:rPr>
              <w:t>30</w:t>
            </w:r>
          </w:p>
        </w:tc>
        <w:tc>
          <w:tcPr>
            <w:tcW w:w="676" w:type="pct"/>
          </w:tcPr>
          <w:p w14:paraId="6830CDC6" w14:textId="77777777" w:rsidR="00821757" w:rsidRPr="00884E2E" w:rsidRDefault="00821757" w:rsidP="009910C2">
            <w:pPr>
              <w:spacing w:before="240" w:line="360" w:lineRule="auto"/>
              <w:jc w:val="center"/>
              <w:rPr>
                <w:b/>
              </w:rPr>
            </w:pPr>
            <w:r w:rsidRPr="00884E2E">
              <w:rPr>
                <w:b/>
              </w:rPr>
              <w:t>21</w:t>
            </w:r>
          </w:p>
        </w:tc>
        <w:tc>
          <w:tcPr>
            <w:tcW w:w="676" w:type="pct"/>
          </w:tcPr>
          <w:p w14:paraId="3353037E" w14:textId="77777777" w:rsidR="00821757" w:rsidRPr="00884E2E" w:rsidRDefault="00821757" w:rsidP="009910C2">
            <w:pPr>
              <w:spacing w:before="240" w:line="360" w:lineRule="auto"/>
              <w:jc w:val="center"/>
              <w:rPr>
                <w:b/>
              </w:rPr>
            </w:pPr>
            <w:r w:rsidRPr="00884E2E">
              <w:rPr>
                <w:b/>
              </w:rPr>
              <w:t>48</w:t>
            </w:r>
          </w:p>
        </w:tc>
      </w:tr>
      <w:tr w:rsidR="00821757" w:rsidRPr="00884E2E" w14:paraId="039E47BB" w14:textId="77777777" w:rsidTr="00B4369E">
        <w:trPr>
          <w:trHeight w:val="479"/>
        </w:trPr>
        <w:tc>
          <w:tcPr>
            <w:tcW w:w="941" w:type="pct"/>
          </w:tcPr>
          <w:p w14:paraId="796515A9" w14:textId="77777777" w:rsidR="00821757" w:rsidRPr="00B4369E" w:rsidRDefault="00821757" w:rsidP="00B4369E">
            <w:pPr>
              <w:spacing w:before="240" w:line="240" w:lineRule="auto"/>
              <w:rPr>
                <w:sz w:val="18"/>
                <w:szCs w:val="18"/>
              </w:rPr>
            </w:pPr>
            <w:r w:rsidRPr="00B4369E">
              <w:rPr>
                <w:sz w:val="18"/>
                <w:szCs w:val="18"/>
              </w:rPr>
              <w:lastRenderedPageBreak/>
              <w:t>Liczba podmiotów, którym udzielono indywidualnego doradztwa udzielonych telefonicznie</w:t>
            </w:r>
          </w:p>
        </w:tc>
        <w:tc>
          <w:tcPr>
            <w:tcW w:w="676" w:type="pct"/>
          </w:tcPr>
          <w:p w14:paraId="35FCDA39" w14:textId="77777777" w:rsidR="00821757" w:rsidRPr="00884E2E" w:rsidRDefault="00821757" w:rsidP="009910C2">
            <w:pPr>
              <w:spacing w:before="240" w:line="360" w:lineRule="auto"/>
              <w:jc w:val="center"/>
              <w:rPr>
                <w:b/>
              </w:rPr>
            </w:pPr>
            <w:r w:rsidRPr="00884E2E">
              <w:rPr>
                <w:b/>
              </w:rPr>
              <w:t>34</w:t>
            </w:r>
          </w:p>
        </w:tc>
        <w:tc>
          <w:tcPr>
            <w:tcW w:w="676" w:type="pct"/>
          </w:tcPr>
          <w:p w14:paraId="404C90DA" w14:textId="77777777" w:rsidR="00821757" w:rsidRPr="00884E2E" w:rsidRDefault="00821757" w:rsidP="009910C2">
            <w:pPr>
              <w:spacing w:before="240" w:line="360" w:lineRule="auto"/>
              <w:jc w:val="center"/>
              <w:rPr>
                <w:b/>
              </w:rPr>
            </w:pPr>
            <w:r w:rsidRPr="00884E2E">
              <w:rPr>
                <w:b/>
              </w:rPr>
              <w:t>100</w:t>
            </w:r>
          </w:p>
        </w:tc>
        <w:tc>
          <w:tcPr>
            <w:tcW w:w="676" w:type="pct"/>
          </w:tcPr>
          <w:p w14:paraId="545DD45C" w14:textId="77777777" w:rsidR="00821757" w:rsidRPr="00884E2E" w:rsidRDefault="00821757" w:rsidP="009910C2">
            <w:pPr>
              <w:spacing w:before="240" w:line="360" w:lineRule="auto"/>
              <w:jc w:val="center"/>
              <w:rPr>
                <w:b/>
              </w:rPr>
            </w:pPr>
            <w:r w:rsidRPr="00884E2E">
              <w:rPr>
                <w:b/>
              </w:rPr>
              <w:t>20</w:t>
            </w:r>
          </w:p>
        </w:tc>
        <w:tc>
          <w:tcPr>
            <w:tcW w:w="676" w:type="pct"/>
          </w:tcPr>
          <w:p w14:paraId="2EA8AD1B" w14:textId="77777777" w:rsidR="00821757" w:rsidRPr="00884E2E" w:rsidRDefault="00821757" w:rsidP="009910C2">
            <w:pPr>
              <w:spacing w:before="240" w:line="360" w:lineRule="auto"/>
              <w:jc w:val="center"/>
              <w:rPr>
                <w:b/>
              </w:rPr>
            </w:pPr>
            <w:r w:rsidRPr="00884E2E">
              <w:rPr>
                <w:b/>
              </w:rPr>
              <w:t>26</w:t>
            </w:r>
          </w:p>
        </w:tc>
        <w:tc>
          <w:tcPr>
            <w:tcW w:w="676" w:type="pct"/>
          </w:tcPr>
          <w:p w14:paraId="1805BCED" w14:textId="77777777" w:rsidR="00821757" w:rsidRPr="00884E2E" w:rsidRDefault="00821757" w:rsidP="009910C2">
            <w:pPr>
              <w:spacing w:before="240" w:line="360" w:lineRule="auto"/>
              <w:jc w:val="center"/>
              <w:rPr>
                <w:b/>
              </w:rPr>
            </w:pPr>
            <w:r w:rsidRPr="00884E2E">
              <w:rPr>
                <w:b/>
              </w:rPr>
              <w:t>10</w:t>
            </w:r>
          </w:p>
        </w:tc>
        <w:tc>
          <w:tcPr>
            <w:tcW w:w="676" w:type="pct"/>
          </w:tcPr>
          <w:p w14:paraId="2F2D9AF4" w14:textId="77777777" w:rsidR="00821757" w:rsidRPr="00884E2E" w:rsidRDefault="00821757" w:rsidP="009910C2">
            <w:pPr>
              <w:spacing w:before="240" w:line="360" w:lineRule="auto"/>
              <w:jc w:val="center"/>
              <w:rPr>
                <w:b/>
              </w:rPr>
            </w:pPr>
            <w:r w:rsidRPr="00884E2E">
              <w:rPr>
                <w:b/>
              </w:rPr>
              <w:t>12</w:t>
            </w:r>
          </w:p>
        </w:tc>
      </w:tr>
      <w:tr w:rsidR="00821757" w:rsidRPr="00884E2E" w14:paraId="702F79AB" w14:textId="77777777" w:rsidTr="00B4369E">
        <w:trPr>
          <w:trHeight w:val="504"/>
        </w:trPr>
        <w:tc>
          <w:tcPr>
            <w:tcW w:w="941" w:type="pct"/>
          </w:tcPr>
          <w:p w14:paraId="6A32702D" w14:textId="77777777" w:rsidR="00821757" w:rsidRPr="00B4369E" w:rsidRDefault="00821757" w:rsidP="00B4369E">
            <w:pPr>
              <w:spacing w:before="240" w:line="240" w:lineRule="auto"/>
              <w:rPr>
                <w:sz w:val="18"/>
                <w:szCs w:val="18"/>
              </w:rPr>
            </w:pPr>
            <w:r w:rsidRPr="00B4369E">
              <w:rPr>
                <w:sz w:val="18"/>
                <w:szCs w:val="18"/>
              </w:rPr>
              <w:t>Liczba podmiotów, którym udzielono indywidualnego doradztwa mailowo/ przez Internet</w:t>
            </w:r>
          </w:p>
        </w:tc>
        <w:tc>
          <w:tcPr>
            <w:tcW w:w="676" w:type="pct"/>
          </w:tcPr>
          <w:p w14:paraId="2C0664BC" w14:textId="77777777" w:rsidR="00821757" w:rsidRPr="00884E2E" w:rsidRDefault="00821757" w:rsidP="009910C2">
            <w:pPr>
              <w:spacing w:before="240" w:line="360" w:lineRule="auto"/>
              <w:jc w:val="center"/>
              <w:rPr>
                <w:b/>
              </w:rPr>
            </w:pPr>
            <w:r w:rsidRPr="00884E2E">
              <w:rPr>
                <w:b/>
              </w:rPr>
              <w:t>4</w:t>
            </w:r>
          </w:p>
        </w:tc>
        <w:tc>
          <w:tcPr>
            <w:tcW w:w="676" w:type="pct"/>
          </w:tcPr>
          <w:p w14:paraId="0C5359D7" w14:textId="77777777" w:rsidR="00821757" w:rsidRPr="00884E2E" w:rsidRDefault="00821757" w:rsidP="009910C2">
            <w:pPr>
              <w:spacing w:before="240" w:line="360" w:lineRule="auto"/>
              <w:jc w:val="center"/>
              <w:rPr>
                <w:b/>
              </w:rPr>
            </w:pPr>
            <w:r w:rsidRPr="00884E2E">
              <w:rPr>
                <w:b/>
              </w:rPr>
              <w:t>0</w:t>
            </w:r>
          </w:p>
        </w:tc>
        <w:tc>
          <w:tcPr>
            <w:tcW w:w="676" w:type="pct"/>
          </w:tcPr>
          <w:p w14:paraId="74AA42E7" w14:textId="77777777" w:rsidR="00821757" w:rsidRPr="00884E2E" w:rsidRDefault="00821757" w:rsidP="009910C2">
            <w:pPr>
              <w:spacing w:before="240" w:line="360" w:lineRule="auto"/>
              <w:jc w:val="center"/>
              <w:rPr>
                <w:b/>
              </w:rPr>
            </w:pPr>
            <w:r w:rsidRPr="00884E2E">
              <w:rPr>
                <w:b/>
              </w:rPr>
              <w:t>1</w:t>
            </w:r>
          </w:p>
        </w:tc>
        <w:tc>
          <w:tcPr>
            <w:tcW w:w="676" w:type="pct"/>
          </w:tcPr>
          <w:p w14:paraId="42D581CB" w14:textId="77777777" w:rsidR="00821757" w:rsidRPr="00884E2E" w:rsidRDefault="00821757" w:rsidP="009910C2">
            <w:pPr>
              <w:spacing w:before="240" w:line="360" w:lineRule="auto"/>
              <w:jc w:val="center"/>
              <w:rPr>
                <w:b/>
              </w:rPr>
            </w:pPr>
            <w:r w:rsidRPr="00884E2E">
              <w:rPr>
                <w:b/>
              </w:rPr>
              <w:t>0</w:t>
            </w:r>
          </w:p>
        </w:tc>
        <w:tc>
          <w:tcPr>
            <w:tcW w:w="676" w:type="pct"/>
          </w:tcPr>
          <w:p w14:paraId="13E1158D" w14:textId="77777777" w:rsidR="00821757" w:rsidRPr="00884E2E" w:rsidRDefault="00821757" w:rsidP="009910C2">
            <w:pPr>
              <w:spacing w:before="240" w:line="360" w:lineRule="auto"/>
              <w:jc w:val="center"/>
              <w:rPr>
                <w:b/>
              </w:rPr>
            </w:pPr>
            <w:r w:rsidRPr="00884E2E">
              <w:rPr>
                <w:b/>
              </w:rPr>
              <w:t>0</w:t>
            </w:r>
          </w:p>
        </w:tc>
        <w:tc>
          <w:tcPr>
            <w:tcW w:w="676" w:type="pct"/>
          </w:tcPr>
          <w:p w14:paraId="3D047CAB" w14:textId="77777777" w:rsidR="00821757" w:rsidRPr="00884E2E" w:rsidRDefault="00821757" w:rsidP="009910C2">
            <w:pPr>
              <w:spacing w:before="240" w:line="360" w:lineRule="auto"/>
              <w:jc w:val="center"/>
              <w:rPr>
                <w:b/>
              </w:rPr>
            </w:pPr>
            <w:r w:rsidRPr="00884E2E">
              <w:rPr>
                <w:b/>
              </w:rPr>
              <w:t>5</w:t>
            </w:r>
          </w:p>
        </w:tc>
      </w:tr>
      <w:tr w:rsidR="00821757" w:rsidRPr="00884E2E" w14:paraId="4F6E2DCD" w14:textId="77777777" w:rsidTr="00B4369E">
        <w:trPr>
          <w:trHeight w:val="479"/>
        </w:trPr>
        <w:tc>
          <w:tcPr>
            <w:tcW w:w="941" w:type="pct"/>
          </w:tcPr>
          <w:p w14:paraId="685B953F" w14:textId="77777777" w:rsidR="00821757" w:rsidRPr="00B4369E" w:rsidRDefault="00821757" w:rsidP="00B4369E">
            <w:pPr>
              <w:spacing w:before="240" w:line="240" w:lineRule="auto"/>
              <w:rPr>
                <w:sz w:val="18"/>
                <w:szCs w:val="18"/>
              </w:rPr>
            </w:pPr>
            <w:r w:rsidRPr="00B4369E">
              <w:rPr>
                <w:sz w:val="18"/>
                <w:szCs w:val="18"/>
              </w:rPr>
              <w:t xml:space="preserve">Liczba podmiotów, którym udzielono indywidualnego doradztwa </w:t>
            </w:r>
          </w:p>
        </w:tc>
        <w:tc>
          <w:tcPr>
            <w:tcW w:w="676" w:type="pct"/>
          </w:tcPr>
          <w:p w14:paraId="1C79831B" w14:textId="77777777" w:rsidR="00821757" w:rsidRPr="00884E2E" w:rsidRDefault="00821757" w:rsidP="009910C2">
            <w:pPr>
              <w:spacing w:before="240" w:line="360" w:lineRule="auto"/>
              <w:jc w:val="center"/>
              <w:rPr>
                <w:b/>
              </w:rPr>
            </w:pPr>
            <w:r w:rsidRPr="00884E2E">
              <w:rPr>
                <w:b/>
              </w:rPr>
              <w:t>85</w:t>
            </w:r>
          </w:p>
        </w:tc>
        <w:tc>
          <w:tcPr>
            <w:tcW w:w="676" w:type="pct"/>
          </w:tcPr>
          <w:p w14:paraId="7CA767E4" w14:textId="77777777" w:rsidR="00821757" w:rsidRPr="00884E2E" w:rsidRDefault="00821757" w:rsidP="009910C2">
            <w:pPr>
              <w:spacing w:before="240" w:line="360" w:lineRule="auto"/>
              <w:jc w:val="center"/>
              <w:rPr>
                <w:b/>
              </w:rPr>
            </w:pPr>
            <w:r w:rsidRPr="00884E2E">
              <w:rPr>
                <w:b/>
              </w:rPr>
              <w:t>135</w:t>
            </w:r>
          </w:p>
        </w:tc>
        <w:tc>
          <w:tcPr>
            <w:tcW w:w="676" w:type="pct"/>
          </w:tcPr>
          <w:p w14:paraId="3D4981CD" w14:textId="77777777" w:rsidR="00821757" w:rsidRPr="00884E2E" w:rsidRDefault="00821757" w:rsidP="009910C2">
            <w:pPr>
              <w:spacing w:before="240" w:line="360" w:lineRule="auto"/>
              <w:jc w:val="center"/>
              <w:rPr>
                <w:b/>
              </w:rPr>
            </w:pPr>
            <w:r w:rsidRPr="00884E2E">
              <w:rPr>
                <w:b/>
              </w:rPr>
              <w:t>71</w:t>
            </w:r>
          </w:p>
        </w:tc>
        <w:tc>
          <w:tcPr>
            <w:tcW w:w="676" w:type="pct"/>
          </w:tcPr>
          <w:p w14:paraId="48056592" w14:textId="77777777" w:rsidR="00821757" w:rsidRPr="00884E2E" w:rsidRDefault="00821757" w:rsidP="009910C2">
            <w:pPr>
              <w:spacing w:before="240" w:line="360" w:lineRule="auto"/>
              <w:jc w:val="center"/>
              <w:rPr>
                <w:b/>
              </w:rPr>
            </w:pPr>
            <w:r w:rsidRPr="00884E2E">
              <w:rPr>
                <w:b/>
              </w:rPr>
              <w:t>56</w:t>
            </w:r>
          </w:p>
        </w:tc>
        <w:tc>
          <w:tcPr>
            <w:tcW w:w="676" w:type="pct"/>
          </w:tcPr>
          <w:p w14:paraId="1216728D" w14:textId="77777777" w:rsidR="00821757" w:rsidRPr="00884E2E" w:rsidRDefault="00821757" w:rsidP="009910C2">
            <w:pPr>
              <w:spacing w:before="240" w:line="360" w:lineRule="auto"/>
              <w:jc w:val="center"/>
              <w:rPr>
                <w:b/>
              </w:rPr>
            </w:pPr>
            <w:r w:rsidRPr="00884E2E">
              <w:rPr>
                <w:b/>
              </w:rPr>
              <w:t>31</w:t>
            </w:r>
          </w:p>
        </w:tc>
        <w:tc>
          <w:tcPr>
            <w:tcW w:w="676" w:type="pct"/>
          </w:tcPr>
          <w:p w14:paraId="02353CE7" w14:textId="77777777" w:rsidR="00821757" w:rsidRPr="00884E2E" w:rsidRDefault="00821757" w:rsidP="009910C2">
            <w:pPr>
              <w:spacing w:before="240" w:line="360" w:lineRule="auto"/>
              <w:jc w:val="center"/>
              <w:rPr>
                <w:b/>
              </w:rPr>
            </w:pPr>
            <w:r w:rsidRPr="00884E2E">
              <w:rPr>
                <w:b/>
              </w:rPr>
              <w:t>65</w:t>
            </w:r>
          </w:p>
        </w:tc>
      </w:tr>
    </w:tbl>
    <w:p w14:paraId="50E0010B" w14:textId="678A020B" w:rsidR="00821757" w:rsidRPr="00B4369E" w:rsidRDefault="00B4369E" w:rsidP="00821757">
      <w:pPr>
        <w:spacing w:before="240" w:line="360" w:lineRule="auto"/>
        <w:ind w:firstLine="708"/>
        <w:jc w:val="both"/>
        <w:rPr>
          <w:rFonts w:cstheme="minorHAnsi"/>
          <w:i/>
          <w:iCs/>
          <w:sz w:val="24"/>
          <w:szCs w:val="24"/>
        </w:rPr>
      </w:pPr>
      <w:r>
        <w:rPr>
          <w:rFonts w:cstheme="minorHAnsi"/>
          <w:i/>
          <w:iCs/>
          <w:sz w:val="24"/>
          <w:szCs w:val="24"/>
        </w:rPr>
        <w:t>Źródło: dane własne LGD.</w:t>
      </w:r>
    </w:p>
    <w:p w14:paraId="3644CB47" w14:textId="47489F95" w:rsidR="00821757" w:rsidRDefault="00821757" w:rsidP="00B4369E">
      <w:pPr>
        <w:spacing w:before="240" w:line="360" w:lineRule="auto"/>
        <w:ind w:firstLine="708"/>
        <w:jc w:val="both"/>
        <w:rPr>
          <w:rFonts w:cstheme="minorHAnsi"/>
          <w:sz w:val="24"/>
          <w:szCs w:val="24"/>
        </w:rPr>
      </w:pPr>
      <w:r w:rsidRPr="003172D0">
        <w:rPr>
          <w:rFonts w:cstheme="minorHAnsi"/>
          <w:sz w:val="24"/>
          <w:szCs w:val="24"/>
        </w:rPr>
        <w:t xml:space="preserve">Za analiza danych zawartych </w:t>
      </w:r>
      <w:r>
        <w:rPr>
          <w:rFonts w:cstheme="minorHAnsi"/>
          <w:sz w:val="24"/>
          <w:szCs w:val="24"/>
        </w:rPr>
        <w:t>w tabeli z</w:t>
      </w:r>
      <w:r w:rsidRPr="003172D0">
        <w:rPr>
          <w:rFonts w:cstheme="minorHAnsi"/>
          <w:sz w:val="24"/>
          <w:szCs w:val="24"/>
        </w:rPr>
        <w:t>wraca uwagę fakt, iż najwięcej porad ud</w:t>
      </w:r>
      <w:r>
        <w:rPr>
          <w:rFonts w:cstheme="minorHAnsi"/>
          <w:sz w:val="24"/>
          <w:szCs w:val="24"/>
        </w:rPr>
        <w:t>zielonych zostało w 2017 roku (135).</w:t>
      </w:r>
      <w:r w:rsidRPr="003172D0">
        <w:rPr>
          <w:rFonts w:cstheme="minorHAnsi"/>
          <w:sz w:val="24"/>
          <w:szCs w:val="24"/>
        </w:rPr>
        <w:t xml:space="preserve"> Zdecydowanie najwięcej porad zostało udzielonych telefonicznie, </w:t>
      </w:r>
      <w:r>
        <w:rPr>
          <w:rFonts w:cstheme="minorHAnsi"/>
          <w:sz w:val="24"/>
          <w:szCs w:val="24"/>
        </w:rPr>
        <w:t>a najmniej</w:t>
      </w:r>
      <w:r w:rsidRPr="003172D0">
        <w:rPr>
          <w:rFonts w:cstheme="minorHAnsi"/>
          <w:sz w:val="24"/>
          <w:szCs w:val="24"/>
        </w:rPr>
        <w:t xml:space="preserve"> przy wykorzystaniu sieci internetowej. W 2020 i 2021 roku znacznie spadła liczba podmiotów, którym udzielono indywidualnego doradztwa w biurze</w:t>
      </w:r>
      <w:r>
        <w:rPr>
          <w:rFonts w:cstheme="minorHAnsi"/>
          <w:sz w:val="24"/>
          <w:szCs w:val="24"/>
        </w:rPr>
        <w:t xml:space="preserve"> (</w:t>
      </w:r>
      <w:r w:rsidR="00821269">
        <w:rPr>
          <w:rFonts w:cstheme="minorHAnsi"/>
          <w:sz w:val="24"/>
          <w:szCs w:val="24"/>
        </w:rPr>
        <w:t xml:space="preserve">odpowiednio: 0  i </w:t>
      </w:r>
      <w:r>
        <w:rPr>
          <w:rFonts w:cstheme="minorHAnsi"/>
          <w:sz w:val="24"/>
          <w:szCs w:val="24"/>
        </w:rPr>
        <w:t xml:space="preserve"> 5)</w:t>
      </w:r>
      <w:r w:rsidRPr="003172D0">
        <w:rPr>
          <w:rFonts w:cstheme="minorHAnsi"/>
          <w:sz w:val="24"/>
          <w:szCs w:val="24"/>
        </w:rPr>
        <w:t>, co jednak ma związek z sytuacją epidemio</w:t>
      </w:r>
      <w:r>
        <w:rPr>
          <w:rFonts w:cstheme="minorHAnsi"/>
          <w:sz w:val="24"/>
          <w:szCs w:val="24"/>
        </w:rPr>
        <w:t>logiczną.</w:t>
      </w:r>
    </w:p>
    <w:p w14:paraId="4788C245" w14:textId="77777777" w:rsidR="00821757" w:rsidRDefault="00821757" w:rsidP="00821757">
      <w:pPr>
        <w:spacing w:before="240" w:line="360" w:lineRule="auto"/>
        <w:ind w:firstLine="708"/>
        <w:jc w:val="both"/>
        <w:rPr>
          <w:rFonts w:cstheme="minorHAnsi"/>
          <w:sz w:val="24"/>
          <w:szCs w:val="24"/>
        </w:rPr>
      </w:pPr>
      <w:r>
        <w:rPr>
          <w:rFonts w:cstheme="minorHAnsi"/>
          <w:sz w:val="24"/>
          <w:szCs w:val="24"/>
        </w:rPr>
        <w:t>Z badań przeprowadzonych wśród beneficjentów wynika, że najczęstszym źródłem informacji na temat działalności LGD okazała się być strona internetowa stowarzyszenia (88 głosów), następnie profil LGD na Facebooku (77 głosów) oraz wydawane przez LGD publikacje i materiały promocyjne (75 głosów). Niewiele mniejszym zainteresowaniem cieszyły się stoiska LGD podczas lokalnych imprez (72 głosy). Najmniejsza liczba respondentów (49) dowiadywała się o LGD z tablic informacyjnych, billboardów i plakatów.</w:t>
      </w:r>
    </w:p>
    <w:p w14:paraId="010C0E36" w14:textId="0923313B" w:rsidR="00B4369E" w:rsidRDefault="00B4369E" w:rsidP="00B4369E">
      <w:pPr>
        <w:pStyle w:val="Legenda"/>
        <w:keepNext/>
      </w:pPr>
      <w:bookmarkStart w:id="58" w:name="_Toc86090138"/>
      <w:bookmarkStart w:id="59" w:name="_Toc87392646"/>
      <w:r>
        <w:lastRenderedPageBreak/>
        <w:t xml:space="preserve">Wykres </w:t>
      </w:r>
      <w:r w:rsidR="00F64B75">
        <w:fldChar w:fldCharType="begin"/>
      </w:r>
      <w:r w:rsidR="00F64B75">
        <w:instrText xml:space="preserve"> SEQ Wykres \* ARABIC </w:instrText>
      </w:r>
      <w:r w:rsidR="00F64B75">
        <w:fldChar w:fldCharType="separate"/>
      </w:r>
      <w:r w:rsidR="004F466C">
        <w:rPr>
          <w:noProof/>
        </w:rPr>
        <w:t>10</w:t>
      </w:r>
      <w:r w:rsidR="00F64B75">
        <w:rPr>
          <w:noProof/>
        </w:rPr>
        <w:fldChar w:fldCharType="end"/>
      </w:r>
      <w:r>
        <w:t xml:space="preserve"> </w:t>
      </w:r>
      <w:r w:rsidRPr="00FF167D">
        <w:t>W jaki sposób docierały do Pana/i informacje dotyczące LGD? (N=130)</w:t>
      </w:r>
      <w:bookmarkEnd w:id="58"/>
      <w:bookmarkEnd w:id="59"/>
    </w:p>
    <w:p w14:paraId="64919F37" w14:textId="30E0D364" w:rsidR="00821757" w:rsidRDefault="00821757" w:rsidP="00821757">
      <w:pPr>
        <w:spacing w:before="240" w:line="360" w:lineRule="auto"/>
        <w:rPr>
          <w:rFonts w:cstheme="minorHAnsi"/>
          <w:sz w:val="24"/>
          <w:szCs w:val="24"/>
        </w:rPr>
      </w:pPr>
      <w:r>
        <w:rPr>
          <w:noProof/>
          <w:lang w:eastAsia="pl-PL"/>
        </w:rPr>
        <w:drawing>
          <wp:inline distT="0" distB="0" distL="0" distR="0" wp14:anchorId="5ECE8F79" wp14:editId="35630354">
            <wp:extent cx="5759420" cy="5360724"/>
            <wp:effectExtent l="0" t="0" r="13335" b="11430"/>
            <wp:docPr id="26" name="Wykres 2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86CF8C3F-D551-4C4D-9EE8-B266E0DC19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3C1A8230" w14:textId="757C3F3F" w:rsidR="00B4369E" w:rsidRPr="00B4369E" w:rsidRDefault="00B4369E" w:rsidP="00821757">
      <w:pPr>
        <w:spacing w:before="240" w:line="360" w:lineRule="auto"/>
        <w:rPr>
          <w:rFonts w:cstheme="minorHAnsi"/>
          <w:i/>
          <w:iCs/>
          <w:sz w:val="24"/>
          <w:szCs w:val="24"/>
        </w:rPr>
      </w:pPr>
      <w:r>
        <w:rPr>
          <w:rFonts w:cstheme="minorHAnsi"/>
          <w:i/>
          <w:iCs/>
          <w:sz w:val="24"/>
          <w:szCs w:val="24"/>
        </w:rPr>
        <w:t>Źródło: badania własne.</w:t>
      </w:r>
    </w:p>
    <w:p w14:paraId="4195EC21" w14:textId="77777777" w:rsidR="00821757" w:rsidRDefault="00821757" w:rsidP="00821757">
      <w:pPr>
        <w:spacing w:before="240" w:line="360" w:lineRule="auto"/>
        <w:ind w:firstLine="708"/>
        <w:jc w:val="both"/>
        <w:rPr>
          <w:rFonts w:cstheme="minorHAnsi"/>
          <w:sz w:val="24"/>
          <w:szCs w:val="24"/>
        </w:rPr>
      </w:pPr>
      <w:r>
        <w:rPr>
          <w:rFonts w:cstheme="minorHAnsi"/>
          <w:sz w:val="24"/>
          <w:szCs w:val="24"/>
        </w:rPr>
        <w:t>Jeżeli chodzi o nabór wniosków w LGD, wszyscy respondenci (22) pozyskiwali na ten temat informacje ze strony internetowej LGD, a 14 osób uczestnicząc w spotkaniach informacyjno-konsultacyjnych organizowanych przez LGD. Najrzadziej korzystano  w tym celu z tablic informacyjnych i billboardów oraz profilu LGD na Facebooku.</w:t>
      </w:r>
    </w:p>
    <w:p w14:paraId="0F2F7A8F" w14:textId="1EBECE96" w:rsidR="00B4369E" w:rsidRDefault="00B4369E" w:rsidP="00B4369E">
      <w:pPr>
        <w:pStyle w:val="Legenda"/>
        <w:keepNext/>
      </w:pPr>
      <w:bookmarkStart w:id="60" w:name="_Toc86090139"/>
      <w:bookmarkStart w:id="61" w:name="_Toc87392647"/>
      <w:r>
        <w:lastRenderedPageBreak/>
        <w:t xml:space="preserve">Wykres </w:t>
      </w:r>
      <w:r w:rsidR="00F64B75">
        <w:fldChar w:fldCharType="begin"/>
      </w:r>
      <w:r w:rsidR="00F64B75">
        <w:instrText xml:space="preserve"> SEQ Wykres \* ARABIC </w:instrText>
      </w:r>
      <w:r w:rsidR="00F64B75">
        <w:fldChar w:fldCharType="separate"/>
      </w:r>
      <w:r w:rsidR="004F466C">
        <w:rPr>
          <w:noProof/>
        </w:rPr>
        <w:t>11</w:t>
      </w:r>
      <w:r w:rsidR="00F64B75">
        <w:rPr>
          <w:noProof/>
        </w:rPr>
        <w:fldChar w:fldCharType="end"/>
      </w:r>
      <w:r>
        <w:t xml:space="preserve"> </w:t>
      </w:r>
      <w:r w:rsidRPr="00923D05">
        <w:t>W jaki sposób docierały do Pana/i informacje o naborze wniosków w LGD? (N=22</w:t>
      </w:r>
      <w:r>
        <w:t>)</w:t>
      </w:r>
      <w:bookmarkEnd w:id="60"/>
      <w:bookmarkEnd w:id="61"/>
    </w:p>
    <w:p w14:paraId="2F907E17" w14:textId="4BB1D334" w:rsidR="00821757" w:rsidRDefault="00821757" w:rsidP="00821757">
      <w:pPr>
        <w:spacing w:before="240" w:line="360" w:lineRule="auto"/>
        <w:rPr>
          <w:rFonts w:cstheme="minorHAnsi"/>
          <w:sz w:val="24"/>
          <w:szCs w:val="24"/>
        </w:rPr>
      </w:pPr>
      <w:r>
        <w:rPr>
          <w:noProof/>
          <w:lang w:eastAsia="pl-PL"/>
        </w:rPr>
        <w:drawing>
          <wp:inline distT="0" distB="0" distL="0" distR="0" wp14:anchorId="32837659" wp14:editId="785FFD16">
            <wp:extent cx="5757862" cy="6072187"/>
            <wp:effectExtent l="0" t="0" r="14605" b="24130"/>
            <wp:docPr id="28" name="Wykres 28">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9B9B8EEF-20F2-4EAD-BE92-9D37155B73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0000436B" w14:textId="658B820B" w:rsidR="00B4369E" w:rsidRPr="00B4369E" w:rsidRDefault="00B4369E" w:rsidP="00821757">
      <w:pPr>
        <w:spacing w:before="240" w:line="360" w:lineRule="auto"/>
        <w:rPr>
          <w:rFonts w:cstheme="minorHAnsi"/>
          <w:i/>
          <w:iCs/>
          <w:sz w:val="24"/>
          <w:szCs w:val="24"/>
        </w:rPr>
      </w:pPr>
      <w:r>
        <w:rPr>
          <w:rFonts w:cstheme="minorHAnsi"/>
          <w:i/>
          <w:iCs/>
          <w:sz w:val="24"/>
          <w:szCs w:val="24"/>
        </w:rPr>
        <w:t>Źródło: badania własne.</w:t>
      </w:r>
    </w:p>
    <w:p w14:paraId="5541F280" w14:textId="77777777" w:rsidR="00821757" w:rsidRDefault="00821757" w:rsidP="00821757">
      <w:pPr>
        <w:spacing w:before="240" w:line="360" w:lineRule="auto"/>
        <w:jc w:val="both"/>
        <w:rPr>
          <w:rFonts w:cstheme="minorHAnsi"/>
          <w:sz w:val="24"/>
          <w:szCs w:val="24"/>
        </w:rPr>
      </w:pPr>
      <w:r>
        <w:rPr>
          <w:rFonts w:cstheme="minorHAnsi"/>
          <w:sz w:val="24"/>
          <w:szCs w:val="24"/>
        </w:rPr>
        <w:tab/>
        <w:t xml:space="preserve">Kolejnym pytaniem zadanym beneficjentom było „Czy LGD w wystarczającym stopniu informowało o możliwości pozyskania środków?”, na które 15 osób czyli zdecydowana większość respondentów odpowiedziała „Zdecydowanie tak” a 6 osób „Raczej tak”. Jedna osoba udzieliła odpowiedzi „Trudno powiedzieć” natomiast odpowiedzi „Raczej nie” </w:t>
      </w:r>
      <w:r>
        <w:rPr>
          <w:rFonts w:cstheme="minorHAnsi"/>
          <w:sz w:val="24"/>
          <w:szCs w:val="24"/>
        </w:rPr>
        <w:br/>
        <w:t>i „Zdecydowanie nie” nie udzielił nikt. Świadczy to o dobrym poziomie udzielania informacji w kwestii pozyskiwanych środków.</w:t>
      </w:r>
    </w:p>
    <w:p w14:paraId="6D0ED5EB" w14:textId="5960B8F2" w:rsidR="00B4369E" w:rsidRDefault="00B4369E" w:rsidP="00B4369E">
      <w:pPr>
        <w:pStyle w:val="Legenda"/>
        <w:keepNext/>
      </w:pPr>
      <w:bookmarkStart w:id="62" w:name="_Toc86090140"/>
      <w:bookmarkStart w:id="63" w:name="_Toc87392648"/>
      <w:r>
        <w:lastRenderedPageBreak/>
        <w:t xml:space="preserve">Wykres </w:t>
      </w:r>
      <w:r w:rsidR="00F64B75">
        <w:fldChar w:fldCharType="begin"/>
      </w:r>
      <w:r w:rsidR="00F64B75">
        <w:instrText xml:space="preserve"> SEQ Wykres \* ARABIC </w:instrText>
      </w:r>
      <w:r w:rsidR="00F64B75">
        <w:fldChar w:fldCharType="separate"/>
      </w:r>
      <w:r w:rsidR="004F466C">
        <w:rPr>
          <w:noProof/>
        </w:rPr>
        <w:t>12</w:t>
      </w:r>
      <w:r w:rsidR="00F64B75">
        <w:rPr>
          <w:noProof/>
        </w:rPr>
        <w:fldChar w:fldCharType="end"/>
      </w:r>
      <w:r>
        <w:t xml:space="preserve"> </w:t>
      </w:r>
      <w:r w:rsidRPr="00084DEF">
        <w:t>Czy LGD w wystarczającym stopniu informowała o możliwości pozyskania środków? N=22</w:t>
      </w:r>
      <w:bookmarkEnd w:id="62"/>
      <w:bookmarkEnd w:id="63"/>
    </w:p>
    <w:p w14:paraId="5E00F08A" w14:textId="18B6139B" w:rsidR="00821757" w:rsidRDefault="00821757" w:rsidP="00821757">
      <w:pPr>
        <w:spacing w:before="240" w:line="360" w:lineRule="auto"/>
        <w:jc w:val="center"/>
        <w:rPr>
          <w:rFonts w:cstheme="minorHAnsi"/>
          <w:sz w:val="24"/>
          <w:szCs w:val="24"/>
        </w:rPr>
      </w:pPr>
      <w:r>
        <w:rPr>
          <w:noProof/>
          <w:lang w:eastAsia="pl-PL"/>
        </w:rPr>
        <w:drawing>
          <wp:inline distT="0" distB="0" distL="0" distR="0" wp14:anchorId="157D1D25" wp14:editId="7BD3DA7F">
            <wp:extent cx="4167188" cy="2519363"/>
            <wp:effectExtent l="0" t="0" r="24130" b="14605"/>
            <wp:docPr id="29" name="Wykres 29">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EA02FACB-0516-4578-8769-F59B89351B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1C1AF12F" w14:textId="59583E91" w:rsidR="00B4369E" w:rsidRPr="00B4369E" w:rsidRDefault="00B4369E" w:rsidP="00B4369E">
      <w:pPr>
        <w:spacing w:before="240" w:line="360" w:lineRule="auto"/>
        <w:rPr>
          <w:rFonts w:cstheme="minorHAnsi"/>
          <w:i/>
          <w:iCs/>
          <w:sz w:val="24"/>
          <w:szCs w:val="24"/>
        </w:rPr>
      </w:pPr>
      <w:r>
        <w:rPr>
          <w:rFonts w:cstheme="minorHAnsi"/>
          <w:i/>
          <w:iCs/>
          <w:sz w:val="24"/>
          <w:szCs w:val="24"/>
        </w:rPr>
        <w:t>Źródło: badania własne.</w:t>
      </w:r>
    </w:p>
    <w:p w14:paraId="3FAB5E1F" w14:textId="2C4691FF" w:rsidR="00BE7BE5" w:rsidRPr="00BE7BE5" w:rsidRDefault="00821757" w:rsidP="00BE7BE5">
      <w:pPr>
        <w:spacing w:before="240" w:line="360" w:lineRule="auto"/>
        <w:ind w:firstLine="708"/>
        <w:jc w:val="both"/>
        <w:rPr>
          <w:rFonts w:cstheme="minorHAnsi"/>
          <w:sz w:val="24"/>
          <w:szCs w:val="24"/>
        </w:rPr>
      </w:pPr>
      <w:r>
        <w:rPr>
          <w:rFonts w:cstheme="minorHAnsi"/>
          <w:sz w:val="24"/>
          <w:szCs w:val="24"/>
        </w:rPr>
        <w:t>Na pytanie o zakres wsparcia ze strony LGD w składaniu wniosku wszyscy respondenci byli zgodni co do tego, że uzyskali informacje o możliwości uzyskania dofinansowania ich projektu. 20 osób zadeklarowało korzystanie ze wsparcia w formie wskazania prawidłowych wzorów wniosków i instrukcji do nich, a w pozostałych 4 kategoriach ze wsparcia LGD korzystało 19 osób.</w:t>
      </w:r>
    </w:p>
    <w:p w14:paraId="32AE1BD5" w14:textId="7A2C9501" w:rsidR="00B4369E" w:rsidRDefault="00B4369E" w:rsidP="00B4369E">
      <w:pPr>
        <w:pStyle w:val="Legenda"/>
        <w:keepNext/>
      </w:pPr>
      <w:bookmarkStart w:id="64" w:name="_Toc86090141"/>
      <w:bookmarkStart w:id="65" w:name="_Toc87392649"/>
      <w:r>
        <w:lastRenderedPageBreak/>
        <w:t xml:space="preserve">Wykres </w:t>
      </w:r>
      <w:r w:rsidR="00F64B75">
        <w:fldChar w:fldCharType="begin"/>
      </w:r>
      <w:r w:rsidR="00F64B75">
        <w:instrText xml:space="preserve"> SEQ Wykres \* ARABIC </w:instrText>
      </w:r>
      <w:r w:rsidR="00F64B75">
        <w:fldChar w:fldCharType="separate"/>
      </w:r>
      <w:r w:rsidR="004F466C">
        <w:rPr>
          <w:noProof/>
        </w:rPr>
        <w:t>13</w:t>
      </w:r>
      <w:r w:rsidR="00F64B75">
        <w:rPr>
          <w:noProof/>
        </w:rPr>
        <w:fldChar w:fldCharType="end"/>
      </w:r>
      <w:r>
        <w:t xml:space="preserve"> </w:t>
      </w:r>
      <w:r w:rsidRPr="00642640">
        <w:t>Proszę wskazać, w jakim zakresie korzystał/a Pan/i ze wsparcia ze strony LGD na etapie składania wniosku? (N=22)</w:t>
      </w:r>
      <w:bookmarkEnd w:id="64"/>
      <w:bookmarkEnd w:id="65"/>
    </w:p>
    <w:p w14:paraId="02CC20D0" w14:textId="30532652" w:rsidR="00821757" w:rsidRDefault="00821757" w:rsidP="00821757">
      <w:pPr>
        <w:spacing w:before="240" w:line="360" w:lineRule="auto"/>
        <w:rPr>
          <w:rFonts w:cstheme="minorHAnsi"/>
          <w:sz w:val="24"/>
          <w:szCs w:val="24"/>
        </w:rPr>
      </w:pPr>
      <w:r>
        <w:rPr>
          <w:noProof/>
          <w:lang w:eastAsia="pl-PL"/>
        </w:rPr>
        <w:drawing>
          <wp:inline distT="0" distB="0" distL="0" distR="0" wp14:anchorId="097233F9" wp14:editId="7D40986B">
            <wp:extent cx="5757862" cy="4500562"/>
            <wp:effectExtent l="0" t="0" r="14605" b="14605"/>
            <wp:docPr id="32" name="Wykres 3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9B7EF8B0-9130-4374-B15F-6AB233214C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00F1D2C3" w14:textId="0BD08628" w:rsidR="00B4369E" w:rsidRPr="00B4369E" w:rsidRDefault="00B4369E" w:rsidP="00821757">
      <w:pPr>
        <w:spacing w:before="240" w:line="360" w:lineRule="auto"/>
        <w:rPr>
          <w:rFonts w:cstheme="minorHAnsi"/>
          <w:i/>
          <w:iCs/>
          <w:sz w:val="24"/>
          <w:szCs w:val="24"/>
        </w:rPr>
      </w:pPr>
      <w:r>
        <w:rPr>
          <w:rFonts w:cstheme="minorHAnsi"/>
          <w:i/>
          <w:iCs/>
          <w:sz w:val="24"/>
          <w:szCs w:val="24"/>
        </w:rPr>
        <w:t>Źródło: badania własne.</w:t>
      </w:r>
    </w:p>
    <w:p w14:paraId="6C136A6E" w14:textId="77777777" w:rsidR="00821757" w:rsidRDefault="00821757" w:rsidP="00821757">
      <w:pPr>
        <w:spacing w:before="240" w:line="360" w:lineRule="auto"/>
        <w:ind w:firstLine="708"/>
        <w:jc w:val="both"/>
        <w:rPr>
          <w:rFonts w:cstheme="minorHAnsi"/>
          <w:sz w:val="24"/>
          <w:szCs w:val="24"/>
        </w:rPr>
      </w:pPr>
      <w:r>
        <w:rPr>
          <w:rFonts w:cstheme="minorHAnsi"/>
          <w:sz w:val="24"/>
          <w:szCs w:val="24"/>
        </w:rPr>
        <w:t>Respondenci ocenili najlepiej pomoc doradztwa na etapie składania wniosku, gdzie 16 osób zdecydowanie oceniło udzielone porady za przydatne i przygotowanie merytoryczne doradców za odpowiednie. Po 5 respondentów udzieliło w tych kwestiach odpowiedzi „Raczej się zgadzam”. Na etapach realizacji operacji przygotowanie merytoryczne doradców zostało ocenione bardzo pozytywnie przez 15 respondentów i raczej pozytywnie przez 6, podczas gdy przydatność porad była oceniona bardzo dobrze przez 14 ankietowanych na etapie realizacji operacji i przez 15 na etapie rozliczania operacji. Zakres udzielonych porad zdecydowanie spełnił oczekiwania 14 beneficjentów na wszystkich etapach operacji. Tylko 1 z respondentów nie korzystał ze wsparcia doradztwa na żadnym etapie projektu i nie było żadnej osoby niezadowolonej z otrzymanych porad.</w:t>
      </w:r>
    </w:p>
    <w:p w14:paraId="250D0C48" w14:textId="72A8DE3D" w:rsidR="00B4369E" w:rsidRDefault="00B4369E" w:rsidP="00B4369E">
      <w:pPr>
        <w:pStyle w:val="Legenda"/>
        <w:keepNext/>
      </w:pPr>
    </w:p>
    <w:p w14:paraId="46F28152" w14:textId="01BFBE83" w:rsidR="00431CD1" w:rsidRDefault="00431CD1" w:rsidP="00431CD1">
      <w:pPr>
        <w:pStyle w:val="Legenda"/>
        <w:keepNext/>
      </w:pPr>
      <w:bookmarkStart w:id="66" w:name="_Toc87392636"/>
      <w:r>
        <w:t xml:space="preserve">Tabela </w:t>
      </w:r>
      <w:r w:rsidR="00F64B75">
        <w:fldChar w:fldCharType="begin"/>
      </w:r>
      <w:r w:rsidR="00F64B75">
        <w:instrText xml:space="preserve"> SEQ Tabela \* ARABIC </w:instrText>
      </w:r>
      <w:r w:rsidR="00F64B75">
        <w:fldChar w:fldCharType="separate"/>
      </w:r>
      <w:r w:rsidR="004F466C">
        <w:rPr>
          <w:noProof/>
        </w:rPr>
        <w:t>12</w:t>
      </w:r>
      <w:r w:rsidR="00F64B75">
        <w:rPr>
          <w:noProof/>
        </w:rPr>
        <w:fldChar w:fldCharType="end"/>
      </w:r>
      <w:r>
        <w:t xml:space="preserve"> </w:t>
      </w:r>
      <w:r w:rsidRPr="00620F25">
        <w:t>Ocena wsparcia udzielonego beneficjentowi przez LGD na różnych etapach prowadzenia operacji.</w:t>
      </w:r>
      <w:bookmarkEnd w:id="66"/>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8"/>
        <w:gridCol w:w="1380"/>
        <w:gridCol w:w="1233"/>
        <w:gridCol w:w="808"/>
        <w:gridCol w:w="985"/>
        <w:gridCol w:w="819"/>
        <w:gridCol w:w="1244"/>
        <w:gridCol w:w="1417"/>
        <w:gridCol w:w="323"/>
      </w:tblGrid>
      <w:tr w:rsidR="00821757" w:rsidRPr="004D10C2" w14:paraId="7CAF0536" w14:textId="77777777" w:rsidTr="009910C2">
        <w:trPr>
          <w:trHeight w:val="1245"/>
        </w:trPr>
        <w:tc>
          <w:tcPr>
            <w:tcW w:w="0" w:type="auto"/>
            <w:gridSpan w:val="2"/>
            <w:shd w:val="clear" w:color="auto" w:fill="auto"/>
            <w:vAlign w:val="bottom"/>
            <w:hideMark/>
          </w:tcPr>
          <w:p w14:paraId="3FE6F7DF" w14:textId="77777777" w:rsidR="00821757" w:rsidRPr="004D10C2" w:rsidRDefault="00821757" w:rsidP="009910C2">
            <w:pPr>
              <w:spacing w:after="0" w:line="240" w:lineRule="auto"/>
              <w:jc w:val="center"/>
              <w:rPr>
                <w:rFonts w:ascii="Calibri" w:eastAsia="Times New Roman" w:hAnsi="Calibri" w:cs="Calibri"/>
                <w:color w:val="000000"/>
                <w:sz w:val="18"/>
                <w:szCs w:val="18"/>
              </w:rPr>
            </w:pPr>
            <w:r w:rsidRPr="004D10C2">
              <w:rPr>
                <w:rFonts w:ascii="Calibri" w:eastAsia="Times New Roman" w:hAnsi="Calibri" w:cs="Calibri"/>
                <w:color w:val="000000"/>
                <w:sz w:val="18"/>
                <w:szCs w:val="18"/>
              </w:rPr>
              <w:t> </w:t>
            </w:r>
          </w:p>
        </w:tc>
        <w:tc>
          <w:tcPr>
            <w:tcW w:w="0" w:type="auto"/>
            <w:shd w:val="clear" w:color="auto" w:fill="auto"/>
            <w:vAlign w:val="bottom"/>
            <w:hideMark/>
          </w:tcPr>
          <w:p w14:paraId="1AC004CC" w14:textId="77777777" w:rsidR="00821757" w:rsidRPr="004D10C2" w:rsidRDefault="00821757" w:rsidP="009910C2">
            <w:pPr>
              <w:spacing w:after="0" w:line="240" w:lineRule="auto"/>
              <w:rPr>
                <w:rFonts w:ascii="Calibri" w:eastAsia="Times New Roman" w:hAnsi="Calibri" w:cs="Calibri"/>
                <w:color w:val="000000"/>
                <w:sz w:val="18"/>
                <w:szCs w:val="18"/>
              </w:rPr>
            </w:pPr>
            <w:r w:rsidRPr="004D10C2">
              <w:rPr>
                <w:rFonts w:ascii="Calibri" w:eastAsia="Times New Roman" w:hAnsi="Calibri" w:cs="Calibri"/>
                <w:color w:val="000000"/>
                <w:sz w:val="18"/>
                <w:szCs w:val="18"/>
              </w:rPr>
              <w:t>Zdecydowanie zgadzam się</w:t>
            </w:r>
          </w:p>
        </w:tc>
        <w:tc>
          <w:tcPr>
            <w:tcW w:w="0" w:type="auto"/>
            <w:shd w:val="clear" w:color="auto" w:fill="auto"/>
            <w:vAlign w:val="bottom"/>
            <w:hideMark/>
          </w:tcPr>
          <w:p w14:paraId="5384D755" w14:textId="77777777" w:rsidR="00821757" w:rsidRPr="004D10C2" w:rsidRDefault="00821757" w:rsidP="009910C2">
            <w:pPr>
              <w:spacing w:after="0" w:line="240" w:lineRule="auto"/>
              <w:rPr>
                <w:rFonts w:ascii="Calibri" w:eastAsia="Times New Roman" w:hAnsi="Calibri" w:cs="Calibri"/>
                <w:color w:val="000000"/>
                <w:sz w:val="18"/>
                <w:szCs w:val="18"/>
              </w:rPr>
            </w:pPr>
            <w:r w:rsidRPr="004D10C2">
              <w:rPr>
                <w:rFonts w:ascii="Calibri" w:eastAsia="Times New Roman" w:hAnsi="Calibri" w:cs="Calibri"/>
                <w:color w:val="000000"/>
                <w:sz w:val="18"/>
                <w:szCs w:val="18"/>
              </w:rPr>
              <w:t>Raczej zgadzam się</w:t>
            </w:r>
          </w:p>
        </w:tc>
        <w:tc>
          <w:tcPr>
            <w:tcW w:w="0" w:type="auto"/>
            <w:shd w:val="clear" w:color="auto" w:fill="auto"/>
            <w:vAlign w:val="bottom"/>
            <w:hideMark/>
          </w:tcPr>
          <w:p w14:paraId="2A45ADD3" w14:textId="77777777" w:rsidR="00821757" w:rsidRPr="004D10C2" w:rsidRDefault="00821757" w:rsidP="009910C2">
            <w:pPr>
              <w:spacing w:after="0" w:line="240" w:lineRule="auto"/>
              <w:rPr>
                <w:rFonts w:ascii="Calibri" w:eastAsia="Times New Roman" w:hAnsi="Calibri" w:cs="Calibri"/>
                <w:color w:val="000000"/>
                <w:sz w:val="18"/>
                <w:szCs w:val="18"/>
              </w:rPr>
            </w:pPr>
            <w:r w:rsidRPr="004D10C2">
              <w:rPr>
                <w:rFonts w:ascii="Calibri" w:eastAsia="Times New Roman" w:hAnsi="Calibri" w:cs="Calibri"/>
                <w:color w:val="000000"/>
                <w:sz w:val="18"/>
                <w:szCs w:val="18"/>
              </w:rPr>
              <w:t>Trudno powiedzieć</w:t>
            </w:r>
          </w:p>
        </w:tc>
        <w:tc>
          <w:tcPr>
            <w:tcW w:w="0" w:type="auto"/>
            <w:shd w:val="clear" w:color="auto" w:fill="auto"/>
            <w:vAlign w:val="bottom"/>
            <w:hideMark/>
          </w:tcPr>
          <w:p w14:paraId="4E2A383D" w14:textId="77777777" w:rsidR="00821757" w:rsidRPr="004D10C2" w:rsidRDefault="00821757" w:rsidP="009910C2">
            <w:pPr>
              <w:spacing w:after="0" w:line="240" w:lineRule="auto"/>
              <w:rPr>
                <w:rFonts w:ascii="Calibri" w:eastAsia="Times New Roman" w:hAnsi="Calibri" w:cs="Calibri"/>
                <w:color w:val="000000"/>
                <w:sz w:val="18"/>
                <w:szCs w:val="18"/>
              </w:rPr>
            </w:pPr>
            <w:r w:rsidRPr="004D10C2">
              <w:rPr>
                <w:rFonts w:ascii="Calibri" w:eastAsia="Times New Roman" w:hAnsi="Calibri" w:cs="Calibri"/>
                <w:color w:val="000000"/>
                <w:sz w:val="18"/>
                <w:szCs w:val="18"/>
              </w:rPr>
              <w:t>Raczej się nie zgadzam</w:t>
            </w:r>
          </w:p>
        </w:tc>
        <w:tc>
          <w:tcPr>
            <w:tcW w:w="0" w:type="auto"/>
            <w:shd w:val="clear" w:color="auto" w:fill="auto"/>
            <w:vAlign w:val="bottom"/>
            <w:hideMark/>
          </w:tcPr>
          <w:p w14:paraId="44BC6C07" w14:textId="77777777" w:rsidR="00821757" w:rsidRPr="004D10C2" w:rsidRDefault="00821757" w:rsidP="009910C2">
            <w:pPr>
              <w:spacing w:after="0" w:line="240" w:lineRule="auto"/>
              <w:rPr>
                <w:rFonts w:ascii="Calibri" w:eastAsia="Times New Roman" w:hAnsi="Calibri" w:cs="Calibri"/>
                <w:color w:val="000000"/>
                <w:sz w:val="18"/>
                <w:szCs w:val="18"/>
              </w:rPr>
            </w:pPr>
            <w:r w:rsidRPr="004D10C2">
              <w:rPr>
                <w:rFonts w:ascii="Calibri" w:eastAsia="Times New Roman" w:hAnsi="Calibri" w:cs="Calibri"/>
                <w:color w:val="000000"/>
                <w:sz w:val="18"/>
                <w:szCs w:val="18"/>
              </w:rPr>
              <w:t>Zdecydowanie się nie zgadzam</w:t>
            </w:r>
          </w:p>
        </w:tc>
        <w:tc>
          <w:tcPr>
            <w:tcW w:w="0" w:type="auto"/>
            <w:shd w:val="clear" w:color="auto" w:fill="auto"/>
            <w:vAlign w:val="bottom"/>
            <w:hideMark/>
          </w:tcPr>
          <w:p w14:paraId="0B8929A7" w14:textId="77777777" w:rsidR="00821757" w:rsidRPr="004D10C2" w:rsidRDefault="00821757" w:rsidP="009910C2">
            <w:pPr>
              <w:spacing w:after="0" w:line="240" w:lineRule="auto"/>
              <w:rPr>
                <w:rFonts w:ascii="Calibri" w:eastAsia="Times New Roman" w:hAnsi="Calibri" w:cs="Calibri"/>
                <w:color w:val="000000"/>
                <w:sz w:val="18"/>
                <w:szCs w:val="18"/>
              </w:rPr>
            </w:pPr>
            <w:r w:rsidRPr="004D10C2">
              <w:rPr>
                <w:rFonts w:ascii="Calibri" w:eastAsia="Times New Roman" w:hAnsi="Calibri" w:cs="Calibri"/>
                <w:color w:val="000000"/>
                <w:sz w:val="18"/>
                <w:szCs w:val="18"/>
              </w:rPr>
              <w:t>Nie korzystałem/am ze wsparcia na tym etapie</w:t>
            </w:r>
          </w:p>
        </w:tc>
        <w:tc>
          <w:tcPr>
            <w:tcW w:w="0" w:type="auto"/>
            <w:shd w:val="clear" w:color="auto" w:fill="auto"/>
            <w:vAlign w:val="bottom"/>
            <w:hideMark/>
          </w:tcPr>
          <w:p w14:paraId="280FAEBB" w14:textId="77777777" w:rsidR="00821757" w:rsidRPr="004D10C2" w:rsidRDefault="00821757" w:rsidP="009910C2">
            <w:pPr>
              <w:spacing w:after="0" w:line="240" w:lineRule="auto"/>
              <w:rPr>
                <w:rFonts w:ascii="Calibri" w:eastAsia="Times New Roman" w:hAnsi="Calibri" w:cs="Calibri"/>
                <w:color w:val="000000"/>
                <w:sz w:val="18"/>
                <w:szCs w:val="18"/>
              </w:rPr>
            </w:pPr>
            <w:r w:rsidRPr="004D10C2">
              <w:rPr>
                <w:rFonts w:ascii="Calibri" w:eastAsia="Times New Roman" w:hAnsi="Calibri" w:cs="Calibri"/>
                <w:color w:val="000000"/>
                <w:sz w:val="18"/>
                <w:szCs w:val="18"/>
              </w:rPr>
              <w:t>N</w:t>
            </w:r>
          </w:p>
        </w:tc>
      </w:tr>
      <w:tr w:rsidR="00821757" w:rsidRPr="004D10C2" w14:paraId="27FC87B1" w14:textId="77777777" w:rsidTr="009910C2">
        <w:trPr>
          <w:trHeight w:val="713"/>
        </w:trPr>
        <w:tc>
          <w:tcPr>
            <w:tcW w:w="0" w:type="auto"/>
            <w:vMerge w:val="restart"/>
            <w:shd w:val="clear" w:color="auto" w:fill="auto"/>
            <w:vAlign w:val="bottom"/>
            <w:hideMark/>
          </w:tcPr>
          <w:p w14:paraId="6167DB2E" w14:textId="77777777" w:rsidR="00821757" w:rsidRPr="004D10C2" w:rsidRDefault="00821757" w:rsidP="009910C2">
            <w:pPr>
              <w:spacing w:after="0" w:line="240" w:lineRule="auto"/>
              <w:jc w:val="center"/>
              <w:rPr>
                <w:rFonts w:ascii="Calibri" w:eastAsia="Times New Roman" w:hAnsi="Calibri" w:cs="Calibri"/>
                <w:color w:val="000000"/>
                <w:sz w:val="18"/>
                <w:szCs w:val="18"/>
              </w:rPr>
            </w:pPr>
            <w:r w:rsidRPr="004D10C2">
              <w:rPr>
                <w:rFonts w:ascii="Calibri" w:eastAsia="Times New Roman" w:hAnsi="Calibri" w:cs="Calibri"/>
                <w:color w:val="000000"/>
                <w:sz w:val="18"/>
                <w:szCs w:val="18"/>
              </w:rPr>
              <w:t>Etap składania wniosku</w:t>
            </w:r>
          </w:p>
        </w:tc>
        <w:tc>
          <w:tcPr>
            <w:tcW w:w="0" w:type="auto"/>
            <w:shd w:val="clear" w:color="auto" w:fill="auto"/>
            <w:vAlign w:val="bottom"/>
            <w:hideMark/>
          </w:tcPr>
          <w:p w14:paraId="68506992" w14:textId="77777777" w:rsidR="00821757" w:rsidRPr="004D10C2" w:rsidRDefault="00821757" w:rsidP="009910C2">
            <w:pPr>
              <w:spacing w:after="0" w:line="240" w:lineRule="auto"/>
              <w:rPr>
                <w:rFonts w:ascii="Calibri" w:eastAsia="Times New Roman" w:hAnsi="Calibri" w:cs="Calibri"/>
                <w:color w:val="000000"/>
                <w:sz w:val="18"/>
                <w:szCs w:val="18"/>
              </w:rPr>
            </w:pPr>
            <w:r w:rsidRPr="004D10C2">
              <w:rPr>
                <w:rFonts w:ascii="Calibri" w:eastAsia="Times New Roman" w:hAnsi="Calibri" w:cs="Calibri"/>
                <w:color w:val="000000"/>
                <w:sz w:val="18"/>
                <w:szCs w:val="18"/>
              </w:rPr>
              <w:t>Zakres udzielonych porad spełnił moje oczekiwania</w:t>
            </w:r>
          </w:p>
        </w:tc>
        <w:tc>
          <w:tcPr>
            <w:tcW w:w="0" w:type="auto"/>
            <w:shd w:val="clear" w:color="auto" w:fill="auto"/>
            <w:noWrap/>
            <w:vAlign w:val="bottom"/>
            <w:hideMark/>
          </w:tcPr>
          <w:p w14:paraId="6FEEFB86"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14</w:t>
            </w:r>
          </w:p>
        </w:tc>
        <w:tc>
          <w:tcPr>
            <w:tcW w:w="0" w:type="auto"/>
            <w:shd w:val="clear" w:color="auto" w:fill="auto"/>
            <w:noWrap/>
            <w:vAlign w:val="bottom"/>
            <w:hideMark/>
          </w:tcPr>
          <w:p w14:paraId="3E343CB0"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7</w:t>
            </w:r>
          </w:p>
        </w:tc>
        <w:tc>
          <w:tcPr>
            <w:tcW w:w="0" w:type="auto"/>
            <w:shd w:val="clear" w:color="auto" w:fill="auto"/>
            <w:noWrap/>
            <w:vAlign w:val="bottom"/>
            <w:hideMark/>
          </w:tcPr>
          <w:p w14:paraId="75091343"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7834DDAF"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1F297597"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1490F4CE"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1</w:t>
            </w:r>
          </w:p>
        </w:tc>
        <w:tc>
          <w:tcPr>
            <w:tcW w:w="0" w:type="auto"/>
            <w:shd w:val="clear" w:color="auto" w:fill="auto"/>
            <w:noWrap/>
            <w:vAlign w:val="bottom"/>
            <w:hideMark/>
          </w:tcPr>
          <w:p w14:paraId="180C393D"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22</w:t>
            </w:r>
          </w:p>
        </w:tc>
      </w:tr>
      <w:tr w:rsidR="00821757" w:rsidRPr="004D10C2" w14:paraId="43CF9411" w14:textId="77777777" w:rsidTr="009910C2">
        <w:trPr>
          <w:trHeight w:val="480"/>
        </w:trPr>
        <w:tc>
          <w:tcPr>
            <w:tcW w:w="0" w:type="auto"/>
            <w:vMerge/>
            <w:vAlign w:val="center"/>
            <w:hideMark/>
          </w:tcPr>
          <w:p w14:paraId="1DEE636D" w14:textId="77777777" w:rsidR="00821757" w:rsidRPr="004D10C2" w:rsidRDefault="00821757" w:rsidP="009910C2">
            <w:pPr>
              <w:spacing w:after="0" w:line="240" w:lineRule="auto"/>
              <w:rPr>
                <w:rFonts w:ascii="Calibri" w:eastAsia="Times New Roman" w:hAnsi="Calibri" w:cs="Calibri"/>
                <w:color w:val="000000"/>
                <w:sz w:val="18"/>
                <w:szCs w:val="18"/>
              </w:rPr>
            </w:pPr>
          </w:p>
        </w:tc>
        <w:tc>
          <w:tcPr>
            <w:tcW w:w="0" w:type="auto"/>
            <w:shd w:val="clear" w:color="auto" w:fill="auto"/>
            <w:vAlign w:val="bottom"/>
            <w:hideMark/>
          </w:tcPr>
          <w:p w14:paraId="5D690312" w14:textId="77777777" w:rsidR="00821757" w:rsidRPr="004D10C2" w:rsidRDefault="00821757" w:rsidP="009910C2">
            <w:pPr>
              <w:spacing w:after="0" w:line="240" w:lineRule="auto"/>
              <w:rPr>
                <w:rFonts w:ascii="Calibri" w:eastAsia="Times New Roman" w:hAnsi="Calibri" w:cs="Calibri"/>
                <w:color w:val="000000"/>
                <w:sz w:val="18"/>
                <w:szCs w:val="18"/>
              </w:rPr>
            </w:pPr>
            <w:r w:rsidRPr="004D10C2">
              <w:rPr>
                <w:rFonts w:ascii="Calibri" w:eastAsia="Times New Roman" w:hAnsi="Calibri" w:cs="Calibri"/>
                <w:color w:val="000000"/>
                <w:sz w:val="18"/>
                <w:szCs w:val="18"/>
              </w:rPr>
              <w:t>Udzielone porady były przydatne</w:t>
            </w:r>
          </w:p>
        </w:tc>
        <w:tc>
          <w:tcPr>
            <w:tcW w:w="0" w:type="auto"/>
            <w:shd w:val="clear" w:color="auto" w:fill="auto"/>
            <w:noWrap/>
            <w:vAlign w:val="bottom"/>
            <w:hideMark/>
          </w:tcPr>
          <w:p w14:paraId="20A7A567"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16</w:t>
            </w:r>
          </w:p>
        </w:tc>
        <w:tc>
          <w:tcPr>
            <w:tcW w:w="0" w:type="auto"/>
            <w:shd w:val="clear" w:color="auto" w:fill="auto"/>
            <w:noWrap/>
            <w:vAlign w:val="bottom"/>
            <w:hideMark/>
          </w:tcPr>
          <w:p w14:paraId="5A812E6B"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5</w:t>
            </w:r>
          </w:p>
        </w:tc>
        <w:tc>
          <w:tcPr>
            <w:tcW w:w="0" w:type="auto"/>
            <w:shd w:val="clear" w:color="auto" w:fill="auto"/>
            <w:noWrap/>
            <w:vAlign w:val="bottom"/>
            <w:hideMark/>
          </w:tcPr>
          <w:p w14:paraId="28DE9C15"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7F16A9F7"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23836EDB"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0440806F"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1</w:t>
            </w:r>
          </w:p>
        </w:tc>
        <w:tc>
          <w:tcPr>
            <w:tcW w:w="0" w:type="auto"/>
            <w:shd w:val="clear" w:color="auto" w:fill="auto"/>
            <w:noWrap/>
            <w:vAlign w:val="bottom"/>
            <w:hideMark/>
          </w:tcPr>
          <w:p w14:paraId="398BD0A1"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22</w:t>
            </w:r>
          </w:p>
        </w:tc>
      </w:tr>
      <w:tr w:rsidR="00821757" w:rsidRPr="004D10C2" w14:paraId="0B6A3900" w14:textId="77777777" w:rsidTr="009910C2">
        <w:trPr>
          <w:trHeight w:val="953"/>
        </w:trPr>
        <w:tc>
          <w:tcPr>
            <w:tcW w:w="0" w:type="auto"/>
            <w:vMerge/>
            <w:vAlign w:val="center"/>
            <w:hideMark/>
          </w:tcPr>
          <w:p w14:paraId="0D703961" w14:textId="77777777" w:rsidR="00821757" w:rsidRPr="004D10C2" w:rsidRDefault="00821757" w:rsidP="009910C2">
            <w:pPr>
              <w:spacing w:after="0" w:line="240" w:lineRule="auto"/>
              <w:rPr>
                <w:rFonts w:ascii="Calibri" w:eastAsia="Times New Roman" w:hAnsi="Calibri" w:cs="Calibri"/>
                <w:color w:val="000000"/>
                <w:sz w:val="18"/>
                <w:szCs w:val="18"/>
              </w:rPr>
            </w:pPr>
          </w:p>
        </w:tc>
        <w:tc>
          <w:tcPr>
            <w:tcW w:w="0" w:type="auto"/>
            <w:shd w:val="clear" w:color="auto" w:fill="auto"/>
            <w:vAlign w:val="bottom"/>
            <w:hideMark/>
          </w:tcPr>
          <w:p w14:paraId="2555F29D" w14:textId="77777777" w:rsidR="00821757" w:rsidRPr="004D10C2" w:rsidRDefault="00821757" w:rsidP="009910C2">
            <w:pPr>
              <w:spacing w:after="0" w:line="240" w:lineRule="auto"/>
              <w:rPr>
                <w:rFonts w:ascii="Calibri" w:eastAsia="Times New Roman" w:hAnsi="Calibri" w:cs="Calibri"/>
                <w:color w:val="000000"/>
                <w:sz w:val="18"/>
                <w:szCs w:val="18"/>
              </w:rPr>
            </w:pPr>
            <w:r w:rsidRPr="004D10C2">
              <w:rPr>
                <w:rFonts w:ascii="Calibri" w:eastAsia="Times New Roman" w:hAnsi="Calibri" w:cs="Calibri"/>
                <w:color w:val="000000"/>
                <w:sz w:val="18"/>
                <w:szCs w:val="18"/>
              </w:rPr>
              <w:t>Przygotowanie merytoryczne doradcy/ców z LGD było odpowiednie</w:t>
            </w:r>
          </w:p>
        </w:tc>
        <w:tc>
          <w:tcPr>
            <w:tcW w:w="0" w:type="auto"/>
            <w:shd w:val="clear" w:color="auto" w:fill="auto"/>
            <w:noWrap/>
            <w:vAlign w:val="bottom"/>
            <w:hideMark/>
          </w:tcPr>
          <w:p w14:paraId="6D494999"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16</w:t>
            </w:r>
          </w:p>
        </w:tc>
        <w:tc>
          <w:tcPr>
            <w:tcW w:w="0" w:type="auto"/>
            <w:shd w:val="clear" w:color="auto" w:fill="auto"/>
            <w:noWrap/>
            <w:vAlign w:val="bottom"/>
            <w:hideMark/>
          </w:tcPr>
          <w:p w14:paraId="2F99673F"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5</w:t>
            </w:r>
          </w:p>
        </w:tc>
        <w:tc>
          <w:tcPr>
            <w:tcW w:w="0" w:type="auto"/>
            <w:shd w:val="clear" w:color="auto" w:fill="auto"/>
            <w:noWrap/>
            <w:vAlign w:val="bottom"/>
            <w:hideMark/>
          </w:tcPr>
          <w:p w14:paraId="2B1AAEAF"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39AC3E66"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1FE2AC31"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55F4A52C"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1</w:t>
            </w:r>
          </w:p>
        </w:tc>
        <w:tc>
          <w:tcPr>
            <w:tcW w:w="0" w:type="auto"/>
            <w:shd w:val="clear" w:color="auto" w:fill="auto"/>
            <w:noWrap/>
            <w:vAlign w:val="bottom"/>
            <w:hideMark/>
          </w:tcPr>
          <w:p w14:paraId="25716CDE"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22</w:t>
            </w:r>
          </w:p>
        </w:tc>
      </w:tr>
      <w:tr w:rsidR="00821757" w:rsidRPr="004D10C2" w14:paraId="28577CBB" w14:textId="77777777" w:rsidTr="009910C2">
        <w:trPr>
          <w:trHeight w:val="713"/>
        </w:trPr>
        <w:tc>
          <w:tcPr>
            <w:tcW w:w="0" w:type="auto"/>
            <w:vMerge w:val="restart"/>
            <w:shd w:val="clear" w:color="auto" w:fill="auto"/>
            <w:vAlign w:val="bottom"/>
            <w:hideMark/>
          </w:tcPr>
          <w:p w14:paraId="051958E5" w14:textId="77777777" w:rsidR="00821757" w:rsidRPr="004D10C2" w:rsidRDefault="00821757" w:rsidP="009910C2">
            <w:pPr>
              <w:spacing w:after="0" w:line="240" w:lineRule="auto"/>
              <w:jc w:val="center"/>
              <w:rPr>
                <w:rFonts w:ascii="Calibri" w:eastAsia="Times New Roman" w:hAnsi="Calibri" w:cs="Calibri"/>
                <w:color w:val="000000"/>
                <w:sz w:val="18"/>
                <w:szCs w:val="18"/>
              </w:rPr>
            </w:pPr>
            <w:r w:rsidRPr="004D10C2">
              <w:rPr>
                <w:rFonts w:ascii="Calibri" w:eastAsia="Times New Roman" w:hAnsi="Calibri" w:cs="Calibri"/>
                <w:color w:val="000000"/>
                <w:sz w:val="18"/>
                <w:szCs w:val="18"/>
              </w:rPr>
              <w:t>Etap realizacji operacji</w:t>
            </w:r>
          </w:p>
        </w:tc>
        <w:tc>
          <w:tcPr>
            <w:tcW w:w="0" w:type="auto"/>
            <w:shd w:val="clear" w:color="auto" w:fill="auto"/>
            <w:vAlign w:val="bottom"/>
            <w:hideMark/>
          </w:tcPr>
          <w:p w14:paraId="3873FCE5" w14:textId="77777777" w:rsidR="00821757" w:rsidRPr="004D10C2" w:rsidRDefault="00821757" w:rsidP="009910C2">
            <w:pPr>
              <w:spacing w:after="0" w:line="240" w:lineRule="auto"/>
              <w:rPr>
                <w:rFonts w:ascii="Calibri" w:eastAsia="Times New Roman" w:hAnsi="Calibri" w:cs="Calibri"/>
                <w:color w:val="000000"/>
                <w:sz w:val="18"/>
                <w:szCs w:val="18"/>
              </w:rPr>
            </w:pPr>
            <w:r w:rsidRPr="004D10C2">
              <w:rPr>
                <w:rFonts w:ascii="Calibri" w:eastAsia="Times New Roman" w:hAnsi="Calibri" w:cs="Calibri"/>
                <w:color w:val="000000"/>
                <w:sz w:val="18"/>
                <w:szCs w:val="18"/>
              </w:rPr>
              <w:t>Zakres udzielonych porad spełnił moje oczekiwania</w:t>
            </w:r>
          </w:p>
        </w:tc>
        <w:tc>
          <w:tcPr>
            <w:tcW w:w="0" w:type="auto"/>
            <w:shd w:val="clear" w:color="auto" w:fill="auto"/>
            <w:noWrap/>
            <w:vAlign w:val="bottom"/>
            <w:hideMark/>
          </w:tcPr>
          <w:p w14:paraId="54B99D67"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14</w:t>
            </w:r>
          </w:p>
        </w:tc>
        <w:tc>
          <w:tcPr>
            <w:tcW w:w="0" w:type="auto"/>
            <w:shd w:val="clear" w:color="auto" w:fill="auto"/>
            <w:noWrap/>
            <w:vAlign w:val="bottom"/>
            <w:hideMark/>
          </w:tcPr>
          <w:p w14:paraId="6FD86BCE"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7</w:t>
            </w:r>
          </w:p>
        </w:tc>
        <w:tc>
          <w:tcPr>
            <w:tcW w:w="0" w:type="auto"/>
            <w:shd w:val="clear" w:color="auto" w:fill="auto"/>
            <w:noWrap/>
            <w:vAlign w:val="bottom"/>
            <w:hideMark/>
          </w:tcPr>
          <w:p w14:paraId="5CACB38C"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6870E97C"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4EBA1BE7"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54CD4F4C"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1</w:t>
            </w:r>
          </w:p>
        </w:tc>
        <w:tc>
          <w:tcPr>
            <w:tcW w:w="0" w:type="auto"/>
            <w:shd w:val="clear" w:color="auto" w:fill="auto"/>
            <w:noWrap/>
            <w:vAlign w:val="bottom"/>
            <w:hideMark/>
          </w:tcPr>
          <w:p w14:paraId="63680367"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22</w:t>
            </w:r>
          </w:p>
        </w:tc>
      </w:tr>
      <w:tr w:rsidR="00821757" w:rsidRPr="004D10C2" w14:paraId="5E408A3D" w14:textId="77777777" w:rsidTr="009910C2">
        <w:trPr>
          <w:trHeight w:val="480"/>
        </w:trPr>
        <w:tc>
          <w:tcPr>
            <w:tcW w:w="0" w:type="auto"/>
            <w:vMerge/>
            <w:vAlign w:val="center"/>
            <w:hideMark/>
          </w:tcPr>
          <w:p w14:paraId="3F58E481" w14:textId="77777777" w:rsidR="00821757" w:rsidRPr="004D10C2" w:rsidRDefault="00821757" w:rsidP="009910C2">
            <w:pPr>
              <w:spacing w:after="0" w:line="240" w:lineRule="auto"/>
              <w:rPr>
                <w:rFonts w:ascii="Calibri" w:eastAsia="Times New Roman" w:hAnsi="Calibri" w:cs="Calibri"/>
                <w:color w:val="000000"/>
                <w:sz w:val="18"/>
                <w:szCs w:val="18"/>
              </w:rPr>
            </w:pPr>
          </w:p>
        </w:tc>
        <w:tc>
          <w:tcPr>
            <w:tcW w:w="0" w:type="auto"/>
            <w:shd w:val="clear" w:color="auto" w:fill="auto"/>
            <w:vAlign w:val="bottom"/>
            <w:hideMark/>
          </w:tcPr>
          <w:p w14:paraId="50430925" w14:textId="77777777" w:rsidR="00821757" w:rsidRPr="004D10C2" w:rsidRDefault="00821757" w:rsidP="009910C2">
            <w:pPr>
              <w:spacing w:after="0" w:line="240" w:lineRule="auto"/>
              <w:rPr>
                <w:rFonts w:ascii="Calibri" w:eastAsia="Times New Roman" w:hAnsi="Calibri" w:cs="Calibri"/>
                <w:color w:val="000000"/>
                <w:sz w:val="18"/>
                <w:szCs w:val="18"/>
              </w:rPr>
            </w:pPr>
            <w:r w:rsidRPr="004D10C2">
              <w:rPr>
                <w:rFonts w:ascii="Calibri" w:eastAsia="Times New Roman" w:hAnsi="Calibri" w:cs="Calibri"/>
                <w:color w:val="000000"/>
                <w:sz w:val="18"/>
                <w:szCs w:val="18"/>
              </w:rPr>
              <w:t>Udzielone porady były przydatne</w:t>
            </w:r>
          </w:p>
        </w:tc>
        <w:tc>
          <w:tcPr>
            <w:tcW w:w="0" w:type="auto"/>
            <w:shd w:val="clear" w:color="auto" w:fill="auto"/>
            <w:noWrap/>
            <w:vAlign w:val="bottom"/>
            <w:hideMark/>
          </w:tcPr>
          <w:p w14:paraId="36C2B9F1"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14</w:t>
            </w:r>
          </w:p>
        </w:tc>
        <w:tc>
          <w:tcPr>
            <w:tcW w:w="0" w:type="auto"/>
            <w:shd w:val="clear" w:color="auto" w:fill="auto"/>
            <w:noWrap/>
            <w:vAlign w:val="bottom"/>
            <w:hideMark/>
          </w:tcPr>
          <w:p w14:paraId="676422CC"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7</w:t>
            </w:r>
          </w:p>
        </w:tc>
        <w:tc>
          <w:tcPr>
            <w:tcW w:w="0" w:type="auto"/>
            <w:shd w:val="clear" w:color="auto" w:fill="auto"/>
            <w:noWrap/>
            <w:vAlign w:val="bottom"/>
            <w:hideMark/>
          </w:tcPr>
          <w:p w14:paraId="0797DA8F"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67A84962"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3E141F99"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250D191C"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1</w:t>
            </w:r>
          </w:p>
        </w:tc>
        <w:tc>
          <w:tcPr>
            <w:tcW w:w="0" w:type="auto"/>
            <w:shd w:val="clear" w:color="auto" w:fill="auto"/>
            <w:noWrap/>
            <w:vAlign w:val="bottom"/>
            <w:hideMark/>
          </w:tcPr>
          <w:p w14:paraId="02890990"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22</w:t>
            </w:r>
          </w:p>
        </w:tc>
      </w:tr>
      <w:tr w:rsidR="00821757" w:rsidRPr="004D10C2" w14:paraId="6165E342" w14:textId="77777777" w:rsidTr="009910C2">
        <w:trPr>
          <w:trHeight w:val="953"/>
        </w:trPr>
        <w:tc>
          <w:tcPr>
            <w:tcW w:w="0" w:type="auto"/>
            <w:vMerge/>
            <w:vAlign w:val="center"/>
            <w:hideMark/>
          </w:tcPr>
          <w:p w14:paraId="6D043774" w14:textId="77777777" w:rsidR="00821757" w:rsidRPr="004D10C2" w:rsidRDefault="00821757" w:rsidP="009910C2">
            <w:pPr>
              <w:spacing w:after="0" w:line="240" w:lineRule="auto"/>
              <w:rPr>
                <w:rFonts w:ascii="Calibri" w:eastAsia="Times New Roman" w:hAnsi="Calibri" w:cs="Calibri"/>
                <w:color w:val="000000"/>
                <w:sz w:val="18"/>
                <w:szCs w:val="18"/>
              </w:rPr>
            </w:pPr>
          </w:p>
        </w:tc>
        <w:tc>
          <w:tcPr>
            <w:tcW w:w="0" w:type="auto"/>
            <w:shd w:val="clear" w:color="auto" w:fill="auto"/>
            <w:vAlign w:val="bottom"/>
            <w:hideMark/>
          </w:tcPr>
          <w:p w14:paraId="55D04032" w14:textId="77777777" w:rsidR="00821757" w:rsidRPr="004D10C2" w:rsidRDefault="00821757" w:rsidP="009910C2">
            <w:pPr>
              <w:spacing w:after="0" w:line="240" w:lineRule="auto"/>
              <w:rPr>
                <w:rFonts w:ascii="Calibri" w:eastAsia="Times New Roman" w:hAnsi="Calibri" w:cs="Calibri"/>
                <w:color w:val="000000"/>
                <w:sz w:val="18"/>
                <w:szCs w:val="18"/>
              </w:rPr>
            </w:pPr>
            <w:r w:rsidRPr="004D10C2">
              <w:rPr>
                <w:rFonts w:ascii="Calibri" w:eastAsia="Times New Roman" w:hAnsi="Calibri" w:cs="Calibri"/>
                <w:color w:val="000000"/>
                <w:sz w:val="18"/>
                <w:szCs w:val="18"/>
              </w:rPr>
              <w:t>Przygotowanie merytoryczne doradcy/ców z LGD było odpowiednie</w:t>
            </w:r>
          </w:p>
        </w:tc>
        <w:tc>
          <w:tcPr>
            <w:tcW w:w="0" w:type="auto"/>
            <w:shd w:val="clear" w:color="auto" w:fill="auto"/>
            <w:noWrap/>
            <w:vAlign w:val="bottom"/>
            <w:hideMark/>
          </w:tcPr>
          <w:p w14:paraId="313B9D19"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15</w:t>
            </w:r>
          </w:p>
        </w:tc>
        <w:tc>
          <w:tcPr>
            <w:tcW w:w="0" w:type="auto"/>
            <w:shd w:val="clear" w:color="auto" w:fill="auto"/>
            <w:noWrap/>
            <w:vAlign w:val="bottom"/>
            <w:hideMark/>
          </w:tcPr>
          <w:p w14:paraId="5706A73D"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6</w:t>
            </w:r>
          </w:p>
        </w:tc>
        <w:tc>
          <w:tcPr>
            <w:tcW w:w="0" w:type="auto"/>
            <w:shd w:val="clear" w:color="auto" w:fill="auto"/>
            <w:noWrap/>
            <w:vAlign w:val="bottom"/>
            <w:hideMark/>
          </w:tcPr>
          <w:p w14:paraId="354AC33A"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10304969"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277D039C"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02002F93"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1</w:t>
            </w:r>
          </w:p>
        </w:tc>
        <w:tc>
          <w:tcPr>
            <w:tcW w:w="0" w:type="auto"/>
            <w:shd w:val="clear" w:color="auto" w:fill="auto"/>
            <w:noWrap/>
            <w:vAlign w:val="bottom"/>
            <w:hideMark/>
          </w:tcPr>
          <w:p w14:paraId="5C2DBAD8"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22</w:t>
            </w:r>
          </w:p>
        </w:tc>
      </w:tr>
      <w:tr w:rsidR="00821757" w:rsidRPr="004D10C2" w14:paraId="08018F71" w14:textId="77777777" w:rsidTr="009910C2">
        <w:trPr>
          <w:trHeight w:val="713"/>
        </w:trPr>
        <w:tc>
          <w:tcPr>
            <w:tcW w:w="0" w:type="auto"/>
            <w:vMerge w:val="restart"/>
            <w:shd w:val="clear" w:color="auto" w:fill="auto"/>
            <w:vAlign w:val="bottom"/>
            <w:hideMark/>
          </w:tcPr>
          <w:p w14:paraId="1CCC5650" w14:textId="77777777" w:rsidR="00821757" w:rsidRPr="004D10C2" w:rsidRDefault="00821757" w:rsidP="009910C2">
            <w:pPr>
              <w:spacing w:after="0" w:line="240" w:lineRule="auto"/>
              <w:jc w:val="center"/>
              <w:rPr>
                <w:rFonts w:ascii="Calibri" w:eastAsia="Times New Roman" w:hAnsi="Calibri" w:cs="Calibri"/>
                <w:color w:val="000000"/>
                <w:sz w:val="18"/>
                <w:szCs w:val="18"/>
              </w:rPr>
            </w:pPr>
            <w:r w:rsidRPr="004D10C2">
              <w:rPr>
                <w:rFonts w:ascii="Calibri" w:eastAsia="Times New Roman" w:hAnsi="Calibri" w:cs="Calibri"/>
                <w:color w:val="000000"/>
                <w:sz w:val="18"/>
                <w:szCs w:val="18"/>
              </w:rPr>
              <w:t>Etap rozliczania operacji</w:t>
            </w:r>
          </w:p>
        </w:tc>
        <w:tc>
          <w:tcPr>
            <w:tcW w:w="0" w:type="auto"/>
            <w:shd w:val="clear" w:color="auto" w:fill="auto"/>
            <w:vAlign w:val="bottom"/>
            <w:hideMark/>
          </w:tcPr>
          <w:p w14:paraId="6617EDC9" w14:textId="77777777" w:rsidR="00821757" w:rsidRPr="004D10C2" w:rsidRDefault="00821757" w:rsidP="009910C2">
            <w:pPr>
              <w:spacing w:after="0" w:line="240" w:lineRule="auto"/>
              <w:rPr>
                <w:rFonts w:ascii="Calibri" w:eastAsia="Times New Roman" w:hAnsi="Calibri" w:cs="Calibri"/>
                <w:color w:val="000000"/>
                <w:sz w:val="18"/>
                <w:szCs w:val="18"/>
              </w:rPr>
            </w:pPr>
            <w:r w:rsidRPr="004D10C2">
              <w:rPr>
                <w:rFonts w:ascii="Calibri" w:eastAsia="Times New Roman" w:hAnsi="Calibri" w:cs="Calibri"/>
                <w:color w:val="000000"/>
                <w:sz w:val="18"/>
                <w:szCs w:val="18"/>
              </w:rPr>
              <w:t>Zakres udzielonych porad spełnił moje oczekiwania</w:t>
            </w:r>
          </w:p>
        </w:tc>
        <w:tc>
          <w:tcPr>
            <w:tcW w:w="0" w:type="auto"/>
            <w:shd w:val="clear" w:color="auto" w:fill="auto"/>
            <w:noWrap/>
            <w:vAlign w:val="bottom"/>
            <w:hideMark/>
          </w:tcPr>
          <w:p w14:paraId="3F0A3719"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14</w:t>
            </w:r>
          </w:p>
        </w:tc>
        <w:tc>
          <w:tcPr>
            <w:tcW w:w="0" w:type="auto"/>
            <w:shd w:val="clear" w:color="auto" w:fill="auto"/>
            <w:noWrap/>
            <w:vAlign w:val="bottom"/>
            <w:hideMark/>
          </w:tcPr>
          <w:p w14:paraId="05F09653"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7</w:t>
            </w:r>
          </w:p>
        </w:tc>
        <w:tc>
          <w:tcPr>
            <w:tcW w:w="0" w:type="auto"/>
            <w:shd w:val="clear" w:color="auto" w:fill="auto"/>
            <w:noWrap/>
            <w:vAlign w:val="bottom"/>
            <w:hideMark/>
          </w:tcPr>
          <w:p w14:paraId="79C39244"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5ECF29AC"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4C7E85C6"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2CDED20D"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1</w:t>
            </w:r>
          </w:p>
        </w:tc>
        <w:tc>
          <w:tcPr>
            <w:tcW w:w="0" w:type="auto"/>
            <w:shd w:val="clear" w:color="auto" w:fill="auto"/>
            <w:noWrap/>
            <w:vAlign w:val="bottom"/>
            <w:hideMark/>
          </w:tcPr>
          <w:p w14:paraId="7B2CFD62"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22</w:t>
            </w:r>
          </w:p>
        </w:tc>
      </w:tr>
      <w:tr w:rsidR="00821757" w:rsidRPr="004D10C2" w14:paraId="446064AB" w14:textId="77777777" w:rsidTr="009910C2">
        <w:trPr>
          <w:trHeight w:val="480"/>
        </w:trPr>
        <w:tc>
          <w:tcPr>
            <w:tcW w:w="0" w:type="auto"/>
            <w:vMerge/>
            <w:vAlign w:val="center"/>
            <w:hideMark/>
          </w:tcPr>
          <w:p w14:paraId="3EE898D3" w14:textId="77777777" w:rsidR="00821757" w:rsidRPr="004D10C2" w:rsidRDefault="00821757" w:rsidP="009910C2">
            <w:pPr>
              <w:spacing w:after="0" w:line="240" w:lineRule="auto"/>
              <w:rPr>
                <w:rFonts w:ascii="Calibri" w:eastAsia="Times New Roman" w:hAnsi="Calibri" w:cs="Calibri"/>
                <w:color w:val="000000"/>
                <w:sz w:val="18"/>
                <w:szCs w:val="18"/>
              </w:rPr>
            </w:pPr>
          </w:p>
        </w:tc>
        <w:tc>
          <w:tcPr>
            <w:tcW w:w="0" w:type="auto"/>
            <w:shd w:val="clear" w:color="auto" w:fill="auto"/>
            <w:vAlign w:val="bottom"/>
            <w:hideMark/>
          </w:tcPr>
          <w:p w14:paraId="7C3BA805" w14:textId="77777777" w:rsidR="00821757" w:rsidRPr="004D10C2" w:rsidRDefault="00821757" w:rsidP="009910C2">
            <w:pPr>
              <w:spacing w:after="0" w:line="240" w:lineRule="auto"/>
              <w:rPr>
                <w:rFonts w:ascii="Calibri" w:eastAsia="Times New Roman" w:hAnsi="Calibri" w:cs="Calibri"/>
                <w:color w:val="000000"/>
                <w:sz w:val="18"/>
                <w:szCs w:val="18"/>
              </w:rPr>
            </w:pPr>
            <w:r w:rsidRPr="004D10C2">
              <w:rPr>
                <w:rFonts w:ascii="Calibri" w:eastAsia="Times New Roman" w:hAnsi="Calibri" w:cs="Calibri"/>
                <w:color w:val="000000"/>
                <w:sz w:val="18"/>
                <w:szCs w:val="18"/>
              </w:rPr>
              <w:t>Udzielone porady były przydatne</w:t>
            </w:r>
          </w:p>
        </w:tc>
        <w:tc>
          <w:tcPr>
            <w:tcW w:w="0" w:type="auto"/>
            <w:shd w:val="clear" w:color="auto" w:fill="auto"/>
            <w:noWrap/>
            <w:vAlign w:val="bottom"/>
            <w:hideMark/>
          </w:tcPr>
          <w:p w14:paraId="17A9D210"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15</w:t>
            </w:r>
          </w:p>
        </w:tc>
        <w:tc>
          <w:tcPr>
            <w:tcW w:w="0" w:type="auto"/>
            <w:shd w:val="clear" w:color="auto" w:fill="auto"/>
            <w:noWrap/>
            <w:vAlign w:val="bottom"/>
            <w:hideMark/>
          </w:tcPr>
          <w:p w14:paraId="68EC683B"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6</w:t>
            </w:r>
          </w:p>
        </w:tc>
        <w:tc>
          <w:tcPr>
            <w:tcW w:w="0" w:type="auto"/>
            <w:shd w:val="clear" w:color="auto" w:fill="auto"/>
            <w:noWrap/>
            <w:vAlign w:val="bottom"/>
            <w:hideMark/>
          </w:tcPr>
          <w:p w14:paraId="50679705"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311970C3"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3807A96E"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18FBAA78"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1</w:t>
            </w:r>
          </w:p>
        </w:tc>
        <w:tc>
          <w:tcPr>
            <w:tcW w:w="0" w:type="auto"/>
            <w:shd w:val="clear" w:color="auto" w:fill="auto"/>
            <w:noWrap/>
            <w:vAlign w:val="bottom"/>
            <w:hideMark/>
          </w:tcPr>
          <w:p w14:paraId="09C77857"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22</w:t>
            </w:r>
          </w:p>
        </w:tc>
      </w:tr>
      <w:tr w:rsidR="00821757" w:rsidRPr="004D10C2" w14:paraId="3A1970BA" w14:textId="77777777" w:rsidTr="009910C2">
        <w:trPr>
          <w:trHeight w:val="953"/>
        </w:trPr>
        <w:tc>
          <w:tcPr>
            <w:tcW w:w="0" w:type="auto"/>
            <w:vMerge/>
            <w:vAlign w:val="center"/>
            <w:hideMark/>
          </w:tcPr>
          <w:p w14:paraId="4102BD67" w14:textId="77777777" w:rsidR="00821757" w:rsidRPr="004D10C2" w:rsidRDefault="00821757" w:rsidP="009910C2">
            <w:pPr>
              <w:spacing w:after="0" w:line="240" w:lineRule="auto"/>
              <w:rPr>
                <w:rFonts w:ascii="Calibri" w:eastAsia="Times New Roman" w:hAnsi="Calibri" w:cs="Calibri"/>
                <w:color w:val="000000"/>
                <w:sz w:val="18"/>
                <w:szCs w:val="18"/>
              </w:rPr>
            </w:pPr>
          </w:p>
        </w:tc>
        <w:tc>
          <w:tcPr>
            <w:tcW w:w="0" w:type="auto"/>
            <w:shd w:val="clear" w:color="auto" w:fill="auto"/>
            <w:vAlign w:val="bottom"/>
            <w:hideMark/>
          </w:tcPr>
          <w:p w14:paraId="2128E49F" w14:textId="77777777" w:rsidR="00821757" w:rsidRPr="004D10C2" w:rsidRDefault="00821757" w:rsidP="009910C2">
            <w:pPr>
              <w:spacing w:after="0" w:line="240" w:lineRule="auto"/>
              <w:rPr>
                <w:rFonts w:ascii="Calibri" w:eastAsia="Times New Roman" w:hAnsi="Calibri" w:cs="Calibri"/>
                <w:color w:val="000000"/>
                <w:sz w:val="18"/>
                <w:szCs w:val="18"/>
              </w:rPr>
            </w:pPr>
            <w:r w:rsidRPr="004D10C2">
              <w:rPr>
                <w:rFonts w:ascii="Calibri" w:eastAsia="Times New Roman" w:hAnsi="Calibri" w:cs="Calibri"/>
                <w:color w:val="000000"/>
                <w:sz w:val="18"/>
                <w:szCs w:val="18"/>
              </w:rPr>
              <w:t>Przygotowanie merytoryczne doradcy/ców z LGD było odpowiednie</w:t>
            </w:r>
          </w:p>
        </w:tc>
        <w:tc>
          <w:tcPr>
            <w:tcW w:w="0" w:type="auto"/>
            <w:shd w:val="clear" w:color="auto" w:fill="auto"/>
            <w:noWrap/>
            <w:vAlign w:val="bottom"/>
            <w:hideMark/>
          </w:tcPr>
          <w:p w14:paraId="38D77730"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15</w:t>
            </w:r>
          </w:p>
        </w:tc>
        <w:tc>
          <w:tcPr>
            <w:tcW w:w="0" w:type="auto"/>
            <w:shd w:val="clear" w:color="auto" w:fill="auto"/>
            <w:noWrap/>
            <w:vAlign w:val="bottom"/>
            <w:hideMark/>
          </w:tcPr>
          <w:p w14:paraId="3D043498"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6</w:t>
            </w:r>
          </w:p>
        </w:tc>
        <w:tc>
          <w:tcPr>
            <w:tcW w:w="0" w:type="auto"/>
            <w:shd w:val="clear" w:color="auto" w:fill="auto"/>
            <w:noWrap/>
            <w:vAlign w:val="bottom"/>
            <w:hideMark/>
          </w:tcPr>
          <w:p w14:paraId="656281FC"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0F21876D"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14552323"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0</w:t>
            </w:r>
          </w:p>
        </w:tc>
        <w:tc>
          <w:tcPr>
            <w:tcW w:w="0" w:type="auto"/>
            <w:shd w:val="clear" w:color="auto" w:fill="auto"/>
            <w:noWrap/>
            <w:vAlign w:val="bottom"/>
            <w:hideMark/>
          </w:tcPr>
          <w:p w14:paraId="2131B495"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1</w:t>
            </w:r>
          </w:p>
        </w:tc>
        <w:tc>
          <w:tcPr>
            <w:tcW w:w="0" w:type="auto"/>
            <w:shd w:val="clear" w:color="auto" w:fill="auto"/>
            <w:noWrap/>
            <w:vAlign w:val="bottom"/>
            <w:hideMark/>
          </w:tcPr>
          <w:p w14:paraId="0AE97AD2" w14:textId="77777777" w:rsidR="00821757" w:rsidRPr="004D10C2" w:rsidRDefault="00821757" w:rsidP="009910C2">
            <w:pPr>
              <w:spacing w:after="0" w:line="240" w:lineRule="auto"/>
              <w:jc w:val="right"/>
              <w:rPr>
                <w:rFonts w:ascii="Calibri" w:eastAsia="Times New Roman" w:hAnsi="Calibri" w:cs="Calibri"/>
                <w:color w:val="000000"/>
                <w:sz w:val="18"/>
                <w:szCs w:val="18"/>
              </w:rPr>
            </w:pPr>
            <w:r w:rsidRPr="004D10C2">
              <w:rPr>
                <w:rFonts w:ascii="Calibri" w:eastAsia="Times New Roman" w:hAnsi="Calibri" w:cs="Calibri"/>
                <w:color w:val="000000"/>
                <w:sz w:val="18"/>
                <w:szCs w:val="18"/>
              </w:rPr>
              <w:t>22</w:t>
            </w:r>
          </w:p>
        </w:tc>
      </w:tr>
    </w:tbl>
    <w:p w14:paraId="7D067060" w14:textId="25735629" w:rsidR="00821757" w:rsidRPr="00B4369E" w:rsidRDefault="00B4369E" w:rsidP="00821757">
      <w:pPr>
        <w:spacing w:before="240" w:line="360" w:lineRule="auto"/>
        <w:rPr>
          <w:rFonts w:cstheme="minorHAnsi"/>
          <w:i/>
          <w:iCs/>
        </w:rPr>
      </w:pPr>
      <w:r w:rsidRPr="00B4369E">
        <w:rPr>
          <w:rFonts w:cstheme="minorHAnsi"/>
          <w:i/>
          <w:iCs/>
        </w:rPr>
        <w:t>Źródło: badania własne.</w:t>
      </w:r>
    </w:p>
    <w:p w14:paraId="7B1206C9" w14:textId="77777777" w:rsidR="00821757" w:rsidRDefault="00821757" w:rsidP="00821757">
      <w:pPr>
        <w:spacing w:before="240" w:line="360" w:lineRule="auto"/>
        <w:jc w:val="both"/>
        <w:rPr>
          <w:rFonts w:cstheme="minorHAnsi"/>
          <w:sz w:val="24"/>
          <w:szCs w:val="24"/>
        </w:rPr>
      </w:pPr>
      <w:r>
        <w:rPr>
          <w:rFonts w:cstheme="minorHAnsi"/>
          <w:sz w:val="24"/>
          <w:szCs w:val="24"/>
        </w:rPr>
        <w:tab/>
        <w:t xml:space="preserve">Ocena wsparcia LGD w składaniu i realizacji projektu wypadła zdecydowanie pozytywnie wśród respondentów. Aż 17 osób zdecydowanie chciałoby skorzystać ze wsparcia LGD w przyszłości. Kwestie czytelności procedur wyboru wniosków </w:t>
      </w:r>
      <w:r>
        <w:rPr>
          <w:rFonts w:cstheme="minorHAnsi"/>
          <w:sz w:val="24"/>
          <w:szCs w:val="24"/>
        </w:rPr>
        <w:br/>
        <w:t xml:space="preserve">o dofinansowanie i kryteria wyboru wniosków były ocenione zdecydowanie pozytywnie przez 11 osób, i raczej pozytywnie przez 10 osób. 3 osoby wybrały odpowiedź „Raczej nie </w:t>
      </w:r>
      <w:r>
        <w:rPr>
          <w:rFonts w:cstheme="minorHAnsi"/>
          <w:sz w:val="24"/>
          <w:szCs w:val="24"/>
        </w:rPr>
        <w:lastRenderedPageBreak/>
        <w:t>zgadzam się” w pytaniu o czytelność procedur wyboru wniosków. Najmniej entuzjastyczni byli respondenci w kategorii „Kryteria wyboru wniosków pozwalały na wybór najlepszych projektów”, gdzie aż 10 osób udzieliło odpowiedzi „Raczej się nie zgadzam”, 3 „Trudno powiedzieć”. Wciąż jednak większość respondentów (18) oceniła ten aspekt pozytywnie.</w:t>
      </w:r>
    </w:p>
    <w:p w14:paraId="2A34A521" w14:textId="16B38308" w:rsidR="00B4369E" w:rsidRDefault="00B4369E" w:rsidP="00B4369E">
      <w:pPr>
        <w:pStyle w:val="Legenda"/>
        <w:keepNext/>
      </w:pPr>
      <w:bookmarkStart w:id="67" w:name="_Toc86090143"/>
      <w:bookmarkStart w:id="68" w:name="_Toc87392650"/>
      <w:r>
        <w:t xml:space="preserve">Wykres </w:t>
      </w:r>
      <w:r w:rsidR="00F64B75">
        <w:fldChar w:fldCharType="begin"/>
      </w:r>
      <w:r w:rsidR="00F64B75">
        <w:instrText xml:space="preserve"> SEQ Wykres \* ARAB</w:instrText>
      </w:r>
      <w:r w:rsidR="00F64B75">
        <w:instrText xml:space="preserve">IC </w:instrText>
      </w:r>
      <w:r w:rsidR="00F64B75">
        <w:fldChar w:fldCharType="separate"/>
      </w:r>
      <w:r w:rsidR="004F466C">
        <w:rPr>
          <w:noProof/>
        </w:rPr>
        <w:t>14</w:t>
      </w:r>
      <w:r w:rsidR="00F64B75">
        <w:rPr>
          <w:noProof/>
        </w:rPr>
        <w:fldChar w:fldCharType="end"/>
      </w:r>
      <w:r>
        <w:t xml:space="preserve"> </w:t>
      </w:r>
      <w:r w:rsidRPr="0063009F">
        <w:t>Proszę ocenić poniższe stwierdzenia dotyczące składania i realizacji projektu przy wsparciu LGD (N=22)</w:t>
      </w:r>
      <w:bookmarkEnd w:id="67"/>
      <w:bookmarkEnd w:id="68"/>
    </w:p>
    <w:p w14:paraId="07E290F1" w14:textId="04865249" w:rsidR="00821757" w:rsidRPr="00B4369E" w:rsidRDefault="00821757" w:rsidP="00B4369E">
      <w:pPr>
        <w:spacing w:before="240" w:line="360" w:lineRule="auto"/>
        <w:rPr>
          <w:rFonts w:cstheme="minorHAnsi"/>
          <w:sz w:val="24"/>
          <w:szCs w:val="24"/>
        </w:rPr>
      </w:pPr>
      <w:r>
        <w:rPr>
          <w:noProof/>
          <w:lang w:eastAsia="pl-PL"/>
        </w:rPr>
        <w:drawing>
          <wp:inline distT="0" distB="0" distL="0" distR="0" wp14:anchorId="32242D38" wp14:editId="30E789FF">
            <wp:extent cx="5759420" cy="3709604"/>
            <wp:effectExtent l="0" t="0" r="13335" b="24765"/>
            <wp:docPr id="34" name="Wykres 34">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4149B0AE-958B-4C39-B8E8-4C7A30F11C7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431C1636" w14:textId="40FBAE86" w:rsidR="00AB1C33" w:rsidRPr="00B4369E" w:rsidRDefault="00B4369E" w:rsidP="00AB1C33">
      <w:pPr>
        <w:rPr>
          <w:i/>
          <w:iCs/>
          <w:lang w:eastAsia="en-GB"/>
        </w:rPr>
      </w:pPr>
      <w:r>
        <w:rPr>
          <w:i/>
          <w:iCs/>
          <w:lang w:eastAsia="en-GB"/>
        </w:rPr>
        <w:t>Źródło: badania własne.</w:t>
      </w:r>
    </w:p>
    <w:p w14:paraId="5801AE4A" w14:textId="1B25B03F" w:rsidR="00AB1C33" w:rsidRDefault="00AB1C33" w:rsidP="00AB1C33">
      <w:pPr>
        <w:pStyle w:val="Nagwek2"/>
        <w:rPr>
          <w:lang w:eastAsia="en-GB"/>
        </w:rPr>
      </w:pPr>
      <w:bookmarkStart w:id="69" w:name="_Toc87392671"/>
      <w:r>
        <w:rPr>
          <w:lang w:eastAsia="en-GB"/>
        </w:rPr>
        <w:t>5.</w:t>
      </w:r>
      <w:r w:rsidR="00821757">
        <w:rPr>
          <w:lang w:eastAsia="en-GB"/>
        </w:rPr>
        <w:t>6</w:t>
      </w:r>
      <w:r>
        <w:rPr>
          <w:lang w:eastAsia="en-GB"/>
        </w:rPr>
        <w:t>. Zmiany na obszarze objętym LSR w ocenie członków lokalnej społeczności</w:t>
      </w:r>
      <w:bookmarkEnd w:id="69"/>
    </w:p>
    <w:p w14:paraId="65D24533" w14:textId="77777777" w:rsidR="00821757" w:rsidRDefault="00821757" w:rsidP="00B4369E">
      <w:pPr>
        <w:pStyle w:val="Nagwek4"/>
      </w:pPr>
      <w:r>
        <w:t>Przedsiębiorczość</w:t>
      </w:r>
    </w:p>
    <w:p w14:paraId="4EB5B188" w14:textId="77777777" w:rsidR="00821757" w:rsidRPr="007D46FE" w:rsidRDefault="00821757" w:rsidP="00821757">
      <w:pPr>
        <w:spacing w:before="240" w:line="360" w:lineRule="auto"/>
        <w:jc w:val="both"/>
        <w:rPr>
          <w:rFonts w:cstheme="minorHAnsi"/>
        </w:rPr>
      </w:pPr>
      <w:r>
        <w:rPr>
          <w:rFonts w:cstheme="minorHAnsi"/>
        </w:rPr>
        <w:tab/>
      </w:r>
      <w:r w:rsidRPr="00480E52">
        <w:rPr>
          <w:rFonts w:cstheme="minorHAnsi"/>
          <w:sz w:val="24"/>
          <w:szCs w:val="24"/>
        </w:rPr>
        <w:t xml:space="preserve">Badanie przeprowadzonym wśród mieszkańców gmin należących do LGD miało na celu ustalenie oceny zmian, które zaszły na obszarze działania LGD w ciągu ostatnich 5 lat. Mieszkańcy najlepiej ocenili powstawanie nowych firm, bo 32 osoby udzieliły odpowiedzi „Zdecydownie tak” a aż 58 „Raczej tak”. Tylko 2 respondentów udzieliło odpowiedzi „Zdecydowanie nie” a 16 „Raczej nie”. Świadczy to o zauważalnej w ocenie mieszkańców sytuacji gospodarczej na terenie objętym LSR. Również pozytywnie została oceniona kategoria „Poprawiła się sytuacja na rynku pracy”, gdzie 55 respondentów udzieliło odpowiedzi „Zdecydowanie tak” lub „Raczej tak”, podczas gdy opinię przeciwną wyraziły 34 osoby. 41 osób udzieliło odpowiedzi „Trudno powiedzieć”. Sytuacja na rynku pracy była </w:t>
      </w:r>
      <w:r w:rsidRPr="00480E52">
        <w:rPr>
          <w:rFonts w:cstheme="minorHAnsi"/>
          <w:sz w:val="24"/>
          <w:szCs w:val="24"/>
        </w:rPr>
        <w:lastRenderedPageBreak/>
        <w:t>jednym z problemów zdefiniowanych w LSR więc taki wynik można uznać za zadowalający. Jeżeli chodzi o zwiększenie ruchu turystycznego to tu również przeważały oceny pozytywne (52) a aż 44 respondentów udzieliło odpowiedzi „Trudno powiedzieć”. 32 osoby nie uznały, by ruch turystyczny na terenie ich gminy zwiększył się w ciągu ostatnich lat.</w:t>
      </w:r>
    </w:p>
    <w:p w14:paraId="7C8883FB" w14:textId="31F11A3F" w:rsidR="00B4369E" w:rsidRDefault="00B4369E" w:rsidP="00B4369E">
      <w:pPr>
        <w:pStyle w:val="Legenda"/>
        <w:keepNext/>
      </w:pPr>
      <w:bookmarkStart w:id="70" w:name="_Toc86090144"/>
      <w:bookmarkStart w:id="71" w:name="_Toc87392651"/>
      <w:r>
        <w:t xml:space="preserve">Wykres </w:t>
      </w:r>
      <w:r w:rsidR="00F64B75">
        <w:fldChar w:fldCharType="begin"/>
      </w:r>
      <w:r w:rsidR="00F64B75">
        <w:instrText xml:space="preserve"> SEQ Wykres \* ARABIC </w:instrText>
      </w:r>
      <w:r w:rsidR="00F64B75">
        <w:fldChar w:fldCharType="separate"/>
      </w:r>
      <w:r w:rsidR="004F466C">
        <w:rPr>
          <w:noProof/>
        </w:rPr>
        <w:t>15</w:t>
      </w:r>
      <w:r w:rsidR="00F64B75">
        <w:rPr>
          <w:noProof/>
        </w:rPr>
        <w:fldChar w:fldCharType="end"/>
      </w:r>
      <w:r>
        <w:t xml:space="preserve"> </w:t>
      </w:r>
      <w:r w:rsidRPr="00926493">
        <w:t>Czy w gminie, w której Pan/i mieszka zaszły w ciągu ostatnich 5 lat wymienione poniżej zmiany? (N=130)</w:t>
      </w:r>
      <w:bookmarkEnd w:id="70"/>
      <w:bookmarkEnd w:id="71"/>
    </w:p>
    <w:p w14:paraId="2B689FD9" w14:textId="48E00A9E" w:rsidR="00821757" w:rsidRDefault="00821757" w:rsidP="00821757">
      <w:pPr>
        <w:spacing w:before="240" w:line="360" w:lineRule="auto"/>
        <w:rPr>
          <w:rFonts w:cstheme="minorHAnsi"/>
        </w:rPr>
      </w:pPr>
      <w:r>
        <w:rPr>
          <w:noProof/>
          <w:lang w:eastAsia="pl-PL"/>
        </w:rPr>
        <w:drawing>
          <wp:inline distT="0" distB="0" distL="0" distR="0" wp14:anchorId="7C658F4C" wp14:editId="5F37583C">
            <wp:extent cx="5759420" cy="2881877"/>
            <wp:effectExtent l="0" t="0" r="13335" b="13970"/>
            <wp:docPr id="10" name="Wykres 10">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CA53A528-6AC0-4544-8B87-4A5624FDFF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560436E0" w14:textId="454A19E8" w:rsidR="00B4369E" w:rsidRPr="00B4369E" w:rsidRDefault="00B4369E" w:rsidP="00821757">
      <w:pPr>
        <w:spacing w:before="240" w:line="360" w:lineRule="auto"/>
        <w:rPr>
          <w:rFonts w:cstheme="minorHAnsi"/>
          <w:i/>
          <w:iCs/>
        </w:rPr>
      </w:pPr>
      <w:r>
        <w:rPr>
          <w:rFonts w:cstheme="minorHAnsi"/>
          <w:i/>
          <w:iCs/>
        </w:rPr>
        <w:t>Źródło: badania własne.</w:t>
      </w:r>
    </w:p>
    <w:p w14:paraId="67C921D2" w14:textId="481EF11E" w:rsidR="00821757" w:rsidRPr="00480E52" w:rsidRDefault="00821757" w:rsidP="00821757">
      <w:pPr>
        <w:spacing w:before="240" w:line="360" w:lineRule="auto"/>
        <w:jc w:val="both"/>
        <w:rPr>
          <w:rFonts w:cstheme="minorHAnsi"/>
          <w:sz w:val="24"/>
          <w:szCs w:val="24"/>
        </w:rPr>
      </w:pPr>
      <w:r>
        <w:rPr>
          <w:rFonts w:cstheme="minorHAnsi"/>
        </w:rPr>
        <w:tab/>
      </w:r>
      <w:r w:rsidRPr="00480E52">
        <w:rPr>
          <w:rFonts w:cstheme="minorHAnsi"/>
          <w:sz w:val="24"/>
          <w:szCs w:val="24"/>
        </w:rPr>
        <w:t>Jeżeli chodzi o zmiany w życiu kulturowym w ciągu ostatnich 5 lat, mieszkańcy wypowiadali się bardzo pozytywnie. Aż 100 osób zgodziło się, że przestrzeń publiczna stała się bardziej estetyczna, 98 potwierdziło, że w ich gminie zwiększyła się liczba inicjatyw służących kultywowaniu lokalnych tradycji, a 97 uznało że poprawił się stan infrastruktury sportowo-rekreacyjnej. Prawie równie dobrze oceniono zmiany w stanie zabytków, pojawienie się nowych form spędzania wolnego czasu oraz zwiększeni</w:t>
      </w:r>
      <w:r w:rsidR="00821269">
        <w:rPr>
          <w:rFonts w:cstheme="minorHAnsi"/>
          <w:sz w:val="24"/>
          <w:szCs w:val="24"/>
        </w:rPr>
        <w:t>e</w:t>
      </w:r>
      <w:r w:rsidRPr="00480E52">
        <w:rPr>
          <w:rFonts w:cstheme="minorHAnsi"/>
          <w:sz w:val="24"/>
          <w:szCs w:val="24"/>
        </w:rPr>
        <w:t xml:space="preserve"> się liczby wydarzeń kulturalnych.</w:t>
      </w:r>
    </w:p>
    <w:p w14:paraId="6614EB81" w14:textId="2366F8ED" w:rsidR="00821269" w:rsidRDefault="00821269" w:rsidP="00480E52">
      <w:pPr>
        <w:spacing w:before="240" w:line="360" w:lineRule="auto"/>
        <w:ind w:firstLine="708"/>
        <w:jc w:val="both"/>
        <w:rPr>
          <w:rFonts w:cstheme="minorHAnsi"/>
        </w:rPr>
      </w:pPr>
      <w:r w:rsidRPr="00480E52">
        <w:rPr>
          <w:rFonts w:cstheme="minorHAnsi"/>
          <w:sz w:val="24"/>
          <w:szCs w:val="24"/>
        </w:rPr>
        <w:t xml:space="preserve">Należy pamiętać także, że badanie odbyło się w czasie trwającej od 2020 roku pandemii koronawirusa, która zakłóciła </w:t>
      </w:r>
      <w:r w:rsidR="001620EE" w:rsidRPr="00480E52">
        <w:rPr>
          <w:rFonts w:cstheme="minorHAnsi"/>
          <w:sz w:val="24"/>
          <w:szCs w:val="24"/>
        </w:rPr>
        <w:t>normalne funkcjonowanie w wielu obszarach, w tym głównie przedsiębiorstw i relacji społecznych.</w:t>
      </w:r>
    </w:p>
    <w:p w14:paraId="5B31FC1C" w14:textId="617C801D" w:rsidR="00B4369E" w:rsidRDefault="00B4369E" w:rsidP="00B4369E">
      <w:pPr>
        <w:pStyle w:val="Legenda"/>
        <w:keepNext/>
      </w:pPr>
      <w:bookmarkStart w:id="72" w:name="_Toc86090145"/>
      <w:bookmarkStart w:id="73" w:name="_Toc87392652"/>
      <w:r>
        <w:lastRenderedPageBreak/>
        <w:t xml:space="preserve">Wykres </w:t>
      </w:r>
      <w:r w:rsidR="00F64B75">
        <w:fldChar w:fldCharType="begin"/>
      </w:r>
      <w:r w:rsidR="00F64B75">
        <w:instrText xml:space="preserve"> SEQ Wykres \* ARABIC </w:instrText>
      </w:r>
      <w:r w:rsidR="00F64B75">
        <w:fldChar w:fldCharType="separate"/>
      </w:r>
      <w:r w:rsidR="004F466C">
        <w:rPr>
          <w:noProof/>
        </w:rPr>
        <w:t>16</w:t>
      </w:r>
      <w:r w:rsidR="00F64B75">
        <w:rPr>
          <w:noProof/>
        </w:rPr>
        <w:fldChar w:fldCharType="end"/>
      </w:r>
      <w:r>
        <w:t xml:space="preserve"> </w:t>
      </w:r>
      <w:r w:rsidRPr="00D051BE">
        <w:t>Czy w gminie, w której Pan/i mieszka zaszły w ciągu ostatnich 5 lat wymienione poniżej zmiany? (N=130)</w:t>
      </w:r>
      <w:bookmarkEnd w:id="72"/>
      <w:bookmarkEnd w:id="73"/>
    </w:p>
    <w:p w14:paraId="2A2354E6" w14:textId="08A5EB56" w:rsidR="00821757" w:rsidRDefault="00821757" w:rsidP="00821757">
      <w:pPr>
        <w:spacing w:before="240" w:line="360" w:lineRule="auto"/>
        <w:rPr>
          <w:rFonts w:cstheme="minorHAnsi"/>
        </w:rPr>
      </w:pPr>
      <w:r>
        <w:rPr>
          <w:noProof/>
          <w:lang w:eastAsia="pl-PL"/>
        </w:rPr>
        <w:drawing>
          <wp:inline distT="0" distB="0" distL="0" distR="0" wp14:anchorId="6940D8ED" wp14:editId="77CEE1D9">
            <wp:extent cx="5760720" cy="3916017"/>
            <wp:effectExtent l="0" t="0" r="11430" b="27940"/>
            <wp:docPr id="14" name="Wykres 14">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296411A4-A312-445C-B9C5-586CBF5495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6041E8FA" w14:textId="1F0AEF11" w:rsidR="00B4369E" w:rsidRPr="00B4369E" w:rsidRDefault="00B4369E" w:rsidP="00821757">
      <w:pPr>
        <w:spacing w:before="240" w:line="360" w:lineRule="auto"/>
        <w:rPr>
          <w:rFonts w:cstheme="minorHAnsi"/>
          <w:i/>
          <w:iCs/>
        </w:rPr>
      </w:pPr>
      <w:r>
        <w:rPr>
          <w:rFonts w:cstheme="minorHAnsi"/>
          <w:i/>
          <w:iCs/>
        </w:rPr>
        <w:t>Źródło: badania własne.</w:t>
      </w:r>
    </w:p>
    <w:p w14:paraId="287CCCB4" w14:textId="77777777" w:rsidR="00821757" w:rsidRDefault="00821757" w:rsidP="00821757">
      <w:pPr>
        <w:spacing w:before="240" w:line="360" w:lineRule="auto"/>
        <w:jc w:val="both"/>
        <w:rPr>
          <w:rFonts w:cstheme="minorHAnsi"/>
        </w:rPr>
      </w:pPr>
      <w:r>
        <w:rPr>
          <w:rFonts w:cstheme="minorHAnsi"/>
        </w:rPr>
        <w:tab/>
      </w:r>
      <w:r w:rsidRPr="00480E52">
        <w:rPr>
          <w:rFonts w:cstheme="minorHAnsi"/>
          <w:sz w:val="24"/>
          <w:szCs w:val="24"/>
        </w:rPr>
        <w:t>W kwestii aktywizacji, najwięcej mieszkańców (89) zgodziło się, że w ostatnich latach zaszły zmiany co do podejmowania inicjatyw wsparcia osób starszych. 67 respondentów oceniło, że mieli większy wpływ na to, co dzieje się w ich gminie. Najbardziej spolaryzowane opinie dotyczyły nowych form wsparcia dla ludzi młodych. Podczas gdy 22 osoby zdecydowanie zgodziły się z tą opinią, a 45 wybrały odpowiedź „Raczej się zgadzam”, to 30 osób udzieliło odpowiedzi „Raczej nie” lub „Zdecydowanie nie”. Bezrobotni młodzi ludzie zostali wyróżnieni w LSR jako grupa defaworyzowaną, więc ich sytuacja jest szczególnie trudna, wynik ten należy w związku z tym uznać za pozytywny. Najwięcej odpowiedzi niezdecydowanych i najmniej pozytywnych dotyczyło poprawy relacji między mieszkańcami, co pokazuje, że jest to ważny problem, na którym należy się skupić w przyszłych działaniach.</w:t>
      </w:r>
    </w:p>
    <w:p w14:paraId="56C5E45D" w14:textId="77777777" w:rsidR="00821757" w:rsidRDefault="00821757" w:rsidP="00821757">
      <w:pPr>
        <w:spacing w:before="240" w:line="360" w:lineRule="auto"/>
        <w:rPr>
          <w:rFonts w:cstheme="minorHAnsi"/>
        </w:rPr>
      </w:pPr>
    </w:p>
    <w:p w14:paraId="13875573" w14:textId="69204A2C" w:rsidR="00B4369E" w:rsidRDefault="00B4369E" w:rsidP="00B4369E">
      <w:pPr>
        <w:pStyle w:val="Legenda"/>
        <w:keepNext/>
      </w:pPr>
      <w:bookmarkStart w:id="74" w:name="_Toc86090146"/>
      <w:bookmarkStart w:id="75" w:name="_Toc87392653"/>
      <w:r>
        <w:lastRenderedPageBreak/>
        <w:t xml:space="preserve">Wykres </w:t>
      </w:r>
      <w:r w:rsidR="00F64B75">
        <w:fldChar w:fldCharType="begin"/>
      </w:r>
      <w:r w:rsidR="00F64B75">
        <w:instrText xml:space="preserve"> SEQ Wykres \* ARABIC </w:instrText>
      </w:r>
      <w:r w:rsidR="00F64B75">
        <w:fldChar w:fldCharType="separate"/>
      </w:r>
      <w:r w:rsidR="004F466C">
        <w:rPr>
          <w:noProof/>
        </w:rPr>
        <w:t>17</w:t>
      </w:r>
      <w:r w:rsidR="00F64B75">
        <w:rPr>
          <w:noProof/>
        </w:rPr>
        <w:fldChar w:fldCharType="end"/>
      </w:r>
      <w:r>
        <w:t xml:space="preserve"> </w:t>
      </w:r>
      <w:r w:rsidRPr="008277DA">
        <w:t>Czy w gminie, w której Pan/i mieszka zaszły w ciągu ostatnich 5 lat wymienione poniżej zmiany? (N=130)</w:t>
      </w:r>
      <w:bookmarkEnd w:id="74"/>
      <w:bookmarkEnd w:id="75"/>
    </w:p>
    <w:p w14:paraId="00D6AEDD" w14:textId="7CBE19F0" w:rsidR="00821757" w:rsidRDefault="00821757" w:rsidP="00821757">
      <w:pPr>
        <w:spacing w:before="240" w:line="360" w:lineRule="auto"/>
        <w:rPr>
          <w:rFonts w:cstheme="minorHAnsi"/>
        </w:rPr>
      </w:pPr>
      <w:r>
        <w:rPr>
          <w:noProof/>
          <w:lang w:eastAsia="pl-PL"/>
        </w:rPr>
        <w:drawing>
          <wp:inline distT="0" distB="0" distL="0" distR="0" wp14:anchorId="56BB354C" wp14:editId="66F87B00">
            <wp:extent cx="5760720" cy="3339086"/>
            <wp:effectExtent l="0" t="0" r="11430" b="13970"/>
            <wp:docPr id="9" name="Wykres 9">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F656DC25-E91F-4B6C-930C-AA39386356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23F60918" w14:textId="53E7BA93" w:rsidR="00B4369E" w:rsidRPr="00B4369E" w:rsidRDefault="00B4369E" w:rsidP="00821757">
      <w:pPr>
        <w:spacing w:before="240" w:line="360" w:lineRule="auto"/>
        <w:rPr>
          <w:rFonts w:cstheme="minorHAnsi"/>
          <w:i/>
          <w:iCs/>
        </w:rPr>
      </w:pPr>
      <w:r>
        <w:rPr>
          <w:rFonts w:cstheme="minorHAnsi"/>
          <w:i/>
          <w:iCs/>
        </w:rPr>
        <w:t>Źródło: badania własne.</w:t>
      </w:r>
    </w:p>
    <w:p w14:paraId="46FEF70D" w14:textId="77777777" w:rsidR="00821757" w:rsidRPr="00480E52" w:rsidRDefault="00821757" w:rsidP="00821757">
      <w:pPr>
        <w:spacing w:before="240" w:line="360" w:lineRule="auto"/>
        <w:jc w:val="both"/>
        <w:rPr>
          <w:rFonts w:cstheme="minorHAnsi"/>
          <w:sz w:val="24"/>
          <w:szCs w:val="24"/>
        </w:rPr>
      </w:pPr>
      <w:r>
        <w:rPr>
          <w:rFonts w:cstheme="minorHAnsi"/>
        </w:rPr>
        <w:tab/>
      </w:r>
      <w:r w:rsidRPr="00480E52">
        <w:rPr>
          <w:rFonts w:cstheme="minorHAnsi"/>
          <w:sz w:val="24"/>
          <w:szCs w:val="24"/>
        </w:rPr>
        <w:t>Duża część ankietowanych mieszkańców (99) korzystała z efektów działań podejmowanych przez LGD w ciągu ostatnich 5 lat w formie uczestnictwa w imprezach lokalnych. Widoczne jest duże zainteresowanie taką formą działalności. Również spora liczba osób (79) korzystała z infrastruktury dofinansowywanej przez LGD. Nieco mniejsza liczba osób (66) deklarowała udział w spotkaniach organizowanych przez LGD, a najmniej (43) brało udział w szkoleniach w ramach projektów dofinansowywanych przez LGD.</w:t>
      </w:r>
    </w:p>
    <w:p w14:paraId="77D91B7D" w14:textId="3F3DB118" w:rsidR="00B4369E" w:rsidRDefault="00B4369E" w:rsidP="00B4369E">
      <w:pPr>
        <w:pStyle w:val="Legenda"/>
        <w:keepNext/>
      </w:pPr>
      <w:bookmarkStart w:id="76" w:name="_Toc86090147"/>
      <w:bookmarkStart w:id="77" w:name="_Toc87392654"/>
      <w:r>
        <w:lastRenderedPageBreak/>
        <w:t xml:space="preserve">Wykres </w:t>
      </w:r>
      <w:r w:rsidR="00F64B75">
        <w:fldChar w:fldCharType="begin"/>
      </w:r>
      <w:r w:rsidR="00F64B75">
        <w:instrText xml:space="preserve"> SEQ Wykres \* ARABIC </w:instrText>
      </w:r>
      <w:r w:rsidR="00F64B75">
        <w:fldChar w:fldCharType="separate"/>
      </w:r>
      <w:r w:rsidR="004F466C">
        <w:rPr>
          <w:noProof/>
        </w:rPr>
        <w:t>18</w:t>
      </w:r>
      <w:r w:rsidR="00F64B75">
        <w:rPr>
          <w:noProof/>
        </w:rPr>
        <w:fldChar w:fldCharType="end"/>
      </w:r>
      <w:r>
        <w:t xml:space="preserve"> </w:t>
      </w:r>
      <w:r w:rsidRPr="00EC5F9D">
        <w:t>Czy korzystał/a Pan/i z efektów działań podejmowanych w ciągu ostatnich 5 lat przez LGD funkcjonujące na terenie gminy, w której Pan/i mieszka? (N=130)</w:t>
      </w:r>
      <w:bookmarkEnd w:id="76"/>
      <w:bookmarkEnd w:id="77"/>
    </w:p>
    <w:p w14:paraId="3E58925A" w14:textId="3EADE8DC" w:rsidR="00821757" w:rsidRDefault="00821757" w:rsidP="00821757">
      <w:pPr>
        <w:spacing w:before="240" w:line="360" w:lineRule="auto"/>
        <w:rPr>
          <w:rFonts w:cstheme="minorHAnsi"/>
        </w:rPr>
      </w:pPr>
      <w:r>
        <w:rPr>
          <w:noProof/>
          <w:lang w:eastAsia="pl-PL"/>
        </w:rPr>
        <w:drawing>
          <wp:inline distT="0" distB="0" distL="0" distR="0" wp14:anchorId="65939965" wp14:editId="6A70B532">
            <wp:extent cx="5798423" cy="3588262"/>
            <wp:effectExtent l="0" t="0" r="12065" b="12700"/>
            <wp:docPr id="21" name="Wykres 2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B5832586-F3A3-424D-B3D1-3FADF2FCF5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30CB2779" w14:textId="1FB44E04" w:rsidR="00B4369E" w:rsidRPr="00B4369E" w:rsidRDefault="00B4369E" w:rsidP="00821757">
      <w:pPr>
        <w:spacing w:before="240" w:line="360" w:lineRule="auto"/>
        <w:rPr>
          <w:rFonts w:cstheme="minorHAnsi"/>
          <w:i/>
          <w:iCs/>
        </w:rPr>
      </w:pPr>
      <w:r>
        <w:rPr>
          <w:rFonts w:cstheme="minorHAnsi"/>
          <w:i/>
          <w:iCs/>
        </w:rPr>
        <w:t>Źródło: badania własne.</w:t>
      </w:r>
    </w:p>
    <w:p w14:paraId="66F369D3" w14:textId="77777777" w:rsidR="00821757" w:rsidRDefault="00821757" w:rsidP="00821757">
      <w:pPr>
        <w:spacing w:before="240" w:line="360" w:lineRule="auto"/>
        <w:jc w:val="both"/>
        <w:rPr>
          <w:rFonts w:cstheme="minorHAnsi"/>
        </w:rPr>
      </w:pPr>
      <w:r>
        <w:rPr>
          <w:rFonts w:cstheme="minorHAnsi"/>
        </w:rPr>
        <w:tab/>
      </w:r>
      <w:r w:rsidRPr="00480E52">
        <w:rPr>
          <w:rFonts w:cstheme="minorHAnsi"/>
          <w:sz w:val="24"/>
          <w:szCs w:val="24"/>
        </w:rPr>
        <w:t>Mieszkańcy wypowiedzieli się także w kwestii działań, które chcieliby, żeby były dofinansowane w przyszłości w ich gminie. Najwięcej osób wskazała dofinansowanie dla osób planujących założyć firmy (75 odpowiedzi „Zdecydowanie tak”, 45 „Raczej tak”) oraz tworzenie nowych miejsc pracy (71 odpowiedzi „Zdecydowanie tak”, 49 „Raczej tak). Kolejne miejsca zajęła opieka nad osobami starszymi (65, 45) oraz wsparcie dla istniejących firm (61, 51). Dwa kolejne działania wymagające dofinansowania w opinii mieszkańców to drogi oraz oferta kulturalna. Najmniejszym zainteresowaniem cieszą się szkolenia i warsztaty dla mieszkańców (33, 54) oraz promocja obszaru (41, 52).</w:t>
      </w:r>
    </w:p>
    <w:p w14:paraId="45F047FE" w14:textId="4463E2F8" w:rsidR="00B4369E" w:rsidRDefault="00B4369E" w:rsidP="00B4369E">
      <w:pPr>
        <w:pStyle w:val="Legenda"/>
        <w:keepNext/>
      </w:pPr>
      <w:bookmarkStart w:id="78" w:name="_Toc86090148"/>
      <w:bookmarkStart w:id="79" w:name="_Toc87392655"/>
      <w:r>
        <w:lastRenderedPageBreak/>
        <w:t xml:space="preserve">Wykres </w:t>
      </w:r>
      <w:r w:rsidR="00F64B75">
        <w:fldChar w:fldCharType="begin"/>
      </w:r>
      <w:r w:rsidR="00F64B75">
        <w:instrText xml:space="preserve"> SEQ Wykres \* ARABIC </w:instrText>
      </w:r>
      <w:r w:rsidR="00F64B75">
        <w:fldChar w:fldCharType="separate"/>
      </w:r>
      <w:r w:rsidR="004F466C">
        <w:rPr>
          <w:noProof/>
        </w:rPr>
        <w:t>19</w:t>
      </w:r>
      <w:r w:rsidR="00F64B75">
        <w:rPr>
          <w:noProof/>
        </w:rPr>
        <w:fldChar w:fldCharType="end"/>
      </w:r>
      <w:r>
        <w:t xml:space="preserve"> </w:t>
      </w:r>
      <w:r w:rsidRPr="00201D4E">
        <w:t>Które z wymienionych obszarów wymagają dofinansowania w Pana/i gminie? (N=130)</w:t>
      </w:r>
      <w:bookmarkEnd w:id="78"/>
      <w:bookmarkEnd w:id="79"/>
    </w:p>
    <w:p w14:paraId="232FA968" w14:textId="77777777" w:rsidR="00821757" w:rsidRPr="005E0EDB" w:rsidRDefault="00821757" w:rsidP="00821757">
      <w:pPr>
        <w:spacing w:before="240" w:line="360" w:lineRule="auto"/>
        <w:rPr>
          <w:rFonts w:cstheme="minorHAnsi"/>
        </w:rPr>
      </w:pPr>
      <w:r>
        <w:rPr>
          <w:noProof/>
          <w:lang w:eastAsia="pl-PL"/>
        </w:rPr>
        <w:drawing>
          <wp:inline distT="0" distB="0" distL="0" distR="0" wp14:anchorId="00E42286" wp14:editId="4B0D1C9C">
            <wp:extent cx="5759420" cy="4884023"/>
            <wp:effectExtent l="0" t="0" r="13335" b="12065"/>
            <wp:docPr id="16" name="Wykres 1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7F04B9FD-FAA6-49E9-BE45-AAECD0ECE72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7682C7E1" w14:textId="4D22060F" w:rsidR="00821757" w:rsidRPr="00B4369E" w:rsidRDefault="00B4369E" w:rsidP="00821757">
      <w:pPr>
        <w:spacing w:before="240" w:line="360" w:lineRule="auto"/>
        <w:ind w:firstLine="708"/>
        <w:rPr>
          <w:rFonts w:cstheme="minorHAnsi"/>
          <w:i/>
          <w:iCs/>
          <w:sz w:val="24"/>
          <w:szCs w:val="24"/>
        </w:rPr>
      </w:pPr>
      <w:r>
        <w:rPr>
          <w:rFonts w:cstheme="minorHAnsi"/>
          <w:i/>
          <w:iCs/>
          <w:sz w:val="24"/>
          <w:szCs w:val="24"/>
        </w:rPr>
        <w:t>Źródło: badania własne.</w:t>
      </w:r>
    </w:p>
    <w:p w14:paraId="282005F1" w14:textId="73643333" w:rsidR="00AB1C33" w:rsidRPr="00521B4C" w:rsidRDefault="00521B4C" w:rsidP="00521B4C">
      <w:pPr>
        <w:spacing w:before="240" w:line="360" w:lineRule="auto"/>
        <w:jc w:val="both"/>
        <w:rPr>
          <w:rFonts w:cstheme="minorHAnsi"/>
          <w:sz w:val="24"/>
          <w:szCs w:val="24"/>
        </w:rPr>
      </w:pPr>
      <w:r w:rsidRPr="00521B4C">
        <w:rPr>
          <w:rFonts w:cstheme="minorHAnsi"/>
          <w:sz w:val="24"/>
          <w:szCs w:val="24"/>
        </w:rPr>
        <w:t>Respon</w:t>
      </w:r>
      <w:r>
        <w:rPr>
          <w:rFonts w:cstheme="minorHAnsi"/>
          <w:sz w:val="24"/>
          <w:szCs w:val="24"/>
        </w:rPr>
        <w:t xml:space="preserve">denci biorący udział w badaniach ankietowych dostrzegają wiele zmian, jakie w ostatnich latach zaszły na obszarze działania LGD. Zmiany, jakie zauważają dotyczą tak rynku pracy, jak i oferty spędzania czasu wolnego, czy poprawy aktywności mieszkańców. To wszystko świadczy o zrównoważonym rozwoju obszaru działania LGD, do którego Stowarzyszenie niewątpliwie się przyczyniło, na co wskazują choćby rozkłady odpowiedzi respondentów dotyczące ich korzystania z infrastruktury i udziału w wydarzeniach realizowanych z pomocą środków LGD. Jednak niezależnie od tego, badani dostrzegają również dalsze działania w kierunku rozwoju przedsiębiorczości, czy pracy na rzecz grup defaworyzowanych, jak i działań inwestycyjnych, co może świadczyć o tym, jak bardzo nadal LGD jako instytucja często inicjująca działalność podmiotów na obszarze działania oraz jako </w:t>
      </w:r>
      <w:r>
        <w:rPr>
          <w:rFonts w:cstheme="minorHAnsi"/>
          <w:sz w:val="24"/>
          <w:szCs w:val="24"/>
        </w:rPr>
        <w:lastRenderedPageBreak/>
        <w:t>instytucja pośrednicząca w przekazywaniu środków na rzecz realizacji ważnych społecznie inicjatyw lokalnych, jest potrzebna.</w:t>
      </w:r>
    </w:p>
    <w:p w14:paraId="6F90C22B" w14:textId="77777777" w:rsidR="00AB1C33" w:rsidRDefault="00AB1C33" w:rsidP="00AB1C33">
      <w:pPr>
        <w:pStyle w:val="NormalnyWeb"/>
        <w:spacing w:line="360" w:lineRule="auto"/>
        <w:jc w:val="both"/>
        <w:rPr>
          <w:rFonts w:ascii="Calibri" w:hAnsi="Calibri" w:cs="Calibri"/>
          <w:i/>
          <w:lang w:eastAsia="en-GB"/>
        </w:rPr>
      </w:pPr>
    </w:p>
    <w:p w14:paraId="2BAC3094" w14:textId="07D07330" w:rsidR="00265800" w:rsidRDefault="00265800" w:rsidP="00AB1C33">
      <w:pPr>
        <w:spacing w:line="360" w:lineRule="auto"/>
      </w:pPr>
      <w:r>
        <w:br w:type="page"/>
      </w:r>
    </w:p>
    <w:p w14:paraId="69D6CEAB" w14:textId="77777777" w:rsidR="00D200BE" w:rsidRDefault="00D200BE" w:rsidP="00D200BE">
      <w:pPr>
        <w:pStyle w:val="Nagwek1"/>
        <w:spacing w:line="360" w:lineRule="auto"/>
      </w:pPr>
      <w:bookmarkStart w:id="80" w:name="_Toc87392672"/>
      <w:bookmarkStart w:id="81" w:name="_Hlk86171227"/>
      <w:r>
        <w:lastRenderedPageBreak/>
        <w:t>6. Odpowiedź na wszystkie pytania badawcze.</w:t>
      </w:r>
      <w:bookmarkEnd w:id="80"/>
    </w:p>
    <w:p w14:paraId="444B0B78" w14:textId="4AF500B5" w:rsidR="00D200BE" w:rsidRPr="00EB4564" w:rsidRDefault="00D200BE" w:rsidP="00EB4564">
      <w:pPr>
        <w:pStyle w:val="Nagwek2"/>
        <w:rPr>
          <w:rFonts w:eastAsia="Times New Roman"/>
          <w:lang w:eastAsia="en-GB"/>
        </w:rPr>
      </w:pPr>
      <w:bookmarkStart w:id="82" w:name="_Toc87392673"/>
      <w:r w:rsidRPr="00424FDE">
        <w:rPr>
          <w:rFonts w:eastAsia="Times New Roman"/>
          <w:lang w:eastAsia="en-GB"/>
        </w:rPr>
        <w:t>6.1. Ocena wpływu na główny cel LSR</w:t>
      </w:r>
      <w:bookmarkEnd w:id="82"/>
    </w:p>
    <w:p w14:paraId="17356CF4" w14:textId="77777777" w:rsidR="00D41B42" w:rsidRDefault="00D41B42" w:rsidP="00EB4564">
      <w:pPr>
        <w:spacing w:line="360" w:lineRule="auto"/>
        <w:ind w:firstLine="708"/>
        <w:rPr>
          <w:sz w:val="24"/>
          <w:szCs w:val="24"/>
        </w:rPr>
      </w:pPr>
    </w:p>
    <w:p w14:paraId="0E03C23B" w14:textId="18FC0416" w:rsidR="00D200BE" w:rsidRPr="00070BC2" w:rsidRDefault="00D200BE" w:rsidP="00B40A02">
      <w:pPr>
        <w:spacing w:line="360" w:lineRule="auto"/>
        <w:ind w:firstLine="708"/>
        <w:jc w:val="both"/>
        <w:rPr>
          <w:sz w:val="24"/>
          <w:szCs w:val="24"/>
        </w:rPr>
      </w:pPr>
      <w:r w:rsidRPr="00070BC2">
        <w:rPr>
          <w:sz w:val="24"/>
          <w:szCs w:val="24"/>
        </w:rPr>
        <w:t xml:space="preserve">Realizacja LSR </w:t>
      </w:r>
      <w:r>
        <w:rPr>
          <w:sz w:val="24"/>
          <w:szCs w:val="24"/>
        </w:rPr>
        <w:t xml:space="preserve">LGD „Kwartet na Przedgórzu” </w:t>
      </w:r>
      <w:r w:rsidRPr="00070BC2">
        <w:rPr>
          <w:sz w:val="24"/>
          <w:szCs w:val="24"/>
        </w:rPr>
        <w:t xml:space="preserve">zakładała osiągnięcie </w:t>
      </w:r>
      <w:r>
        <w:rPr>
          <w:sz w:val="24"/>
          <w:szCs w:val="24"/>
        </w:rPr>
        <w:t>trzech</w:t>
      </w:r>
      <w:r w:rsidRPr="00070BC2">
        <w:rPr>
          <w:sz w:val="24"/>
          <w:szCs w:val="24"/>
        </w:rPr>
        <w:t xml:space="preserve"> celów ogólnych:</w:t>
      </w:r>
    </w:p>
    <w:p w14:paraId="413EF76C" w14:textId="77777777" w:rsidR="00D200BE" w:rsidRDefault="00D200BE" w:rsidP="008A5CB1">
      <w:pPr>
        <w:pStyle w:val="Bezodstpw"/>
        <w:spacing w:line="360" w:lineRule="auto"/>
        <w:ind w:firstLine="708"/>
        <w:jc w:val="both"/>
        <w:rPr>
          <w:sz w:val="24"/>
          <w:szCs w:val="24"/>
        </w:rPr>
      </w:pPr>
      <w:r w:rsidRPr="00622827">
        <w:rPr>
          <w:b/>
          <w:sz w:val="24"/>
          <w:szCs w:val="24"/>
        </w:rPr>
        <w:t>Pierwszym celem ogólnym</w:t>
      </w:r>
      <w:r>
        <w:rPr>
          <w:sz w:val="24"/>
          <w:szCs w:val="24"/>
        </w:rPr>
        <w:t xml:space="preserve"> było włączanie społeczności lokalnej w działania na rzecz poprawy jakości życia, dostępu do wiedzy oraz perspektyw rozwoju wszystkich grup mieszkańców. Tak szeroko zdefiniowany cel zakładał trzy cele szczegółowe. </w:t>
      </w:r>
    </w:p>
    <w:p w14:paraId="27A6C799" w14:textId="77777777" w:rsidR="00D200BE" w:rsidRDefault="00D200BE" w:rsidP="008A5CB1">
      <w:pPr>
        <w:pStyle w:val="Bezodstpw"/>
        <w:spacing w:line="360" w:lineRule="auto"/>
        <w:ind w:firstLine="708"/>
        <w:jc w:val="both"/>
        <w:rPr>
          <w:rFonts w:cstheme="minorHAnsi"/>
          <w:sz w:val="24"/>
          <w:szCs w:val="24"/>
        </w:rPr>
      </w:pPr>
      <w:r w:rsidRPr="00622827">
        <w:rPr>
          <w:b/>
          <w:sz w:val="24"/>
          <w:szCs w:val="24"/>
        </w:rPr>
        <w:t>Drugim c</w:t>
      </w:r>
      <w:r w:rsidRPr="00622827">
        <w:rPr>
          <w:rFonts w:cstheme="minorHAnsi"/>
          <w:b/>
          <w:sz w:val="24"/>
          <w:szCs w:val="24"/>
        </w:rPr>
        <w:t>elem ogólnym był</w:t>
      </w:r>
      <w:r w:rsidRPr="00647034">
        <w:rPr>
          <w:rFonts w:cstheme="minorHAnsi"/>
          <w:sz w:val="24"/>
          <w:szCs w:val="24"/>
        </w:rPr>
        <w:t xml:space="preserve"> zrównoważony rozwój obszaru i działalności gospodarczej w oparciu o potencjały lokalne</w:t>
      </w:r>
      <w:r>
        <w:rPr>
          <w:rFonts w:cstheme="minorHAnsi"/>
          <w:sz w:val="24"/>
          <w:szCs w:val="24"/>
        </w:rPr>
        <w:t xml:space="preserve">. Był on realizowany w obrębie dwóch </w:t>
      </w:r>
      <w:r w:rsidRPr="00647034">
        <w:rPr>
          <w:rFonts w:cstheme="minorHAnsi"/>
          <w:sz w:val="24"/>
          <w:szCs w:val="24"/>
        </w:rPr>
        <w:t>ce</w:t>
      </w:r>
      <w:r>
        <w:rPr>
          <w:rFonts w:cstheme="minorHAnsi"/>
          <w:sz w:val="24"/>
          <w:szCs w:val="24"/>
        </w:rPr>
        <w:t xml:space="preserve">lów szczegółowych. </w:t>
      </w:r>
    </w:p>
    <w:p w14:paraId="4443F87F" w14:textId="77777777" w:rsidR="00D200BE" w:rsidRDefault="00D200BE" w:rsidP="008A5CB1">
      <w:pPr>
        <w:pStyle w:val="Bezodstpw"/>
        <w:spacing w:line="360" w:lineRule="auto"/>
        <w:ind w:firstLine="708"/>
        <w:jc w:val="both"/>
        <w:rPr>
          <w:rFonts w:cstheme="minorHAnsi"/>
          <w:sz w:val="24"/>
          <w:szCs w:val="24"/>
        </w:rPr>
      </w:pPr>
      <w:r w:rsidRPr="00622827">
        <w:rPr>
          <w:rFonts w:cstheme="minorHAnsi"/>
          <w:b/>
          <w:sz w:val="24"/>
          <w:szCs w:val="24"/>
        </w:rPr>
        <w:t>T</w:t>
      </w:r>
      <w:r w:rsidRPr="00622827">
        <w:rPr>
          <w:b/>
          <w:sz w:val="24"/>
          <w:szCs w:val="24"/>
        </w:rPr>
        <w:t xml:space="preserve">rzecim cel ogólny </w:t>
      </w:r>
      <w:r>
        <w:rPr>
          <w:sz w:val="24"/>
          <w:szCs w:val="24"/>
        </w:rPr>
        <w:t>było u</w:t>
      </w:r>
      <w:r w:rsidRPr="00647034">
        <w:rPr>
          <w:rFonts w:cstheme="minorHAnsi"/>
          <w:sz w:val="24"/>
          <w:szCs w:val="24"/>
        </w:rPr>
        <w:t>powszechnianie idei współpracy i budowania pa</w:t>
      </w:r>
      <w:r>
        <w:rPr>
          <w:rFonts w:cstheme="minorHAnsi"/>
          <w:sz w:val="24"/>
          <w:szCs w:val="24"/>
        </w:rPr>
        <w:t>rtnerstwa na obszarze Przedgórza. W jego ramach realizowany był jeden</w:t>
      </w:r>
      <w:r w:rsidRPr="00647034">
        <w:rPr>
          <w:rFonts w:cstheme="minorHAnsi"/>
          <w:sz w:val="24"/>
          <w:szCs w:val="24"/>
        </w:rPr>
        <w:t xml:space="preserve"> cel szczegółowy</w:t>
      </w:r>
      <w:r>
        <w:rPr>
          <w:rFonts w:cstheme="minorHAnsi"/>
          <w:sz w:val="24"/>
          <w:szCs w:val="24"/>
        </w:rPr>
        <w:t>. M</w:t>
      </w:r>
      <w:r w:rsidRPr="00647034">
        <w:rPr>
          <w:sz w:val="24"/>
          <w:szCs w:val="24"/>
        </w:rPr>
        <w:t>ieszkańcy wskazali potrzebę dalszych zintensyfikowanych przedsięwzięć</w:t>
      </w:r>
      <w:r>
        <w:rPr>
          <w:sz w:val="24"/>
          <w:szCs w:val="24"/>
        </w:rPr>
        <w:t xml:space="preserve"> w </w:t>
      </w:r>
      <w:r w:rsidRPr="00647034">
        <w:rPr>
          <w:sz w:val="24"/>
          <w:szCs w:val="24"/>
        </w:rPr>
        <w:t>zakresie</w:t>
      </w:r>
      <w:r>
        <w:rPr>
          <w:sz w:val="24"/>
          <w:szCs w:val="24"/>
        </w:rPr>
        <w:t xml:space="preserve"> angażowania się LGD w rozwój obszaru</w:t>
      </w:r>
      <w:r w:rsidRPr="00647034">
        <w:rPr>
          <w:sz w:val="24"/>
          <w:szCs w:val="24"/>
        </w:rPr>
        <w:t>.</w:t>
      </w:r>
    </w:p>
    <w:p w14:paraId="7EA0F7A6" w14:textId="77777777" w:rsidR="00D200BE" w:rsidRDefault="00D200BE" w:rsidP="008A5CB1">
      <w:pPr>
        <w:spacing w:before="240" w:line="360" w:lineRule="auto"/>
        <w:ind w:firstLine="708"/>
        <w:jc w:val="both"/>
        <w:rPr>
          <w:sz w:val="24"/>
          <w:szCs w:val="24"/>
        </w:rPr>
      </w:pPr>
      <w:r w:rsidRPr="00027974">
        <w:rPr>
          <w:sz w:val="24"/>
          <w:szCs w:val="24"/>
        </w:rPr>
        <w:t xml:space="preserve">Wszystkie nabory spotkały się ze sporym zainteresowaniem ze strony beneficjentów. Zdecydowanie największą popularnością cieszyły się nabory na podejmowanie działalności gospodarczej, a w dalszej kolejności jej rozwój. Pracownicy biura </w:t>
      </w:r>
      <w:r>
        <w:rPr>
          <w:sz w:val="24"/>
          <w:szCs w:val="24"/>
        </w:rPr>
        <w:t>w trakcie wywiadu informowali, ż</w:t>
      </w:r>
      <w:r w:rsidRPr="00027974">
        <w:rPr>
          <w:sz w:val="24"/>
          <w:szCs w:val="24"/>
        </w:rPr>
        <w:t xml:space="preserve">e powodzeniem cieszą się również granty. </w:t>
      </w:r>
    </w:p>
    <w:p w14:paraId="0049A181" w14:textId="4E61F55E" w:rsidR="00D200BE" w:rsidRPr="00B54657" w:rsidRDefault="00D200BE" w:rsidP="008A5CB1">
      <w:pPr>
        <w:spacing w:before="240" w:line="360" w:lineRule="auto"/>
        <w:ind w:firstLine="708"/>
        <w:jc w:val="both"/>
        <w:rPr>
          <w:rFonts w:cstheme="minorHAnsi"/>
          <w:sz w:val="24"/>
          <w:szCs w:val="24"/>
        </w:rPr>
      </w:pPr>
      <w:r w:rsidRPr="00B54657">
        <w:rPr>
          <w:rFonts w:cstheme="minorHAnsi"/>
          <w:sz w:val="24"/>
          <w:szCs w:val="24"/>
        </w:rPr>
        <w:t xml:space="preserve">Analiza wskaźników dla </w:t>
      </w:r>
      <w:r w:rsidRPr="004D55AA">
        <w:rPr>
          <w:rFonts w:cstheme="minorHAnsi"/>
          <w:b/>
          <w:sz w:val="24"/>
          <w:szCs w:val="24"/>
        </w:rPr>
        <w:t>pierwszego celu</w:t>
      </w:r>
      <w:r w:rsidRPr="00B54657">
        <w:rPr>
          <w:rFonts w:cstheme="minorHAnsi"/>
          <w:sz w:val="24"/>
          <w:szCs w:val="24"/>
        </w:rPr>
        <w:t xml:space="preserve"> ogólnego wskazuje na </w:t>
      </w:r>
      <w:r>
        <w:rPr>
          <w:rFonts w:cstheme="minorHAnsi"/>
          <w:sz w:val="24"/>
          <w:szCs w:val="24"/>
        </w:rPr>
        <w:t>ambiwalentny</w:t>
      </w:r>
      <w:r w:rsidRPr="00B54657">
        <w:rPr>
          <w:rFonts w:cstheme="minorHAnsi"/>
          <w:sz w:val="24"/>
          <w:szCs w:val="24"/>
        </w:rPr>
        <w:t xml:space="preserve"> stopień realizacji Lokalnej Strategii Rozwoju. W </w:t>
      </w:r>
      <w:r>
        <w:rPr>
          <w:rFonts w:cstheme="minorHAnsi"/>
          <w:sz w:val="24"/>
          <w:szCs w:val="24"/>
        </w:rPr>
        <w:t>dużym stopniu (ponad 50%)</w:t>
      </w:r>
      <w:r w:rsidRPr="00B54657">
        <w:rPr>
          <w:rFonts w:cstheme="minorHAnsi"/>
          <w:sz w:val="24"/>
          <w:szCs w:val="24"/>
        </w:rPr>
        <w:t xml:space="preserve"> zostały zrealizowane przedsięwzięcia z zakresu </w:t>
      </w:r>
      <w:r>
        <w:rPr>
          <w:rFonts w:cstheme="minorHAnsi"/>
          <w:sz w:val="24"/>
          <w:szCs w:val="24"/>
        </w:rPr>
        <w:t>włączenia</w:t>
      </w:r>
      <w:r w:rsidRPr="00B54657">
        <w:rPr>
          <w:rFonts w:cstheme="minorHAnsi"/>
          <w:sz w:val="24"/>
          <w:szCs w:val="24"/>
        </w:rPr>
        <w:t xml:space="preserve"> społeczności lokalnej w działania na rzecz poprawy jakości życia, dostępu do wiedzy oraz perspektyw rozwoju wszystkich grup mieszkańców</w:t>
      </w:r>
      <w:r>
        <w:rPr>
          <w:rFonts w:cstheme="minorHAnsi"/>
          <w:sz w:val="24"/>
          <w:szCs w:val="24"/>
        </w:rPr>
        <w:t>, w tym poprawa jakości infrastruktury w przestrzeni publicznej, renowacja zabytków i wyposażanie podmiotów działających w sferze kultury</w:t>
      </w:r>
      <w:r w:rsidRPr="00B54657">
        <w:rPr>
          <w:rFonts w:cstheme="minorHAnsi"/>
          <w:sz w:val="24"/>
          <w:szCs w:val="24"/>
        </w:rPr>
        <w:t xml:space="preserve">. Na drugim biegunie znajdują się póki co </w:t>
      </w:r>
      <w:r>
        <w:rPr>
          <w:rFonts w:cstheme="minorHAnsi"/>
          <w:sz w:val="24"/>
          <w:szCs w:val="24"/>
        </w:rPr>
        <w:t>działania edukacyjne i</w:t>
      </w:r>
      <w:r w:rsidRPr="00EA5D60">
        <w:rPr>
          <w:rFonts w:cstheme="minorHAnsi"/>
          <w:sz w:val="24"/>
          <w:szCs w:val="24"/>
        </w:rPr>
        <w:t xml:space="preserve"> promocyjne o Przedgórzu bazujące na historii ludzi, miejsc i wydarzeń, w tym rozbudowa systemu EDU-INFO</w:t>
      </w:r>
      <w:r>
        <w:rPr>
          <w:rFonts w:cstheme="minorHAnsi"/>
          <w:sz w:val="24"/>
          <w:szCs w:val="24"/>
        </w:rPr>
        <w:t xml:space="preserve"> (0%). </w:t>
      </w:r>
      <w:r w:rsidRPr="00B54657">
        <w:rPr>
          <w:rFonts w:cstheme="minorHAnsi"/>
          <w:sz w:val="24"/>
          <w:szCs w:val="24"/>
        </w:rPr>
        <w:t xml:space="preserve">Bardzo dobrze prezentują się wskaźniki w przypadku </w:t>
      </w:r>
      <w:r w:rsidRPr="004D55AA">
        <w:rPr>
          <w:rFonts w:cstheme="minorHAnsi"/>
          <w:b/>
          <w:sz w:val="24"/>
          <w:szCs w:val="24"/>
        </w:rPr>
        <w:t>drugiego celu</w:t>
      </w:r>
      <w:r w:rsidRPr="00B54657">
        <w:rPr>
          <w:rFonts w:cstheme="minorHAnsi"/>
          <w:sz w:val="24"/>
          <w:szCs w:val="24"/>
        </w:rPr>
        <w:t xml:space="preserve">, jakim jest </w:t>
      </w:r>
      <w:r>
        <w:rPr>
          <w:rFonts w:cstheme="minorHAnsi"/>
          <w:sz w:val="24"/>
          <w:szCs w:val="24"/>
        </w:rPr>
        <w:t>z</w:t>
      </w:r>
      <w:r w:rsidRPr="00712E4C">
        <w:rPr>
          <w:rFonts w:cstheme="minorHAnsi"/>
          <w:sz w:val="24"/>
          <w:szCs w:val="24"/>
        </w:rPr>
        <w:t>równoważony rozwój obszaru i działalności gospodarczej w oparciu o potencjały lokalne</w:t>
      </w:r>
      <w:r w:rsidRPr="00B54657">
        <w:rPr>
          <w:rFonts w:cstheme="minorHAnsi"/>
          <w:sz w:val="24"/>
          <w:szCs w:val="24"/>
        </w:rPr>
        <w:t xml:space="preserve">. Takie przedsięwzięcia jak </w:t>
      </w:r>
      <w:r>
        <w:rPr>
          <w:rFonts w:cstheme="minorHAnsi"/>
          <w:sz w:val="24"/>
          <w:szCs w:val="24"/>
        </w:rPr>
        <w:t>tworzenie nowych przedsiębiorstw w tym operacji innowacyjnych lub uwzględniających działania prośrodowiskowe</w:t>
      </w:r>
      <w:r w:rsidRPr="00B54657">
        <w:rPr>
          <w:rFonts w:cstheme="minorHAnsi"/>
          <w:sz w:val="24"/>
          <w:szCs w:val="24"/>
        </w:rPr>
        <w:t xml:space="preserve"> przekroczyły wartość docelową</w:t>
      </w:r>
      <w:r>
        <w:rPr>
          <w:rFonts w:cstheme="minorHAnsi"/>
          <w:sz w:val="24"/>
          <w:szCs w:val="24"/>
        </w:rPr>
        <w:t xml:space="preserve"> (267%)</w:t>
      </w:r>
      <w:r w:rsidRPr="00B54657">
        <w:rPr>
          <w:rFonts w:cstheme="minorHAnsi"/>
          <w:sz w:val="24"/>
          <w:szCs w:val="24"/>
        </w:rPr>
        <w:t>. Do</w:t>
      </w:r>
      <w:r>
        <w:rPr>
          <w:rFonts w:cstheme="minorHAnsi"/>
          <w:sz w:val="24"/>
          <w:szCs w:val="24"/>
        </w:rPr>
        <w:t xml:space="preserve">bre wyniki osiągnęły </w:t>
      </w:r>
      <w:r w:rsidRPr="00B54657">
        <w:rPr>
          <w:rFonts w:cstheme="minorHAnsi"/>
          <w:sz w:val="24"/>
          <w:szCs w:val="24"/>
        </w:rPr>
        <w:t xml:space="preserve">także </w:t>
      </w:r>
      <w:r w:rsidRPr="00B54657">
        <w:rPr>
          <w:rFonts w:cstheme="minorHAnsi"/>
          <w:sz w:val="24"/>
          <w:szCs w:val="24"/>
        </w:rPr>
        <w:lastRenderedPageBreak/>
        <w:t xml:space="preserve">przedsięwzięcia </w:t>
      </w:r>
      <w:r>
        <w:rPr>
          <w:rFonts w:cstheme="minorHAnsi"/>
          <w:sz w:val="24"/>
          <w:szCs w:val="24"/>
        </w:rPr>
        <w:t>polegające na rozwoju istniejącego przedsiębiorstwa (100%) oraz szkolenia i działania edukacyjne w celu tworzenia warunków do podejmowania pracy przez defaworyzowanych (100%).</w:t>
      </w:r>
      <w:r w:rsidRPr="004D55AA">
        <w:rPr>
          <w:rFonts w:cstheme="minorHAnsi"/>
          <w:sz w:val="24"/>
          <w:szCs w:val="24"/>
        </w:rPr>
        <w:t xml:space="preserve"> </w:t>
      </w:r>
      <w:r w:rsidRPr="00B54657">
        <w:rPr>
          <w:rFonts w:cstheme="minorHAnsi"/>
          <w:sz w:val="24"/>
          <w:szCs w:val="24"/>
        </w:rPr>
        <w:t xml:space="preserve">W przypadku </w:t>
      </w:r>
      <w:r w:rsidRPr="004D55AA">
        <w:rPr>
          <w:rFonts w:cstheme="minorHAnsi"/>
          <w:b/>
          <w:sz w:val="24"/>
          <w:szCs w:val="24"/>
        </w:rPr>
        <w:t>trzeciego celu,</w:t>
      </w:r>
      <w:r w:rsidRPr="00B54657">
        <w:rPr>
          <w:rFonts w:cstheme="minorHAnsi"/>
          <w:sz w:val="24"/>
          <w:szCs w:val="24"/>
        </w:rPr>
        <w:t xml:space="preserve"> w ponad 100% zrealizowano operacje obejmujące </w:t>
      </w:r>
      <w:r>
        <w:rPr>
          <w:rFonts w:cstheme="minorHAnsi"/>
          <w:sz w:val="24"/>
          <w:szCs w:val="24"/>
        </w:rPr>
        <w:t>udzielanie indywidualnego dorad</w:t>
      </w:r>
      <w:r w:rsidR="00BF5CB1">
        <w:rPr>
          <w:rFonts w:cstheme="minorHAnsi"/>
          <w:sz w:val="24"/>
          <w:szCs w:val="24"/>
        </w:rPr>
        <w:t xml:space="preserve">ztwa (111%) oraz liczby spotkań </w:t>
      </w:r>
      <w:r>
        <w:rPr>
          <w:rFonts w:cstheme="minorHAnsi"/>
          <w:sz w:val="24"/>
          <w:szCs w:val="24"/>
        </w:rPr>
        <w:t xml:space="preserve">informacyjno-konsultacyjnych LGD z mieszkańcami (126%) i animujących działań w celu wspierania lokalnej społeczności (139%). Pozostałe przedsięwzięcia zrealizowano na poziomie ok. 50%. </w:t>
      </w:r>
      <w:r>
        <w:rPr>
          <w:sz w:val="24"/>
          <w:szCs w:val="24"/>
        </w:rPr>
        <w:t>D</w:t>
      </w:r>
      <w:r w:rsidRPr="00A2715D">
        <w:rPr>
          <w:sz w:val="24"/>
          <w:szCs w:val="24"/>
        </w:rPr>
        <w:t xml:space="preserve">la celu ogólnego 1 budżet jest zrealizowany na poziomie </w:t>
      </w:r>
      <w:r>
        <w:rPr>
          <w:sz w:val="24"/>
          <w:szCs w:val="24"/>
        </w:rPr>
        <w:t>43</w:t>
      </w:r>
      <w:r w:rsidRPr="00A2715D">
        <w:rPr>
          <w:sz w:val="24"/>
          <w:szCs w:val="24"/>
        </w:rPr>
        <w:t>%</w:t>
      </w:r>
      <w:r>
        <w:rPr>
          <w:sz w:val="24"/>
          <w:szCs w:val="24"/>
        </w:rPr>
        <w:t xml:space="preserve">. Zdecydowanie lepiej wypadają wyniki związane z realizacją budżetu dla </w:t>
      </w:r>
      <w:r w:rsidRPr="00A2715D">
        <w:rPr>
          <w:sz w:val="24"/>
          <w:szCs w:val="24"/>
        </w:rPr>
        <w:t>celu ogólnego 2</w:t>
      </w:r>
      <w:r>
        <w:rPr>
          <w:sz w:val="24"/>
          <w:szCs w:val="24"/>
        </w:rPr>
        <w:t>, który został zrealizowany</w:t>
      </w:r>
      <w:r w:rsidRPr="00A2715D">
        <w:rPr>
          <w:sz w:val="24"/>
          <w:szCs w:val="24"/>
        </w:rPr>
        <w:t xml:space="preserve"> na poziomie </w:t>
      </w:r>
      <w:r>
        <w:rPr>
          <w:sz w:val="24"/>
          <w:szCs w:val="24"/>
        </w:rPr>
        <w:t>70</w:t>
      </w:r>
      <w:r w:rsidRPr="00A2715D">
        <w:rPr>
          <w:sz w:val="24"/>
          <w:szCs w:val="24"/>
        </w:rPr>
        <w:t xml:space="preserve">%, a dla celu ogólnego 3 na poziomie </w:t>
      </w:r>
      <w:r>
        <w:rPr>
          <w:sz w:val="24"/>
          <w:szCs w:val="24"/>
        </w:rPr>
        <w:t>43</w:t>
      </w:r>
      <w:r w:rsidRPr="00A2715D">
        <w:rPr>
          <w:sz w:val="24"/>
          <w:szCs w:val="24"/>
        </w:rPr>
        <w:t>%.</w:t>
      </w:r>
    </w:p>
    <w:p w14:paraId="6FEE8BFF" w14:textId="77777777" w:rsidR="00D200BE" w:rsidRDefault="00D200BE" w:rsidP="00D200BE">
      <w:pPr>
        <w:spacing w:before="240" w:line="360" w:lineRule="auto"/>
        <w:ind w:firstLine="708"/>
        <w:jc w:val="both"/>
        <w:rPr>
          <w:rFonts w:cstheme="minorHAnsi"/>
          <w:sz w:val="24"/>
          <w:szCs w:val="24"/>
        </w:rPr>
      </w:pPr>
      <w:r w:rsidRPr="00B54657">
        <w:rPr>
          <w:rFonts w:cstheme="minorHAnsi"/>
          <w:sz w:val="24"/>
          <w:szCs w:val="24"/>
        </w:rPr>
        <w:t>Postęp realizacji Lokalnej Strategii Rozwoju nie budzi większych zastrzeżeń, a warte podkreślenia jest, iż spora część spośród wskaźników została już zrealizowana. Poziom realizacji przedsięwzięć zbliża więc LGD do osiągnięcia zamierzonych w LSR celów</w:t>
      </w:r>
      <w:r>
        <w:rPr>
          <w:rFonts w:cstheme="minorHAnsi"/>
          <w:sz w:val="24"/>
          <w:szCs w:val="24"/>
        </w:rPr>
        <w:t>, jednak wciąż są takie przedsięwzięcie dla których wskaźniki mają wartość 0%.</w:t>
      </w:r>
    </w:p>
    <w:p w14:paraId="6D709711" w14:textId="311FAC07" w:rsidR="00D200BE" w:rsidRDefault="00D200BE" w:rsidP="007B4856">
      <w:pPr>
        <w:pStyle w:val="Nagwek2"/>
        <w:rPr>
          <w:rFonts w:eastAsia="Times New Roman"/>
          <w:lang w:eastAsia="en-GB"/>
        </w:rPr>
      </w:pPr>
      <w:bookmarkStart w:id="83" w:name="_Toc87392674"/>
      <w:r w:rsidRPr="00424FDE">
        <w:rPr>
          <w:rFonts w:eastAsia="Times New Roman"/>
          <w:lang w:eastAsia="en-GB"/>
        </w:rPr>
        <w:t>6.2. Ocena wpływu na kapitał społeczny</w:t>
      </w:r>
      <w:bookmarkEnd w:id="83"/>
    </w:p>
    <w:p w14:paraId="13605DA4" w14:textId="77777777" w:rsidR="00D200BE" w:rsidRDefault="00D200BE" w:rsidP="00D200BE">
      <w:pPr>
        <w:spacing w:line="360" w:lineRule="auto"/>
        <w:ind w:firstLine="720"/>
        <w:jc w:val="both"/>
        <w:rPr>
          <w:rFonts w:ascii="Times New Roman" w:hAnsi="Times New Roman" w:cs="Times New Roman"/>
          <w:sz w:val="24"/>
          <w:szCs w:val="24"/>
        </w:rPr>
      </w:pPr>
    </w:p>
    <w:p w14:paraId="72F516CB" w14:textId="7DEC7E9F" w:rsidR="00D200BE" w:rsidRPr="00304911" w:rsidRDefault="00D200BE" w:rsidP="00D200BE">
      <w:pPr>
        <w:spacing w:line="360" w:lineRule="auto"/>
        <w:ind w:firstLine="720"/>
        <w:jc w:val="both"/>
        <w:rPr>
          <w:rFonts w:cstheme="minorHAnsi"/>
          <w:sz w:val="24"/>
          <w:szCs w:val="24"/>
        </w:rPr>
      </w:pPr>
      <w:r w:rsidRPr="00304911">
        <w:rPr>
          <w:rFonts w:cstheme="minorHAnsi"/>
          <w:sz w:val="24"/>
          <w:szCs w:val="24"/>
        </w:rPr>
        <w:t xml:space="preserve">Przez kapitał społeczny rozumiemy przede wszystkim umiejętności społeczne mieszkańców, które pozwalają im współpracować z innymi. Owe umiejętności powstają w wyniku utrzymywania sieci kontaktów społecznych, w których jednostka uczestniczy zarówno wewnątrz, jak i na zewnątrz grupy. Profesor Czapiński podaje następujące korzyści płynące z posiadania wysokiego kapitału społecznego: </w:t>
      </w:r>
      <w:r w:rsidRPr="00304911">
        <w:rPr>
          <w:rFonts w:cstheme="minorHAnsi"/>
          <w:i/>
          <w:sz w:val="24"/>
          <w:szCs w:val="24"/>
        </w:rPr>
        <w:t xml:space="preserve">ułatwia negocjacje, obniża koszty transakcji, skraca proces inwestycyjny (zmniejsza prawdopodobieństwo zaskarżania kolejnych decyzji władz administracyjnych), zmniejsza korupcję, zwiększa rzetelność kontrahentów, sprzyja długoterminowym inwestycjom i dyfuzji wiedzy, zapobiega nadużywaniu dobra wspólnego i zwiększa solidarność międzygrupową, a także poprzez rozwój trzeciego sektora sprzyja społecznej kontroli działania władz. … Oczywiście zalety kapitału społecznego nie ograniczają się jedynie do efektów ekonomicznych. Rozciągają się na szeroko rozumianą jakość życia społeczeństwa – milej jest żyć wśród ludzi, którzy sobie ufają i ze sobą współpracują </w:t>
      </w:r>
      <w:r w:rsidRPr="00304911">
        <w:rPr>
          <w:rFonts w:cstheme="minorHAnsi"/>
          <w:sz w:val="24"/>
          <w:szCs w:val="24"/>
        </w:rPr>
        <w:t>(Diagnoza społeczna 2015, str. 333). Zdanie</w:t>
      </w:r>
      <w:r w:rsidR="001620EE">
        <w:rPr>
          <w:rFonts w:cstheme="minorHAnsi"/>
          <w:sz w:val="24"/>
          <w:szCs w:val="24"/>
        </w:rPr>
        <w:t xml:space="preserve">m </w:t>
      </w:r>
      <w:r>
        <w:rPr>
          <w:rFonts w:cstheme="minorHAnsi"/>
          <w:sz w:val="24"/>
          <w:szCs w:val="24"/>
        </w:rPr>
        <w:t xml:space="preserve">pracowników Biura i </w:t>
      </w:r>
      <w:r w:rsidRPr="00304911">
        <w:rPr>
          <w:rFonts w:cstheme="minorHAnsi"/>
          <w:sz w:val="24"/>
          <w:szCs w:val="24"/>
        </w:rPr>
        <w:t xml:space="preserve">członków </w:t>
      </w:r>
      <w:r>
        <w:rPr>
          <w:rFonts w:cstheme="minorHAnsi"/>
          <w:sz w:val="24"/>
          <w:szCs w:val="24"/>
        </w:rPr>
        <w:t xml:space="preserve">Zarządu i </w:t>
      </w:r>
      <w:r w:rsidRPr="00304911">
        <w:rPr>
          <w:rFonts w:cstheme="minorHAnsi"/>
          <w:sz w:val="24"/>
          <w:szCs w:val="24"/>
        </w:rPr>
        <w:t>Rady LGD „</w:t>
      </w:r>
      <w:r>
        <w:rPr>
          <w:rFonts w:cstheme="minorHAnsi"/>
          <w:sz w:val="24"/>
          <w:szCs w:val="24"/>
        </w:rPr>
        <w:t>Kwartet na Przedgórzu</w:t>
      </w:r>
      <w:r w:rsidRPr="00304911">
        <w:rPr>
          <w:rFonts w:cstheme="minorHAnsi"/>
          <w:sz w:val="24"/>
          <w:szCs w:val="24"/>
        </w:rPr>
        <w:t xml:space="preserve">” nastąpił wzrost kapitału społecznego wśród mieszkańców, który przejawia się między innymi w większej aktywności </w:t>
      </w:r>
      <w:r w:rsidRPr="00304911">
        <w:rPr>
          <w:rFonts w:cstheme="minorHAnsi"/>
          <w:sz w:val="24"/>
          <w:szCs w:val="24"/>
        </w:rPr>
        <w:lastRenderedPageBreak/>
        <w:t xml:space="preserve">większej liczby osób w ubieganiu się o środki finansowe na swoje działania, a także wzrost zaangażowania się mieszkańców w lokalne wydarzenia. </w:t>
      </w:r>
    </w:p>
    <w:p w14:paraId="0A4BB808" w14:textId="2FD8790A" w:rsidR="00D200BE" w:rsidRPr="00304911" w:rsidRDefault="00D200BE" w:rsidP="007B4856">
      <w:pPr>
        <w:spacing w:line="360" w:lineRule="auto"/>
        <w:ind w:firstLine="720"/>
        <w:jc w:val="both"/>
        <w:rPr>
          <w:rFonts w:cstheme="minorHAnsi"/>
          <w:sz w:val="24"/>
          <w:szCs w:val="24"/>
        </w:rPr>
      </w:pPr>
      <w:r w:rsidRPr="00304911">
        <w:rPr>
          <w:rFonts w:cstheme="minorHAnsi"/>
          <w:sz w:val="24"/>
          <w:szCs w:val="24"/>
        </w:rPr>
        <w:t>Analizując działalność LGD w zakresie kapitału społecznego zostały przeprowadzone badania wśród mieszkańców</w:t>
      </w:r>
      <w:r>
        <w:rPr>
          <w:rFonts w:cstheme="minorHAnsi"/>
          <w:sz w:val="24"/>
          <w:szCs w:val="24"/>
        </w:rPr>
        <w:t xml:space="preserve"> oraz beneficjentów obszaru LGD</w:t>
      </w:r>
      <w:r w:rsidRPr="00304911">
        <w:rPr>
          <w:rFonts w:cstheme="minorHAnsi"/>
          <w:sz w:val="24"/>
          <w:szCs w:val="24"/>
        </w:rPr>
        <w:t xml:space="preserve"> „</w:t>
      </w:r>
      <w:r>
        <w:rPr>
          <w:rFonts w:cstheme="minorHAnsi"/>
          <w:sz w:val="24"/>
          <w:szCs w:val="24"/>
        </w:rPr>
        <w:t>Kwartet na Przedgórzu</w:t>
      </w:r>
      <w:r w:rsidRPr="00304911">
        <w:rPr>
          <w:rFonts w:cstheme="minorHAnsi"/>
          <w:sz w:val="24"/>
          <w:szCs w:val="24"/>
        </w:rPr>
        <w:t xml:space="preserve">”. Badania ilościowe zostały przeprowadzone w 2021 roku na potrzeby niniejszego opracowania. Mieszkańcy </w:t>
      </w:r>
      <w:r w:rsidR="001620EE">
        <w:rPr>
          <w:rFonts w:cstheme="minorHAnsi"/>
          <w:sz w:val="24"/>
          <w:szCs w:val="24"/>
        </w:rPr>
        <w:t>często</w:t>
      </w:r>
      <w:r w:rsidRPr="00304911">
        <w:rPr>
          <w:rFonts w:cstheme="minorHAnsi"/>
          <w:sz w:val="24"/>
          <w:szCs w:val="24"/>
        </w:rPr>
        <w:t xml:space="preserve"> korzystają z infrastruktury, która była do</w:t>
      </w:r>
      <w:r w:rsidR="001620EE">
        <w:rPr>
          <w:rFonts w:cstheme="minorHAnsi"/>
          <w:sz w:val="24"/>
          <w:szCs w:val="24"/>
        </w:rPr>
        <w:t>finansowana ze środków LGD oraz</w:t>
      </w:r>
      <w:r w:rsidRPr="00304911">
        <w:rPr>
          <w:rFonts w:cstheme="minorHAnsi"/>
          <w:sz w:val="24"/>
          <w:szCs w:val="24"/>
        </w:rPr>
        <w:t xml:space="preserve"> chętnie uczestniczą w imprezach lokalnych organizowanych ze środków LGD. Wyniki badań wskazują także, iż mieszkańcy dostrzegli inicjatywy dotyczące osób starszych</w:t>
      </w:r>
      <w:r>
        <w:rPr>
          <w:rFonts w:cstheme="minorHAnsi"/>
          <w:sz w:val="24"/>
          <w:szCs w:val="24"/>
        </w:rPr>
        <w:t xml:space="preserve"> oraz wsparcia dla ludzi młodych</w:t>
      </w:r>
      <w:r w:rsidRPr="00304911">
        <w:rPr>
          <w:rFonts w:cstheme="minorHAnsi"/>
          <w:sz w:val="24"/>
          <w:szCs w:val="24"/>
        </w:rPr>
        <w:t xml:space="preserve">. Natomiast zdecydowana większość mieszkańców nie potrafiła wskazać, czy poprawiły się relacje między mieszkańcami. Wyniki tych badań </w:t>
      </w:r>
      <w:r>
        <w:rPr>
          <w:rFonts w:cstheme="minorHAnsi"/>
          <w:sz w:val="24"/>
          <w:szCs w:val="24"/>
        </w:rPr>
        <w:t xml:space="preserve">oraz obserwacje pracowników biura LGD i członków Rady </w:t>
      </w:r>
      <w:r w:rsidRPr="00304911">
        <w:rPr>
          <w:rFonts w:cstheme="minorHAnsi"/>
          <w:sz w:val="24"/>
          <w:szCs w:val="24"/>
        </w:rPr>
        <w:t>mogą stanowić kierunek działalności LGD w przyszłym okresie. Tak, aby jednak kontynuować działania „miękkie” czyli szkolenia, festyny, spotkania, oraz aby zwiększyć integrację lokalnej społeczności.</w:t>
      </w:r>
    </w:p>
    <w:p w14:paraId="15DFAE20" w14:textId="77777777" w:rsidR="00D200BE" w:rsidRDefault="00D200BE" w:rsidP="00D200BE">
      <w:pPr>
        <w:pStyle w:val="Nagwek2"/>
        <w:rPr>
          <w:rFonts w:eastAsia="Times New Roman"/>
          <w:lang w:eastAsia="en-GB"/>
        </w:rPr>
      </w:pPr>
      <w:bookmarkStart w:id="84" w:name="_Toc87392675"/>
      <w:r w:rsidRPr="00424FDE">
        <w:rPr>
          <w:rFonts w:eastAsia="Times New Roman"/>
          <w:lang w:eastAsia="en-GB"/>
        </w:rPr>
        <w:t>6.3. Przedsiębiorczość</w:t>
      </w:r>
      <w:bookmarkEnd w:id="84"/>
    </w:p>
    <w:p w14:paraId="4127C356" w14:textId="77777777" w:rsidR="00D200BE" w:rsidRDefault="00D200BE" w:rsidP="00D200BE">
      <w:pPr>
        <w:spacing w:line="360" w:lineRule="auto"/>
        <w:ind w:firstLine="720"/>
        <w:jc w:val="both"/>
        <w:rPr>
          <w:sz w:val="24"/>
          <w:szCs w:val="24"/>
        </w:rPr>
      </w:pPr>
    </w:p>
    <w:p w14:paraId="2D7D9F8C" w14:textId="77777777" w:rsidR="00D200BE" w:rsidRDefault="00D200BE" w:rsidP="00D200BE">
      <w:pPr>
        <w:spacing w:line="360" w:lineRule="auto"/>
        <w:ind w:firstLine="720"/>
        <w:jc w:val="both"/>
        <w:rPr>
          <w:sz w:val="24"/>
          <w:szCs w:val="24"/>
        </w:rPr>
      </w:pPr>
      <w:r>
        <w:rPr>
          <w:sz w:val="24"/>
          <w:szCs w:val="24"/>
        </w:rPr>
        <w:t xml:space="preserve">W obszarze rozwoju przedsiębiorczości wyniki badań z mieszkańcami wskazały, iż dostrzegają oni </w:t>
      </w:r>
      <w:r w:rsidRPr="00A91484">
        <w:rPr>
          <w:sz w:val="24"/>
          <w:szCs w:val="24"/>
        </w:rPr>
        <w:t>popraw</w:t>
      </w:r>
      <w:r>
        <w:rPr>
          <w:sz w:val="24"/>
          <w:szCs w:val="24"/>
        </w:rPr>
        <w:t xml:space="preserve">ę </w:t>
      </w:r>
      <w:r w:rsidRPr="00A91484">
        <w:rPr>
          <w:sz w:val="24"/>
          <w:szCs w:val="24"/>
        </w:rPr>
        <w:t>sytuacj</w:t>
      </w:r>
      <w:r>
        <w:rPr>
          <w:sz w:val="24"/>
          <w:szCs w:val="24"/>
        </w:rPr>
        <w:t>i</w:t>
      </w:r>
      <w:r w:rsidRPr="00A91484">
        <w:rPr>
          <w:sz w:val="24"/>
          <w:szCs w:val="24"/>
        </w:rPr>
        <w:t xml:space="preserve"> na rynku pracy, </w:t>
      </w:r>
      <w:r>
        <w:rPr>
          <w:sz w:val="24"/>
          <w:szCs w:val="24"/>
        </w:rPr>
        <w:t xml:space="preserve">zwiększenia </w:t>
      </w:r>
      <w:r w:rsidRPr="00A91484">
        <w:rPr>
          <w:sz w:val="24"/>
          <w:szCs w:val="24"/>
        </w:rPr>
        <w:t>się ruch</w:t>
      </w:r>
      <w:r>
        <w:rPr>
          <w:sz w:val="24"/>
          <w:szCs w:val="24"/>
        </w:rPr>
        <w:t>u</w:t>
      </w:r>
      <w:r w:rsidRPr="00A91484">
        <w:rPr>
          <w:sz w:val="24"/>
          <w:szCs w:val="24"/>
        </w:rPr>
        <w:t xml:space="preserve"> turystyczn</w:t>
      </w:r>
      <w:r>
        <w:rPr>
          <w:sz w:val="24"/>
          <w:szCs w:val="24"/>
        </w:rPr>
        <w:t>ego</w:t>
      </w:r>
      <w:r w:rsidRPr="00A91484">
        <w:rPr>
          <w:sz w:val="24"/>
          <w:szCs w:val="24"/>
        </w:rPr>
        <w:t xml:space="preserve"> </w:t>
      </w:r>
      <w:r>
        <w:rPr>
          <w:sz w:val="24"/>
          <w:szCs w:val="24"/>
        </w:rPr>
        <w:t xml:space="preserve">a także zauważają, że powstały </w:t>
      </w:r>
      <w:r w:rsidRPr="00A91484">
        <w:rPr>
          <w:sz w:val="24"/>
          <w:szCs w:val="24"/>
        </w:rPr>
        <w:t xml:space="preserve">nowe firmy. </w:t>
      </w:r>
      <w:r>
        <w:rPr>
          <w:sz w:val="24"/>
          <w:szCs w:val="24"/>
        </w:rPr>
        <w:t xml:space="preserve">Z drugiej strony w tych samych obszarach część respondentów nie była wstanie wskazać w jakim kierunku nastąpił rozwój. </w:t>
      </w:r>
      <w:r w:rsidRPr="00A91484">
        <w:rPr>
          <w:sz w:val="24"/>
          <w:szCs w:val="24"/>
        </w:rPr>
        <w:t xml:space="preserve">Zatem w nowej perspektywie powinno się przeznaczyć więcej środków na działania informacyjne, tak aby zwiększyć świadomość mieszkańców w zakresie rozwoju danej gminy.  </w:t>
      </w:r>
    </w:p>
    <w:p w14:paraId="475E8784" w14:textId="77777777" w:rsidR="00D200BE" w:rsidRDefault="00D200BE" w:rsidP="00D200BE">
      <w:pPr>
        <w:spacing w:line="360" w:lineRule="auto"/>
        <w:ind w:firstLine="720"/>
        <w:jc w:val="both"/>
        <w:rPr>
          <w:sz w:val="24"/>
          <w:szCs w:val="24"/>
        </w:rPr>
      </w:pPr>
      <w:r w:rsidRPr="00081737">
        <w:rPr>
          <w:sz w:val="24"/>
          <w:szCs w:val="24"/>
        </w:rPr>
        <w:t xml:space="preserve">Respondenci wskazali także, na obszary, które ich zdaniem wymagają </w:t>
      </w:r>
      <w:r>
        <w:rPr>
          <w:sz w:val="24"/>
          <w:szCs w:val="24"/>
        </w:rPr>
        <w:t xml:space="preserve">w zakresie przedsiębiorczości </w:t>
      </w:r>
      <w:r w:rsidRPr="00081737">
        <w:rPr>
          <w:sz w:val="24"/>
          <w:szCs w:val="24"/>
        </w:rPr>
        <w:t>jeszcze dofinansowania</w:t>
      </w:r>
      <w:r>
        <w:rPr>
          <w:sz w:val="24"/>
          <w:szCs w:val="24"/>
        </w:rPr>
        <w:t xml:space="preserve">. </w:t>
      </w:r>
      <w:r w:rsidRPr="00081737">
        <w:rPr>
          <w:sz w:val="24"/>
          <w:szCs w:val="24"/>
        </w:rPr>
        <w:t>W</w:t>
      </w:r>
      <w:r>
        <w:rPr>
          <w:sz w:val="24"/>
          <w:szCs w:val="24"/>
        </w:rPr>
        <w:t>skazali, iż jest potrzeba</w:t>
      </w:r>
      <w:r w:rsidRPr="00081737">
        <w:rPr>
          <w:sz w:val="24"/>
          <w:szCs w:val="24"/>
        </w:rPr>
        <w:t xml:space="preserve"> dalsze</w:t>
      </w:r>
      <w:r>
        <w:rPr>
          <w:sz w:val="24"/>
          <w:szCs w:val="24"/>
        </w:rPr>
        <w:t>go</w:t>
      </w:r>
      <w:r w:rsidRPr="00081737">
        <w:rPr>
          <w:sz w:val="24"/>
          <w:szCs w:val="24"/>
        </w:rPr>
        <w:t xml:space="preserve"> tworzeni</w:t>
      </w:r>
      <w:r>
        <w:rPr>
          <w:sz w:val="24"/>
          <w:szCs w:val="24"/>
        </w:rPr>
        <w:t>a</w:t>
      </w:r>
      <w:r w:rsidRPr="00081737">
        <w:rPr>
          <w:sz w:val="24"/>
          <w:szCs w:val="24"/>
        </w:rPr>
        <w:t xml:space="preserve"> nowych miejsc pracy oraz możliwości dofinansowania dla osób zakładających nowe firmy i wsparci</w:t>
      </w:r>
      <w:r>
        <w:rPr>
          <w:sz w:val="24"/>
          <w:szCs w:val="24"/>
        </w:rPr>
        <w:t>a</w:t>
      </w:r>
      <w:r w:rsidRPr="00081737">
        <w:rPr>
          <w:sz w:val="24"/>
          <w:szCs w:val="24"/>
        </w:rPr>
        <w:t xml:space="preserve"> dla istniejących firm. W zakresie podejmowania i rozwijania działalności, taka sytuacja ma również </w:t>
      </w:r>
      <w:r>
        <w:rPr>
          <w:sz w:val="24"/>
          <w:szCs w:val="24"/>
        </w:rPr>
        <w:t xml:space="preserve">miała </w:t>
      </w:r>
      <w:r w:rsidRPr="00081737">
        <w:rPr>
          <w:sz w:val="24"/>
          <w:szCs w:val="24"/>
        </w:rPr>
        <w:t xml:space="preserve">odzwierciedlenie w analizie wykorzystanych środków w badanego okresu. </w:t>
      </w:r>
      <w:r>
        <w:rPr>
          <w:sz w:val="24"/>
          <w:szCs w:val="24"/>
        </w:rPr>
        <w:t xml:space="preserve">Zdaniem pracowników biura LGD mieszkańcy są bardzo zainteresowani zakładaniem i rozwojem własnych działalności gospodarczych. </w:t>
      </w:r>
    </w:p>
    <w:p w14:paraId="10819BA3" w14:textId="77777777" w:rsidR="00D200BE" w:rsidRPr="000A78AE" w:rsidRDefault="00D200BE" w:rsidP="00D200BE">
      <w:pPr>
        <w:spacing w:line="360" w:lineRule="auto"/>
        <w:ind w:firstLine="720"/>
        <w:jc w:val="both"/>
        <w:rPr>
          <w:bCs/>
          <w:sz w:val="24"/>
          <w:szCs w:val="24"/>
        </w:rPr>
      </w:pPr>
      <w:r w:rsidRPr="000A78AE">
        <w:rPr>
          <w:bCs/>
          <w:sz w:val="24"/>
          <w:szCs w:val="24"/>
        </w:rPr>
        <w:t>Podsumowując, obecne działania LGD</w:t>
      </w:r>
      <w:r>
        <w:rPr>
          <w:bCs/>
          <w:sz w:val="24"/>
          <w:szCs w:val="24"/>
        </w:rPr>
        <w:t xml:space="preserve"> </w:t>
      </w:r>
      <w:r w:rsidRPr="00304911">
        <w:rPr>
          <w:rFonts w:cstheme="minorHAnsi"/>
          <w:sz w:val="24"/>
          <w:szCs w:val="24"/>
        </w:rPr>
        <w:t>„</w:t>
      </w:r>
      <w:r>
        <w:rPr>
          <w:rFonts w:cstheme="minorHAnsi"/>
          <w:sz w:val="24"/>
          <w:szCs w:val="24"/>
        </w:rPr>
        <w:t>Kwartet na Przedgórzu</w:t>
      </w:r>
      <w:r w:rsidRPr="00304911">
        <w:rPr>
          <w:rFonts w:cstheme="minorHAnsi"/>
          <w:sz w:val="24"/>
          <w:szCs w:val="24"/>
        </w:rPr>
        <w:t xml:space="preserve">” </w:t>
      </w:r>
      <w:r w:rsidRPr="000A78AE">
        <w:rPr>
          <w:bCs/>
          <w:sz w:val="24"/>
          <w:szCs w:val="24"/>
        </w:rPr>
        <w:t xml:space="preserve"> pozytywnie wpłynęły na rozwój przedsiębiorczości w badanym obszarze, a przeprowadzone badania wśród </w:t>
      </w:r>
      <w:r w:rsidRPr="000A78AE">
        <w:rPr>
          <w:bCs/>
          <w:sz w:val="24"/>
          <w:szCs w:val="24"/>
        </w:rPr>
        <w:lastRenderedPageBreak/>
        <w:t xml:space="preserve">mieszkańców terenu LGD, jednoznacznie wskazują na dalsze wsparcie w obszarze zarówno podejmowania jak i rozwijania przedsiębiorczości w nowej perspektywie finansowej. </w:t>
      </w:r>
    </w:p>
    <w:p w14:paraId="573C7708" w14:textId="77777777" w:rsidR="00D200BE" w:rsidRDefault="00D200BE" w:rsidP="00D200BE">
      <w:pPr>
        <w:pStyle w:val="Nagwek2"/>
        <w:rPr>
          <w:rFonts w:eastAsia="Times New Roman"/>
          <w:lang w:eastAsia="en-GB"/>
        </w:rPr>
      </w:pPr>
      <w:bookmarkStart w:id="85" w:name="_Toc87392676"/>
      <w:r w:rsidRPr="00424FDE">
        <w:rPr>
          <w:rFonts w:eastAsia="Times New Roman"/>
          <w:lang w:eastAsia="en-GB"/>
        </w:rPr>
        <w:t>6.4. Turystyka i dziedzictwo kulturowe</w:t>
      </w:r>
      <w:bookmarkEnd w:id="85"/>
    </w:p>
    <w:p w14:paraId="45AF5E4C" w14:textId="77777777" w:rsidR="00D200BE" w:rsidRDefault="00D200BE" w:rsidP="00D200BE">
      <w:pPr>
        <w:spacing w:line="360" w:lineRule="auto"/>
        <w:ind w:firstLine="709"/>
        <w:jc w:val="both"/>
        <w:rPr>
          <w:sz w:val="24"/>
          <w:szCs w:val="24"/>
        </w:rPr>
      </w:pPr>
    </w:p>
    <w:p w14:paraId="73C17521" w14:textId="77777777" w:rsidR="00D200BE" w:rsidRPr="00C83DF2" w:rsidRDefault="00D200BE" w:rsidP="00D200BE">
      <w:pPr>
        <w:spacing w:before="240" w:line="360" w:lineRule="auto"/>
        <w:ind w:firstLine="708"/>
        <w:jc w:val="both"/>
        <w:rPr>
          <w:rFonts w:cstheme="minorHAnsi"/>
          <w:sz w:val="24"/>
          <w:szCs w:val="24"/>
        </w:rPr>
      </w:pPr>
      <w:r>
        <w:rPr>
          <w:sz w:val="24"/>
          <w:szCs w:val="24"/>
        </w:rPr>
        <w:t xml:space="preserve">W Lokalnej Strategii Rozwoju sporo miejsca poświęcono kwestiom dotyczącym turystyki i zwrócono tym samym uwagę, że brakuje wspólnego produktu, oferta turystyczna powinna lepiej wykorzystać potencjał jaki znajduje się na terenie działania </w:t>
      </w:r>
      <w:r w:rsidRPr="00304911">
        <w:rPr>
          <w:rFonts w:cstheme="minorHAnsi"/>
          <w:sz w:val="24"/>
          <w:szCs w:val="24"/>
        </w:rPr>
        <w:t>LGD „</w:t>
      </w:r>
      <w:r>
        <w:rPr>
          <w:rFonts w:cstheme="minorHAnsi"/>
          <w:sz w:val="24"/>
          <w:szCs w:val="24"/>
        </w:rPr>
        <w:t>Kwartet na Przedgórzu</w:t>
      </w:r>
      <w:r w:rsidRPr="00304911">
        <w:rPr>
          <w:rFonts w:cstheme="minorHAnsi"/>
          <w:sz w:val="24"/>
          <w:szCs w:val="24"/>
        </w:rPr>
        <w:t>”</w:t>
      </w:r>
      <w:r>
        <w:rPr>
          <w:sz w:val="24"/>
          <w:szCs w:val="24"/>
        </w:rPr>
        <w:t>. Branża związana z usługami turystyczno-rekreacyjnymi</w:t>
      </w:r>
      <w:r w:rsidRPr="00753FDF">
        <w:rPr>
          <w:sz w:val="24"/>
          <w:szCs w:val="24"/>
        </w:rPr>
        <w:t xml:space="preserve"> jest słabo rozwinięta</w:t>
      </w:r>
      <w:r>
        <w:rPr>
          <w:sz w:val="24"/>
          <w:szCs w:val="24"/>
        </w:rPr>
        <w:t xml:space="preserve"> na tym  obszarze</w:t>
      </w:r>
      <w:r w:rsidRPr="00753FDF">
        <w:rPr>
          <w:sz w:val="24"/>
          <w:szCs w:val="24"/>
        </w:rPr>
        <w:t xml:space="preserve">. Działania te są o tyle istotne, iż mamy do czynienia z terenami, gdzie walory </w:t>
      </w:r>
      <w:r>
        <w:rPr>
          <w:sz w:val="24"/>
          <w:szCs w:val="24"/>
        </w:rPr>
        <w:t xml:space="preserve">historyczne i </w:t>
      </w:r>
      <w:r w:rsidRPr="00753FDF">
        <w:rPr>
          <w:sz w:val="24"/>
          <w:szCs w:val="24"/>
        </w:rPr>
        <w:t>przyrodnicze,</w:t>
      </w:r>
      <w:r>
        <w:rPr>
          <w:sz w:val="24"/>
          <w:szCs w:val="24"/>
        </w:rPr>
        <w:t xml:space="preserve"> </w:t>
      </w:r>
      <w:r w:rsidRPr="00753FDF">
        <w:rPr>
          <w:sz w:val="24"/>
          <w:szCs w:val="24"/>
        </w:rPr>
        <w:t xml:space="preserve">są niewątpliwymi atutami. </w:t>
      </w:r>
      <w:r>
        <w:rPr>
          <w:sz w:val="24"/>
          <w:szCs w:val="24"/>
        </w:rPr>
        <w:t xml:space="preserve">Położenie między dwoma aglomeracjami i duże bogactwo związane z bogatym dziedzictwem historycznym i kulturowo-przyrodniczym powinno przyczynić się do rozwoju lokalnego. </w:t>
      </w:r>
      <w:r>
        <w:rPr>
          <w:rFonts w:cstheme="minorHAnsi"/>
          <w:sz w:val="24"/>
          <w:szCs w:val="24"/>
        </w:rPr>
        <w:t xml:space="preserve">Tylko w trzech z czterech gmin wchodzących w skład LGD znajduje się w sumie 6 turystycznych obiektów noclegowych. W porównaniu do roku 2016 liczba obiektów noclegowych na terenie LGD maleje. Członkowie Rady i Zarządu tłumaczyli taki stan rzeczy, brakiem dużych inwestycji w okolicy. </w:t>
      </w:r>
      <w:r w:rsidRPr="0072257C">
        <w:rPr>
          <w:rFonts w:cstheme="minorHAnsi"/>
          <w:sz w:val="24"/>
          <w:szCs w:val="24"/>
        </w:rPr>
        <w:t>W tym kontekście ważne wydaje się pytanie, jakie działania mogą przyczynić się do</w:t>
      </w:r>
      <w:r>
        <w:rPr>
          <w:rFonts w:cstheme="minorHAnsi"/>
          <w:sz w:val="24"/>
          <w:szCs w:val="24"/>
        </w:rPr>
        <w:t xml:space="preserve"> zwiększenia bazy turystycznej</w:t>
      </w:r>
      <w:r w:rsidRPr="0072257C">
        <w:rPr>
          <w:rFonts w:cstheme="minorHAnsi"/>
          <w:sz w:val="24"/>
          <w:szCs w:val="24"/>
        </w:rPr>
        <w:t>.</w:t>
      </w:r>
      <w:r w:rsidRPr="002248C7">
        <w:t xml:space="preserve"> </w:t>
      </w:r>
      <w:r w:rsidRPr="006124CF">
        <w:rPr>
          <w:sz w:val="24"/>
          <w:szCs w:val="24"/>
        </w:rPr>
        <w:t xml:space="preserve">Duże zasoby lokalnego dziedzictwa kulturowego, opisane w LSR, powinny stać się elementem produktu turystycznego oferowanego przez właścicieli obiektów turystycznych. </w:t>
      </w:r>
    </w:p>
    <w:p w14:paraId="5FB765ED" w14:textId="77777777" w:rsidR="00D200BE" w:rsidRDefault="00D200BE" w:rsidP="00D200BE">
      <w:pPr>
        <w:spacing w:line="360" w:lineRule="auto"/>
        <w:ind w:firstLine="708"/>
        <w:jc w:val="both"/>
        <w:rPr>
          <w:sz w:val="24"/>
          <w:szCs w:val="24"/>
        </w:rPr>
      </w:pPr>
      <w:r>
        <w:rPr>
          <w:sz w:val="24"/>
          <w:szCs w:val="24"/>
        </w:rPr>
        <w:t xml:space="preserve">Natomiast wyniki badań ankietowych z mieszkańcami wskazały, iż dostrzegają oni </w:t>
      </w:r>
      <w:r w:rsidRPr="00502736">
        <w:rPr>
          <w:sz w:val="24"/>
          <w:szCs w:val="24"/>
        </w:rPr>
        <w:t xml:space="preserve">zmiany, jakie zaszły na ich terenie w ciągu ostatnich 5 lat. </w:t>
      </w:r>
      <w:r>
        <w:rPr>
          <w:sz w:val="24"/>
          <w:szCs w:val="24"/>
        </w:rPr>
        <w:t xml:space="preserve">Zauważyli </w:t>
      </w:r>
      <w:r w:rsidRPr="00902591">
        <w:rPr>
          <w:sz w:val="24"/>
          <w:szCs w:val="24"/>
        </w:rPr>
        <w:t>pojawieni</w:t>
      </w:r>
      <w:r>
        <w:rPr>
          <w:sz w:val="24"/>
          <w:szCs w:val="24"/>
        </w:rPr>
        <w:t>e</w:t>
      </w:r>
      <w:r w:rsidRPr="00902591">
        <w:rPr>
          <w:sz w:val="24"/>
          <w:szCs w:val="24"/>
        </w:rPr>
        <w:t xml:space="preserve"> się nowych form spędzania wolnego czasu, poprawy stanu infrastruktury sportowo-rekreacyjnej, czy też </w:t>
      </w:r>
      <w:r>
        <w:rPr>
          <w:sz w:val="24"/>
          <w:szCs w:val="24"/>
        </w:rPr>
        <w:t xml:space="preserve">wzrostu </w:t>
      </w:r>
      <w:r w:rsidRPr="00902591">
        <w:rPr>
          <w:sz w:val="24"/>
          <w:szCs w:val="24"/>
        </w:rPr>
        <w:t xml:space="preserve">liczby wydarzeń kulturalnych. </w:t>
      </w:r>
    </w:p>
    <w:p w14:paraId="182C2225" w14:textId="51F2059D" w:rsidR="008A5CB1" w:rsidRDefault="00D200BE" w:rsidP="008A5CB1">
      <w:pPr>
        <w:spacing w:line="360" w:lineRule="auto"/>
        <w:ind w:firstLine="708"/>
        <w:jc w:val="both"/>
        <w:rPr>
          <w:sz w:val="24"/>
          <w:szCs w:val="24"/>
        </w:rPr>
      </w:pPr>
      <w:r>
        <w:rPr>
          <w:sz w:val="24"/>
          <w:szCs w:val="24"/>
        </w:rPr>
        <w:t xml:space="preserve">Obszar LGD </w:t>
      </w:r>
      <w:r w:rsidRPr="00304911">
        <w:rPr>
          <w:rFonts w:cstheme="minorHAnsi"/>
          <w:sz w:val="24"/>
          <w:szCs w:val="24"/>
        </w:rPr>
        <w:t>„</w:t>
      </w:r>
      <w:r>
        <w:rPr>
          <w:rFonts w:cstheme="minorHAnsi"/>
          <w:sz w:val="24"/>
          <w:szCs w:val="24"/>
        </w:rPr>
        <w:t>Kwartet na Przedgórzu</w:t>
      </w:r>
      <w:r w:rsidRPr="00304911">
        <w:rPr>
          <w:rFonts w:cstheme="minorHAnsi"/>
          <w:sz w:val="24"/>
          <w:szCs w:val="24"/>
        </w:rPr>
        <w:t>”</w:t>
      </w:r>
      <w:r>
        <w:rPr>
          <w:rFonts w:cstheme="minorHAnsi"/>
          <w:sz w:val="24"/>
          <w:szCs w:val="24"/>
        </w:rPr>
        <w:t xml:space="preserve"> </w:t>
      </w:r>
      <w:r>
        <w:rPr>
          <w:sz w:val="24"/>
          <w:szCs w:val="24"/>
        </w:rPr>
        <w:t xml:space="preserve">charakteryzuje się bogatym dziedzictwem historycznym, bogatymi zasobami przyrodniczo-krajobrazowym oraz kulturowymi, dlatego rozwój tego regionu powinien być skoncentrowany na podnoszeniu jakości infrastruktury turystycznej oraz kultywowaniu dziedzictwa tego obszaru, tworząc markowy produkt turystyki wiejskiej. </w:t>
      </w:r>
    </w:p>
    <w:p w14:paraId="4CCE4521" w14:textId="77777777" w:rsidR="00B40A02" w:rsidRPr="00760097" w:rsidRDefault="00B40A02" w:rsidP="008A5CB1">
      <w:pPr>
        <w:spacing w:line="360" w:lineRule="auto"/>
        <w:ind w:firstLine="708"/>
        <w:jc w:val="both"/>
        <w:rPr>
          <w:sz w:val="24"/>
          <w:szCs w:val="24"/>
        </w:rPr>
      </w:pPr>
    </w:p>
    <w:p w14:paraId="14CEB472" w14:textId="77777777" w:rsidR="00D200BE" w:rsidRDefault="00D200BE" w:rsidP="00D200BE">
      <w:pPr>
        <w:pStyle w:val="Nagwek2"/>
        <w:rPr>
          <w:rFonts w:eastAsia="Times New Roman"/>
          <w:lang w:eastAsia="en-GB"/>
        </w:rPr>
      </w:pPr>
      <w:bookmarkStart w:id="86" w:name="_Toc87392677"/>
      <w:r w:rsidRPr="00424FDE">
        <w:rPr>
          <w:rFonts w:eastAsia="Times New Roman"/>
          <w:lang w:eastAsia="en-GB"/>
        </w:rPr>
        <w:lastRenderedPageBreak/>
        <w:t>6.5. Grupy dewaforyzowane</w:t>
      </w:r>
      <w:bookmarkEnd w:id="86"/>
    </w:p>
    <w:p w14:paraId="58ED2373" w14:textId="77777777" w:rsidR="00D200BE" w:rsidRPr="0008307D" w:rsidRDefault="00D200BE" w:rsidP="00D200BE">
      <w:pPr>
        <w:rPr>
          <w:lang w:eastAsia="en-GB"/>
        </w:rPr>
      </w:pPr>
    </w:p>
    <w:p w14:paraId="1C75C8CC" w14:textId="77777777" w:rsidR="00D200BE" w:rsidRPr="00046E92" w:rsidRDefault="00D200BE" w:rsidP="00D533E2">
      <w:pPr>
        <w:spacing w:line="360" w:lineRule="auto"/>
        <w:ind w:firstLine="708"/>
        <w:jc w:val="both"/>
        <w:rPr>
          <w:sz w:val="24"/>
          <w:szCs w:val="24"/>
        </w:rPr>
      </w:pPr>
      <w:r w:rsidRPr="00046E92">
        <w:rPr>
          <w:sz w:val="24"/>
          <w:szCs w:val="24"/>
        </w:rPr>
        <w:t>Grupy defaworyzowane oznaczają osoby zagrożone wykluczeniem społecznym, do których w LSR skierowane są działania związane z kształtowaniem i promocją postaw przedsiębiorczych – działania aktywizujące zawodowo, zwiększające ich szanse na znalezienie zatrudnienia.</w:t>
      </w:r>
    </w:p>
    <w:p w14:paraId="6DA501AA" w14:textId="77777777" w:rsidR="00D200BE" w:rsidRDefault="00D200BE" w:rsidP="00D533E2">
      <w:pPr>
        <w:spacing w:line="360" w:lineRule="auto"/>
        <w:jc w:val="both"/>
        <w:rPr>
          <w:sz w:val="24"/>
          <w:szCs w:val="24"/>
        </w:rPr>
      </w:pPr>
      <w:r w:rsidRPr="00DB5785">
        <w:rPr>
          <w:sz w:val="24"/>
          <w:szCs w:val="24"/>
        </w:rPr>
        <w:t xml:space="preserve">W </w:t>
      </w:r>
      <w:r>
        <w:rPr>
          <w:sz w:val="24"/>
          <w:szCs w:val="24"/>
        </w:rPr>
        <w:t xml:space="preserve">LSR </w:t>
      </w:r>
      <w:r w:rsidRPr="00304911">
        <w:rPr>
          <w:rFonts w:cstheme="minorHAnsi"/>
          <w:sz w:val="24"/>
          <w:szCs w:val="24"/>
        </w:rPr>
        <w:t>„</w:t>
      </w:r>
      <w:r>
        <w:rPr>
          <w:rFonts w:cstheme="minorHAnsi"/>
          <w:sz w:val="24"/>
          <w:szCs w:val="24"/>
        </w:rPr>
        <w:t>Kwartet na Przedgórzu</w:t>
      </w:r>
      <w:r w:rsidRPr="00304911">
        <w:rPr>
          <w:rFonts w:cstheme="minorHAnsi"/>
          <w:sz w:val="24"/>
          <w:szCs w:val="24"/>
        </w:rPr>
        <w:t>”</w:t>
      </w:r>
      <w:r>
        <w:rPr>
          <w:rFonts w:cstheme="minorHAnsi"/>
          <w:sz w:val="24"/>
          <w:szCs w:val="24"/>
        </w:rPr>
        <w:t xml:space="preserve"> </w:t>
      </w:r>
      <w:r>
        <w:rPr>
          <w:sz w:val="24"/>
          <w:szCs w:val="24"/>
        </w:rPr>
        <w:t xml:space="preserve">zdefiniowano następujące grupy defaworyzowane: </w:t>
      </w:r>
    </w:p>
    <w:p w14:paraId="6E3DC281" w14:textId="77777777" w:rsidR="00D200BE" w:rsidRPr="00E81905" w:rsidRDefault="00D200BE" w:rsidP="00D533E2">
      <w:pPr>
        <w:pStyle w:val="Default"/>
        <w:spacing w:line="360" w:lineRule="auto"/>
        <w:ind w:firstLine="708"/>
        <w:jc w:val="both"/>
        <w:rPr>
          <w:rFonts w:asciiTheme="minorHAnsi" w:hAnsiTheme="minorHAnsi" w:cstheme="minorHAnsi"/>
        </w:rPr>
      </w:pPr>
      <w:r w:rsidRPr="00E81905">
        <w:rPr>
          <w:rFonts w:asciiTheme="minorHAnsi" w:hAnsiTheme="minorHAnsi" w:cstheme="minorHAnsi"/>
        </w:rPr>
        <w:t>Za najważniejszą grupę defaworyzowaną uznano w LSR ludzi młodych w wieku od 18 do 30 roku życia z wykształceniem ponadgimnazjalnym i zawodowym. Do tej grupy należy najwięcej zarejestrowanych osób bezrobotnych, a ich wykształcenie oraz umiejętności zawodowe i kompetencje miękkie nie są dostosowane do wymagań pracodawców. W miarę przeprowadzania kursów zawodowych, na początku roku 2018 do grup defaworyzowanych dołączono wszystkie osoby bezrobotne  bez względu na wiek, co było słusznym posunięciem.</w:t>
      </w:r>
    </w:p>
    <w:p w14:paraId="525BB07E" w14:textId="77777777" w:rsidR="00D200BE" w:rsidRPr="00CB60DA" w:rsidRDefault="00D200BE" w:rsidP="00D533E2">
      <w:pPr>
        <w:pStyle w:val="Default"/>
        <w:spacing w:line="360" w:lineRule="auto"/>
        <w:ind w:firstLine="708"/>
        <w:jc w:val="both"/>
        <w:rPr>
          <w:rFonts w:asciiTheme="minorHAnsi" w:hAnsiTheme="minorHAnsi" w:cstheme="minorHAnsi"/>
        </w:rPr>
      </w:pPr>
      <w:r w:rsidRPr="00CB60DA">
        <w:rPr>
          <w:rFonts w:asciiTheme="minorHAnsi" w:hAnsiTheme="minorHAnsi" w:cstheme="minorHAnsi"/>
          <w:bCs/>
        </w:rPr>
        <w:t>Przedsięwzięcie II.2.1 Tworzenie warunków do podejmowania pracy przez defaworyzowanych</w:t>
      </w:r>
    </w:p>
    <w:p w14:paraId="228EC5B1" w14:textId="77777777" w:rsidR="00D200BE" w:rsidRPr="00CB60DA" w:rsidRDefault="00D200BE" w:rsidP="00D533E2">
      <w:pPr>
        <w:pStyle w:val="Default"/>
        <w:spacing w:line="360" w:lineRule="auto"/>
        <w:jc w:val="both"/>
        <w:rPr>
          <w:rFonts w:asciiTheme="minorHAnsi" w:hAnsiTheme="minorHAnsi" w:cstheme="minorHAnsi"/>
        </w:rPr>
      </w:pPr>
      <w:r w:rsidRPr="00CB60DA">
        <w:rPr>
          <w:rFonts w:asciiTheme="minorHAnsi" w:hAnsiTheme="minorHAnsi" w:cstheme="minorHAnsi"/>
        </w:rPr>
        <w:t>W ramach celu ogólnego drugiego „</w:t>
      </w:r>
      <w:r w:rsidRPr="00CB60DA">
        <w:rPr>
          <w:rFonts w:asciiTheme="minorHAnsi" w:eastAsiaTheme="minorHAnsi" w:hAnsiTheme="minorHAnsi" w:cstheme="minorHAnsi"/>
          <w:lang w:eastAsia="en-US"/>
        </w:rPr>
        <w:t xml:space="preserve">Zrównoważony rozwój obszaru i działalności </w:t>
      </w:r>
      <w:r>
        <w:rPr>
          <w:rFonts w:asciiTheme="minorHAnsi" w:eastAsiaTheme="minorHAnsi" w:hAnsiTheme="minorHAnsi" w:cstheme="minorHAnsi"/>
          <w:lang w:eastAsia="en-US"/>
        </w:rPr>
        <w:t>g</w:t>
      </w:r>
      <w:r w:rsidRPr="00CB60DA">
        <w:rPr>
          <w:rFonts w:asciiTheme="minorHAnsi" w:eastAsiaTheme="minorHAnsi" w:hAnsiTheme="minorHAnsi" w:cstheme="minorHAnsi"/>
          <w:lang w:eastAsia="en-US"/>
        </w:rPr>
        <w:t>ospodarczej w oparciu o potencjały lokalne</w:t>
      </w:r>
      <w:r w:rsidRPr="00CB60DA">
        <w:rPr>
          <w:rFonts w:asciiTheme="minorHAnsi" w:hAnsiTheme="minorHAnsi" w:cstheme="minorHAnsi"/>
        </w:rPr>
        <w:t>”, celu szczegółowego 2.1 „</w:t>
      </w:r>
      <w:r w:rsidRPr="00CB60DA">
        <w:rPr>
          <w:rFonts w:asciiTheme="minorHAnsi" w:hAnsiTheme="minorHAnsi" w:cstheme="minorHAnsi"/>
          <w:bCs/>
        </w:rPr>
        <w:t>Tworzenie warunków do podejmowania pracy przez defaworyzowanych</w:t>
      </w:r>
      <w:r w:rsidRPr="00CB60DA">
        <w:rPr>
          <w:rFonts w:asciiTheme="minorHAnsi" w:eastAsiaTheme="minorHAnsi" w:hAnsiTheme="minorHAnsi" w:cstheme="minorHAnsi"/>
          <w:lang w:eastAsia="en-US"/>
        </w:rPr>
        <w:t>”</w:t>
      </w:r>
      <w:r w:rsidRPr="00CB60DA">
        <w:rPr>
          <w:rFonts w:asciiTheme="minorHAnsi" w:hAnsiTheme="minorHAnsi" w:cstheme="minorHAnsi"/>
        </w:rPr>
        <w:t>, został zrealizowany wskaźnik na poziomie 100%. Jest dowód, że ten problem został priorytetowo potraktowany i prawidłowo zaplanowany.</w:t>
      </w:r>
    </w:p>
    <w:p w14:paraId="5A42CAB3" w14:textId="203EEED0" w:rsidR="00D200BE" w:rsidRDefault="00D200BE" w:rsidP="00D200BE">
      <w:pPr>
        <w:spacing w:line="360" w:lineRule="auto"/>
        <w:ind w:firstLine="708"/>
        <w:jc w:val="both"/>
        <w:rPr>
          <w:rFonts w:cstheme="minorHAnsi"/>
          <w:sz w:val="24"/>
          <w:szCs w:val="24"/>
        </w:rPr>
      </w:pPr>
      <w:r>
        <w:rPr>
          <w:sz w:val="24"/>
          <w:szCs w:val="24"/>
        </w:rPr>
        <w:t xml:space="preserve">Wyniki badań ankietowych z mieszkańcami wskazały, iż dostrzegają oni wsparcie w obszarach: rozwoju infrastruktury społecznej, opieki nad starszymi osobami, czy też działalność organizacji pozarządowych. </w:t>
      </w:r>
      <w:r w:rsidRPr="00871684">
        <w:rPr>
          <w:sz w:val="24"/>
          <w:szCs w:val="24"/>
        </w:rPr>
        <w:t>Zdefiniowane w LSR grupy defaworyzowane wymagają dalszego wsparcia. Pozytywnym jest fakt, iż pracownicy Biura LGD i część członków Zarządu i Rady dostrzega potrzebę dalszego kierowania środków finansowanych do tych grup.</w:t>
      </w:r>
      <w:r>
        <w:rPr>
          <w:sz w:val="24"/>
          <w:szCs w:val="24"/>
        </w:rPr>
        <w:t xml:space="preserve"> Zaznaczyć należy, że w opinii części respondentów środki finansowe powinny być skierowane na „miękie” działania.</w:t>
      </w:r>
      <w:r w:rsidRPr="00871684">
        <w:rPr>
          <w:sz w:val="24"/>
          <w:szCs w:val="24"/>
        </w:rPr>
        <w:t xml:space="preserve"> Należałoby zatem uwzględnić te grupy w kolejnych zadaniach LGD </w:t>
      </w:r>
      <w:r w:rsidRPr="00304911">
        <w:rPr>
          <w:rFonts w:cstheme="minorHAnsi"/>
          <w:sz w:val="24"/>
          <w:szCs w:val="24"/>
        </w:rPr>
        <w:t>„</w:t>
      </w:r>
      <w:r>
        <w:rPr>
          <w:rFonts w:cstheme="minorHAnsi"/>
          <w:sz w:val="24"/>
          <w:szCs w:val="24"/>
        </w:rPr>
        <w:t>Kwartet na Przedgórzu</w:t>
      </w:r>
      <w:r w:rsidRPr="00304911">
        <w:rPr>
          <w:rFonts w:cstheme="minorHAnsi"/>
          <w:sz w:val="24"/>
          <w:szCs w:val="24"/>
        </w:rPr>
        <w:t>”</w:t>
      </w:r>
      <w:r>
        <w:rPr>
          <w:rFonts w:cstheme="minorHAnsi"/>
          <w:sz w:val="24"/>
          <w:szCs w:val="24"/>
        </w:rPr>
        <w:t>.</w:t>
      </w:r>
    </w:p>
    <w:p w14:paraId="295C63A7" w14:textId="59C9CC55" w:rsidR="00B40A02" w:rsidRDefault="00B40A02" w:rsidP="00D200BE">
      <w:pPr>
        <w:spacing w:line="360" w:lineRule="auto"/>
        <w:ind w:firstLine="708"/>
        <w:jc w:val="both"/>
        <w:rPr>
          <w:rFonts w:cstheme="minorHAnsi"/>
          <w:sz w:val="24"/>
          <w:szCs w:val="24"/>
        </w:rPr>
      </w:pPr>
    </w:p>
    <w:p w14:paraId="2DB0CED1" w14:textId="77777777" w:rsidR="00B40A02" w:rsidRPr="00871684" w:rsidRDefault="00B40A02" w:rsidP="00D200BE">
      <w:pPr>
        <w:spacing w:line="360" w:lineRule="auto"/>
        <w:ind w:firstLine="708"/>
        <w:jc w:val="both"/>
        <w:rPr>
          <w:sz w:val="24"/>
          <w:szCs w:val="24"/>
        </w:rPr>
      </w:pPr>
    </w:p>
    <w:p w14:paraId="4F672618" w14:textId="77777777" w:rsidR="00D200BE" w:rsidRDefault="00D200BE" w:rsidP="00D200BE">
      <w:pPr>
        <w:pStyle w:val="Nagwek2"/>
        <w:rPr>
          <w:rFonts w:eastAsia="Times New Roman"/>
          <w:lang w:eastAsia="en-GB"/>
        </w:rPr>
      </w:pPr>
      <w:bookmarkStart w:id="87" w:name="_Toc87392678"/>
      <w:r w:rsidRPr="00424FDE">
        <w:rPr>
          <w:rFonts w:eastAsia="Times New Roman"/>
          <w:lang w:eastAsia="en-GB"/>
        </w:rPr>
        <w:lastRenderedPageBreak/>
        <w:t>6.6. Innowacyjność</w:t>
      </w:r>
      <w:bookmarkEnd w:id="87"/>
    </w:p>
    <w:p w14:paraId="432D443B" w14:textId="77777777" w:rsidR="00D200BE" w:rsidRPr="001A2256" w:rsidRDefault="00D200BE" w:rsidP="00D200BE">
      <w:pPr>
        <w:rPr>
          <w:lang w:eastAsia="en-GB"/>
        </w:rPr>
      </w:pPr>
    </w:p>
    <w:p w14:paraId="3A9F5949" w14:textId="5B593F11" w:rsidR="00D200BE" w:rsidRPr="00492B66" w:rsidRDefault="00D200BE" w:rsidP="00D200BE">
      <w:pPr>
        <w:spacing w:after="0" w:line="360" w:lineRule="auto"/>
        <w:ind w:firstLine="709"/>
        <w:jc w:val="both"/>
        <w:rPr>
          <w:sz w:val="24"/>
          <w:szCs w:val="24"/>
        </w:rPr>
      </w:pPr>
      <w:r w:rsidRPr="00492B66">
        <w:rPr>
          <w:sz w:val="24"/>
          <w:szCs w:val="24"/>
        </w:rPr>
        <w:t xml:space="preserve">Zarówno pracownicy Biura jak i Rada wskazali w obszarze innowacyjności najciekawsze projekty realizowane na obszarze LGD </w:t>
      </w:r>
      <w:r w:rsidRPr="00492B66">
        <w:rPr>
          <w:rFonts w:cstheme="minorHAnsi"/>
          <w:sz w:val="24"/>
          <w:szCs w:val="24"/>
        </w:rPr>
        <w:t>„Kwartet na Przedgórzu”</w:t>
      </w:r>
      <w:r w:rsidRPr="00492B66">
        <w:rPr>
          <w:sz w:val="24"/>
          <w:szCs w:val="24"/>
        </w:rPr>
        <w:t>. Wśród nich wymieniali m.in.</w:t>
      </w:r>
      <w:r w:rsidR="00492B66" w:rsidRPr="00492B66">
        <w:rPr>
          <w:sz w:val="24"/>
          <w:szCs w:val="24"/>
        </w:rPr>
        <w:t xml:space="preserve"> projekt z zakresu podejmowania działalności gospodarczej realizowany w zakresie innowacyjnej produkcji wyrobów z betonu architektonicznego. Projekt był realizowany w latach 2019-2020 i pozwolił producentowi wprowadzić na rynek wyroby z betonu architektonicznego w niespotykanej na obszarze LGD technologii GRC. W wyniku operacji powstały także miejsca pracy a firma nadal prężnie się rozwija.</w:t>
      </w:r>
    </w:p>
    <w:p w14:paraId="0E3114CC" w14:textId="180B6E6F" w:rsidR="00D200BE" w:rsidRDefault="00D200BE" w:rsidP="00D200BE">
      <w:pPr>
        <w:spacing w:after="0" w:line="360" w:lineRule="auto"/>
        <w:ind w:firstLine="708"/>
        <w:jc w:val="both"/>
        <w:rPr>
          <w:sz w:val="24"/>
          <w:szCs w:val="24"/>
        </w:rPr>
      </w:pPr>
      <w:r>
        <w:rPr>
          <w:sz w:val="24"/>
          <w:szCs w:val="24"/>
        </w:rPr>
        <w:t xml:space="preserve">W zakresie innowacyjności, należy szczególnie podkreślić, iż powinno być więcej projektów w obszarze rozwoju infrastruktury oraz działań budujących markę regionu w oparciu o dziedzictwo historyczne. Bardzo dobrym kierunkiem rozwoju innowacji są działania proekologiczne i promujące różne formy agroterapii, ze względu na wciąż rolniczy charakter obszaru LGD. Zatem cały czas istnieje potrzeba rozwijania infrastruktury technicznej i działań proekologicznych i to jest właściwy kierunek na przyszłość, na terenie LGD </w:t>
      </w:r>
      <w:r w:rsidRPr="00304911">
        <w:rPr>
          <w:rFonts w:cstheme="minorHAnsi"/>
          <w:sz w:val="24"/>
          <w:szCs w:val="24"/>
        </w:rPr>
        <w:t>„</w:t>
      </w:r>
      <w:r>
        <w:rPr>
          <w:rFonts w:cstheme="minorHAnsi"/>
          <w:sz w:val="24"/>
          <w:szCs w:val="24"/>
        </w:rPr>
        <w:t>Kwartet na Przedgórzu</w:t>
      </w:r>
      <w:r w:rsidRPr="00304911">
        <w:rPr>
          <w:rFonts w:cstheme="minorHAnsi"/>
          <w:sz w:val="24"/>
          <w:szCs w:val="24"/>
        </w:rPr>
        <w:t>”</w:t>
      </w:r>
      <w:r>
        <w:rPr>
          <w:rFonts w:cstheme="minorHAnsi"/>
          <w:sz w:val="24"/>
          <w:szCs w:val="24"/>
        </w:rPr>
        <w:t>.</w:t>
      </w:r>
    </w:p>
    <w:p w14:paraId="0BF79055" w14:textId="77777777" w:rsidR="00D200BE" w:rsidRPr="00756299" w:rsidRDefault="00D200BE" w:rsidP="00D200BE">
      <w:pPr>
        <w:spacing w:after="0" w:line="360" w:lineRule="auto"/>
        <w:ind w:firstLine="708"/>
        <w:jc w:val="both"/>
        <w:rPr>
          <w:b/>
          <w:bCs/>
          <w:sz w:val="24"/>
          <w:szCs w:val="24"/>
        </w:rPr>
      </w:pPr>
    </w:p>
    <w:p w14:paraId="3368C587" w14:textId="77777777" w:rsidR="00D200BE" w:rsidRDefault="00D200BE" w:rsidP="00D200BE">
      <w:pPr>
        <w:pStyle w:val="Nagwek2"/>
        <w:rPr>
          <w:rFonts w:eastAsia="Times New Roman"/>
          <w:lang w:eastAsia="en-GB"/>
        </w:rPr>
      </w:pPr>
      <w:bookmarkStart w:id="88" w:name="_Toc87392679"/>
      <w:r w:rsidRPr="00424FDE">
        <w:rPr>
          <w:rFonts w:eastAsia="Times New Roman"/>
          <w:lang w:eastAsia="en-GB"/>
        </w:rPr>
        <w:t>6.7. Projekty współpracy</w:t>
      </w:r>
      <w:bookmarkEnd w:id="88"/>
    </w:p>
    <w:p w14:paraId="556E8BCE" w14:textId="77777777" w:rsidR="00D200BE" w:rsidRDefault="00D200BE" w:rsidP="00D200BE">
      <w:pPr>
        <w:spacing w:line="360" w:lineRule="auto"/>
        <w:jc w:val="both"/>
        <w:rPr>
          <w:sz w:val="24"/>
          <w:szCs w:val="24"/>
        </w:rPr>
      </w:pPr>
    </w:p>
    <w:p w14:paraId="0CF64DC8" w14:textId="77777777" w:rsidR="00D200BE" w:rsidRDefault="00D200BE" w:rsidP="00D200BE">
      <w:pPr>
        <w:spacing w:line="360" w:lineRule="auto"/>
        <w:ind w:firstLine="708"/>
        <w:jc w:val="both"/>
        <w:rPr>
          <w:sz w:val="24"/>
          <w:szCs w:val="24"/>
        </w:rPr>
      </w:pPr>
      <w:r w:rsidRPr="000C73D8">
        <w:rPr>
          <w:sz w:val="24"/>
          <w:szCs w:val="24"/>
        </w:rPr>
        <w:t xml:space="preserve">LGD </w:t>
      </w:r>
      <w:r>
        <w:rPr>
          <w:sz w:val="24"/>
          <w:szCs w:val="24"/>
        </w:rPr>
        <w:t>„Kwartet na Przedgórzu”</w:t>
      </w:r>
      <w:r w:rsidRPr="000C73D8">
        <w:rPr>
          <w:sz w:val="24"/>
          <w:szCs w:val="24"/>
        </w:rPr>
        <w:t xml:space="preserve"> w analizowanym okresie realizowała </w:t>
      </w:r>
      <w:r>
        <w:rPr>
          <w:sz w:val="24"/>
          <w:szCs w:val="24"/>
        </w:rPr>
        <w:t>jeden</w:t>
      </w:r>
      <w:r w:rsidRPr="000C73D8">
        <w:rPr>
          <w:sz w:val="24"/>
          <w:szCs w:val="24"/>
        </w:rPr>
        <w:t xml:space="preserve"> projekt współpracy. </w:t>
      </w:r>
    </w:p>
    <w:p w14:paraId="6012B35E" w14:textId="77777777" w:rsidR="00D200BE" w:rsidRPr="005C57A1" w:rsidRDefault="00D200BE" w:rsidP="00D200BE">
      <w:pPr>
        <w:spacing w:line="360" w:lineRule="auto"/>
        <w:ind w:firstLine="709"/>
        <w:rPr>
          <w:sz w:val="24"/>
          <w:szCs w:val="24"/>
        </w:rPr>
      </w:pPr>
      <w:r w:rsidRPr="005C57A1">
        <w:rPr>
          <w:sz w:val="24"/>
          <w:szCs w:val="24"/>
        </w:rPr>
        <w:t xml:space="preserve">Lokalna Grupa Działania Stowarzyszenie ,,Kwartet na Przedgórzu” w dniu 9 marca 2021 roku w Krakowie wraz z Nadwiślańską Grupa Działania ,,E.O.CENOMA” podpisał umowę z Zarządem Województwa Małopolskiego na realizację rowerowego projektu współpracy „Przedgórzańskie i Nadwiślańskie Trasy - pętlami atrakcji turystycznych” (POINT &amp;PATH). </w:t>
      </w:r>
    </w:p>
    <w:p w14:paraId="48780274" w14:textId="77777777" w:rsidR="00D200BE" w:rsidRDefault="00D200BE" w:rsidP="00D533E2">
      <w:pPr>
        <w:spacing w:line="360" w:lineRule="auto"/>
        <w:ind w:firstLine="709"/>
        <w:jc w:val="both"/>
        <w:rPr>
          <w:sz w:val="24"/>
          <w:szCs w:val="24"/>
        </w:rPr>
      </w:pPr>
      <w:r w:rsidRPr="005C57A1">
        <w:rPr>
          <w:sz w:val="24"/>
          <w:szCs w:val="24"/>
        </w:rPr>
        <w:t xml:space="preserve">Ciekawe walory przyrodnicze uznane zostały w LSR jako potencjał niedostatecznie wykorzystywany, więc tego rodzaju projekt należy uznać za jak najbardziej pozytywny </w:t>
      </w:r>
      <w:r w:rsidRPr="005C57A1">
        <w:rPr>
          <w:sz w:val="24"/>
          <w:szCs w:val="24"/>
        </w:rPr>
        <w:br/>
        <w:t>i pożądany. Zwiększenie świadomości obszaru pod względem turystycznym oraz zwiększenie potencjału regionu partnerskiego są tutaj wielką szansą. Docenić trzeba także innowacyjność projektu, w tym między innymi stworzenie nowoczesnej aplikacji.</w:t>
      </w:r>
    </w:p>
    <w:p w14:paraId="3F02E5CC" w14:textId="77777777" w:rsidR="00D200BE" w:rsidRPr="00063FD7" w:rsidRDefault="00D200BE" w:rsidP="00D533E2">
      <w:pPr>
        <w:spacing w:before="240" w:line="360" w:lineRule="auto"/>
        <w:ind w:firstLine="708"/>
        <w:jc w:val="both"/>
        <w:rPr>
          <w:rFonts w:cstheme="minorHAnsi"/>
          <w:sz w:val="24"/>
          <w:szCs w:val="24"/>
        </w:rPr>
      </w:pPr>
      <w:r w:rsidRPr="00063FD7">
        <w:rPr>
          <w:rFonts w:cstheme="minorHAnsi"/>
          <w:sz w:val="24"/>
          <w:szCs w:val="24"/>
        </w:rPr>
        <w:lastRenderedPageBreak/>
        <w:t>Projekt ten w opinii pracowników biura LGD Stowarzyszeniem ,,Kwartet na Przedgórzu” należy uznać za bardzo udany, ponieważ przyczynił się do aktywizacji społecznej mieszkańców oraz promocji zdrowego stylu życia.</w:t>
      </w:r>
    </w:p>
    <w:p w14:paraId="6D368BCA" w14:textId="77777777" w:rsidR="00D200BE" w:rsidRPr="00CA6A2B" w:rsidRDefault="00D200BE" w:rsidP="00D533E2">
      <w:pPr>
        <w:spacing w:after="0" w:line="360" w:lineRule="auto"/>
        <w:ind w:firstLine="708"/>
        <w:jc w:val="both"/>
        <w:rPr>
          <w:lang w:eastAsia="en-GB"/>
        </w:rPr>
      </w:pPr>
      <w:r w:rsidRPr="00CA6A2B">
        <w:rPr>
          <w:bCs/>
          <w:sz w:val="24"/>
          <w:szCs w:val="24"/>
        </w:rPr>
        <w:t xml:space="preserve">Jest to właściwy kierunek działań, ponieważ </w:t>
      </w:r>
      <w:r>
        <w:rPr>
          <w:bCs/>
          <w:sz w:val="24"/>
          <w:szCs w:val="24"/>
        </w:rPr>
        <w:t>wszystkie trzy cele zawarte w LSR są realizowane w tym projekcie. Najważniejszym efektem jest</w:t>
      </w:r>
      <w:r w:rsidRPr="00CA6A2B">
        <w:rPr>
          <w:rFonts w:cstheme="minorHAnsi"/>
          <w:sz w:val="24"/>
          <w:szCs w:val="24"/>
        </w:rPr>
        <w:t xml:space="preserve"> wzmacnia</w:t>
      </w:r>
      <w:r>
        <w:rPr>
          <w:rFonts w:cstheme="minorHAnsi"/>
          <w:sz w:val="24"/>
          <w:szCs w:val="24"/>
        </w:rPr>
        <w:t>nie więzi społecznych,</w:t>
      </w:r>
      <w:r w:rsidRPr="00CA6A2B">
        <w:rPr>
          <w:rFonts w:cstheme="minorHAnsi"/>
          <w:sz w:val="24"/>
          <w:szCs w:val="24"/>
        </w:rPr>
        <w:t xml:space="preserve"> przez co podnosi </w:t>
      </w:r>
      <w:r>
        <w:rPr>
          <w:rFonts w:cstheme="minorHAnsi"/>
          <w:sz w:val="24"/>
          <w:szCs w:val="24"/>
        </w:rPr>
        <w:t xml:space="preserve">się </w:t>
      </w:r>
      <w:r w:rsidRPr="00CA6A2B">
        <w:rPr>
          <w:rFonts w:cstheme="minorHAnsi"/>
          <w:sz w:val="24"/>
          <w:szCs w:val="24"/>
        </w:rPr>
        <w:t xml:space="preserve">jakość życia mieszkańców gmin wchodzących w skład LGD </w:t>
      </w:r>
      <w:r w:rsidRPr="00CA6A2B">
        <w:rPr>
          <w:bCs/>
          <w:sz w:val="24"/>
          <w:szCs w:val="24"/>
        </w:rPr>
        <w:t>„</w:t>
      </w:r>
      <w:r>
        <w:rPr>
          <w:bCs/>
          <w:sz w:val="24"/>
          <w:szCs w:val="24"/>
        </w:rPr>
        <w:t>Kwartet na Przedgórzu</w:t>
      </w:r>
      <w:r w:rsidRPr="00CA6A2B">
        <w:rPr>
          <w:bCs/>
          <w:sz w:val="24"/>
          <w:szCs w:val="24"/>
        </w:rPr>
        <w:t>”</w:t>
      </w:r>
      <w:r w:rsidRPr="00CA6A2B">
        <w:rPr>
          <w:rFonts w:cstheme="minorHAnsi"/>
          <w:sz w:val="24"/>
          <w:szCs w:val="24"/>
        </w:rPr>
        <w:t xml:space="preserve">. </w:t>
      </w:r>
    </w:p>
    <w:p w14:paraId="609DA590" w14:textId="77777777" w:rsidR="00D200BE" w:rsidRDefault="00D200BE" w:rsidP="00D200BE">
      <w:pPr>
        <w:pStyle w:val="Nagwek2"/>
        <w:rPr>
          <w:rFonts w:eastAsia="Times New Roman"/>
          <w:lang w:eastAsia="en-GB"/>
        </w:rPr>
      </w:pPr>
      <w:bookmarkStart w:id="89" w:name="_Toc87392680"/>
      <w:r w:rsidRPr="00424FDE">
        <w:rPr>
          <w:rFonts w:eastAsia="Times New Roman"/>
          <w:lang w:eastAsia="en-GB"/>
        </w:rPr>
        <w:t>6.8. Ocena funkcjonowania LGD</w:t>
      </w:r>
      <w:bookmarkEnd w:id="89"/>
    </w:p>
    <w:p w14:paraId="1AE575C8" w14:textId="77777777" w:rsidR="00D200BE" w:rsidRDefault="00D200BE" w:rsidP="00D200BE">
      <w:pPr>
        <w:spacing w:after="0" w:line="480" w:lineRule="auto"/>
        <w:ind w:firstLine="709"/>
        <w:jc w:val="both"/>
        <w:rPr>
          <w:sz w:val="24"/>
          <w:szCs w:val="24"/>
        </w:rPr>
      </w:pPr>
    </w:p>
    <w:p w14:paraId="6FE445C8" w14:textId="77777777" w:rsidR="00D200BE" w:rsidRPr="001B65EA" w:rsidRDefault="00D200BE" w:rsidP="00D533E2">
      <w:pPr>
        <w:spacing w:after="0" w:line="360" w:lineRule="auto"/>
        <w:ind w:firstLine="708"/>
        <w:jc w:val="both"/>
        <w:rPr>
          <w:sz w:val="24"/>
          <w:szCs w:val="24"/>
        </w:rPr>
      </w:pPr>
      <w:r w:rsidRPr="001B65EA">
        <w:rPr>
          <w:sz w:val="24"/>
          <w:szCs w:val="24"/>
        </w:rPr>
        <w:t xml:space="preserve">Współpraca Biura zarówno z Zarządem jak i Radą jest </w:t>
      </w:r>
      <w:r>
        <w:rPr>
          <w:sz w:val="24"/>
          <w:szCs w:val="24"/>
        </w:rPr>
        <w:t>d</w:t>
      </w:r>
      <w:r w:rsidRPr="001B65EA">
        <w:rPr>
          <w:sz w:val="24"/>
          <w:szCs w:val="24"/>
        </w:rPr>
        <w:t xml:space="preserve">obra. Zdaniem członków Zarządu i Rady biuro </w:t>
      </w:r>
      <w:r>
        <w:rPr>
          <w:sz w:val="24"/>
          <w:szCs w:val="24"/>
        </w:rPr>
        <w:t>dobrze</w:t>
      </w:r>
      <w:r w:rsidRPr="001B65EA">
        <w:rPr>
          <w:sz w:val="24"/>
          <w:szCs w:val="24"/>
        </w:rPr>
        <w:t xml:space="preserve"> wypełnia wszystkie swoje obowiązki, zarówno doradcze, w zakresie promocji i wsparcia dla Rady i Zarządu. </w:t>
      </w:r>
      <w:r>
        <w:rPr>
          <w:sz w:val="24"/>
          <w:szCs w:val="24"/>
        </w:rPr>
        <w:t xml:space="preserve">W Biurze pracuje trzech pracowników i księgowa na umowę zlecenie. Ważną cechą biura LGD </w:t>
      </w:r>
      <w:r w:rsidRPr="00CA6A2B">
        <w:rPr>
          <w:bCs/>
          <w:sz w:val="24"/>
          <w:szCs w:val="24"/>
        </w:rPr>
        <w:t>„</w:t>
      </w:r>
      <w:r>
        <w:rPr>
          <w:bCs/>
          <w:sz w:val="24"/>
          <w:szCs w:val="24"/>
        </w:rPr>
        <w:t>Kwartet na Przedgórzu</w:t>
      </w:r>
      <w:r w:rsidRPr="00CA6A2B">
        <w:rPr>
          <w:bCs/>
          <w:sz w:val="24"/>
          <w:szCs w:val="24"/>
        </w:rPr>
        <w:t>”</w:t>
      </w:r>
      <w:r>
        <w:rPr>
          <w:sz w:val="24"/>
          <w:szCs w:val="24"/>
        </w:rPr>
        <w:t xml:space="preserve"> jest stosunkowo nowy skład pracowników. Wszyscy pracownicy pracujący od wielu lat odeszli i na ich miejsce pojawili się nowi. Jak powiedzieli pracownicy w trakcie wywiadu, istota podziału obowiązków polega na uzupełnianiu się nawzajem i bezpośredniej współpracy.</w:t>
      </w:r>
    </w:p>
    <w:p w14:paraId="2355F87A" w14:textId="77777777" w:rsidR="00D200BE" w:rsidRDefault="00D200BE" w:rsidP="00D200BE">
      <w:pPr>
        <w:spacing w:line="360" w:lineRule="auto"/>
        <w:ind w:firstLine="708"/>
        <w:jc w:val="both"/>
        <w:rPr>
          <w:sz w:val="24"/>
          <w:szCs w:val="24"/>
        </w:rPr>
      </w:pPr>
      <w:r w:rsidRPr="00940A2D">
        <w:rPr>
          <w:sz w:val="24"/>
          <w:szCs w:val="24"/>
        </w:rPr>
        <w:t>Zakres działań biura LGD (animacyjnych, informacyjno-promocyj</w:t>
      </w:r>
      <w:r>
        <w:rPr>
          <w:sz w:val="24"/>
          <w:szCs w:val="24"/>
        </w:rPr>
        <w:t>nych, doradczych) jest determinowany nową obsadą personelu, osoby z dłuższym stażem wprowadzają nowych w specyfikę pracy w biurze LGD. Należy podkreślić, iż</w:t>
      </w:r>
      <w:r w:rsidRPr="00940A2D">
        <w:rPr>
          <w:sz w:val="24"/>
          <w:szCs w:val="24"/>
        </w:rPr>
        <w:t xml:space="preserve"> LGD</w:t>
      </w:r>
      <w:r>
        <w:rPr>
          <w:sz w:val="24"/>
          <w:szCs w:val="24"/>
        </w:rPr>
        <w:t xml:space="preserve"> </w:t>
      </w:r>
      <w:r w:rsidRPr="00CA6A2B">
        <w:rPr>
          <w:bCs/>
          <w:sz w:val="24"/>
          <w:szCs w:val="24"/>
        </w:rPr>
        <w:t>„</w:t>
      </w:r>
      <w:r>
        <w:rPr>
          <w:bCs/>
          <w:sz w:val="24"/>
          <w:szCs w:val="24"/>
        </w:rPr>
        <w:t>Kwartet na Przedgórzu</w:t>
      </w:r>
      <w:r w:rsidRPr="00CA6A2B">
        <w:rPr>
          <w:bCs/>
          <w:sz w:val="24"/>
          <w:szCs w:val="24"/>
        </w:rPr>
        <w:t>”</w:t>
      </w:r>
      <w:r>
        <w:rPr>
          <w:bCs/>
          <w:sz w:val="24"/>
          <w:szCs w:val="24"/>
        </w:rPr>
        <w:t xml:space="preserve"> </w:t>
      </w:r>
      <w:r w:rsidRPr="00940A2D">
        <w:rPr>
          <w:sz w:val="24"/>
          <w:szCs w:val="24"/>
        </w:rPr>
        <w:t xml:space="preserve">zawsze wykorzystuje różne narzędzia, tak aby dotrzeć do jak największej grupy odbiorców. Wskaźniki, które zostały przewidziane do realizacji planu komunikacji, były </w:t>
      </w:r>
      <w:r>
        <w:rPr>
          <w:sz w:val="24"/>
          <w:szCs w:val="24"/>
        </w:rPr>
        <w:t>oszacowane i zmieniane</w:t>
      </w:r>
      <w:r w:rsidRPr="00940A2D">
        <w:rPr>
          <w:sz w:val="24"/>
          <w:szCs w:val="24"/>
        </w:rPr>
        <w:t xml:space="preserve"> na  podstawie doświadczeń</w:t>
      </w:r>
      <w:r>
        <w:rPr>
          <w:sz w:val="24"/>
          <w:szCs w:val="24"/>
        </w:rPr>
        <w:t xml:space="preserve"> pracowników Biura. Najlepszy rodzaj doradztwa to oczywiście doradztwo indywidualne w biurze i ono na pewno powinno być kontynuowane. </w:t>
      </w:r>
    </w:p>
    <w:p w14:paraId="342A2CAC" w14:textId="77777777" w:rsidR="00D200BE" w:rsidRDefault="00D200BE" w:rsidP="00D200BE">
      <w:pPr>
        <w:spacing w:before="240" w:line="360" w:lineRule="auto"/>
        <w:ind w:firstLine="708"/>
        <w:jc w:val="both"/>
        <w:rPr>
          <w:rFonts w:cstheme="minorHAnsi"/>
          <w:sz w:val="24"/>
          <w:szCs w:val="24"/>
        </w:rPr>
      </w:pPr>
      <w:r>
        <w:rPr>
          <w:rFonts w:cstheme="minorHAnsi"/>
          <w:sz w:val="24"/>
          <w:szCs w:val="24"/>
        </w:rPr>
        <w:t>Z badań przeprowadzonych wśród beneficjentów wynika, że najczęstszym źródłem informacji na temat działalności LGD okazała się być strona internetowa stowarzyszenia, następnie profil LGD na Facebooku oraz wydawane przez LGD publikacje i materiały promocyjne. Niewiele mniejszym zainteresowaniem cieszyły się stoiska LGD podczas lokalnych imprez. Najmniejsza liczba respondentów dowiadywała się o LGD z tablic informacyjnych, billboardów i plakatów.</w:t>
      </w:r>
    </w:p>
    <w:p w14:paraId="51009FD8" w14:textId="1DEB1567" w:rsidR="00D200BE" w:rsidRPr="0042732D" w:rsidRDefault="00D200BE" w:rsidP="00D200BE">
      <w:pPr>
        <w:spacing w:line="360" w:lineRule="auto"/>
        <w:ind w:firstLine="708"/>
        <w:jc w:val="both"/>
        <w:rPr>
          <w:sz w:val="24"/>
          <w:szCs w:val="24"/>
        </w:rPr>
      </w:pPr>
      <w:r w:rsidRPr="009305F7">
        <w:rPr>
          <w:sz w:val="24"/>
          <w:szCs w:val="24"/>
        </w:rPr>
        <w:lastRenderedPageBreak/>
        <w:t xml:space="preserve">Różnorodność </w:t>
      </w:r>
      <w:r>
        <w:rPr>
          <w:sz w:val="24"/>
          <w:szCs w:val="24"/>
        </w:rPr>
        <w:t xml:space="preserve">wykorzystywanych narzędzi w pracy komunikacyjnej oraz doradczej </w:t>
      </w:r>
      <w:r w:rsidRPr="009305F7">
        <w:rPr>
          <w:sz w:val="24"/>
          <w:szCs w:val="24"/>
        </w:rPr>
        <w:t xml:space="preserve">wskazuje na dobry kierunek działalności LGD, która </w:t>
      </w:r>
      <w:r>
        <w:rPr>
          <w:sz w:val="24"/>
          <w:szCs w:val="24"/>
        </w:rPr>
        <w:t xml:space="preserve">stara się </w:t>
      </w:r>
      <w:r w:rsidR="00334B7A">
        <w:rPr>
          <w:sz w:val="24"/>
          <w:szCs w:val="24"/>
        </w:rPr>
        <w:t>dotrzeć do jak największej liczb</w:t>
      </w:r>
      <w:r w:rsidRPr="009305F7">
        <w:rPr>
          <w:sz w:val="24"/>
          <w:szCs w:val="24"/>
        </w:rPr>
        <w:t>y odbiorców.</w:t>
      </w:r>
      <w:r>
        <w:rPr>
          <w:sz w:val="24"/>
          <w:szCs w:val="24"/>
        </w:rPr>
        <w:t xml:space="preserve"> W przyszłości na pewno takim kierunkiem rozwoju powinny być działania informacyjne w cyfrowych mediach społecznościowych, zarówno pracownicy Biura</w:t>
      </w:r>
      <w:r w:rsidR="00334B7A">
        <w:rPr>
          <w:sz w:val="24"/>
          <w:szCs w:val="24"/>
        </w:rPr>
        <w:t>,</w:t>
      </w:r>
      <w:r>
        <w:rPr>
          <w:sz w:val="24"/>
          <w:szCs w:val="24"/>
        </w:rPr>
        <w:t xml:space="preserve"> jak</w:t>
      </w:r>
      <w:r w:rsidR="00B813A7">
        <w:rPr>
          <w:sz w:val="24"/>
          <w:szCs w:val="24"/>
        </w:rPr>
        <w:br/>
      </w:r>
      <w:r>
        <w:rPr>
          <w:sz w:val="24"/>
          <w:szCs w:val="24"/>
        </w:rPr>
        <w:t xml:space="preserve"> i wnioskodawcy wskazali przede wszystkim profil na facebooku i stronę internetową biura. </w:t>
      </w:r>
    </w:p>
    <w:p w14:paraId="200107C0" w14:textId="77777777" w:rsidR="00D200BE" w:rsidRDefault="00D200BE" w:rsidP="00D200BE">
      <w:pPr>
        <w:pStyle w:val="Nagwek2"/>
        <w:rPr>
          <w:rFonts w:eastAsia="Times New Roman"/>
          <w:lang w:eastAsia="en-GB"/>
        </w:rPr>
      </w:pPr>
      <w:bookmarkStart w:id="90" w:name="_Toc87392681"/>
      <w:r w:rsidRPr="00424FDE">
        <w:rPr>
          <w:rFonts w:eastAsia="Times New Roman"/>
          <w:lang w:eastAsia="en-GB"/>
        </w:rPr>
        <w:t>6.9. Ocena procesu wdrażania</w:t>
      </w:r>
      <w:bookmarkEnd w:id="90"/>
    </w:p>
    <w:p w14:paraId="3A8D2E30" w14:textId="77777777" w:rsidR="00D200BE" w:rsidRDefault="00D200BE" w:rsidP="00D200BE">
      <w:pPr>
        <w:spacing w:before="240" w:line="360" w:lineRule="auto"/>
        <w:ind w:firstLine="708"/>
        <w:jc w:val="both"/>
        <w:rPr>
          <w:rFonts w:cstheme="minorHAnsi"/>
          <w:sz w:val="24"/>
          <w:szCs w:val="24"/>
        </w:rPr>
      </w:pPr>
      <w:r>
        <w:rPr>
          <w:sz w:val="24"/>
          <w:szCs w:val="24"/>
        </w:rPr>
        <w:t xml:space="preserve">Realizacja zarówno finansowa i rzeczowa odbywały się bez większych problemów. </w:t>
      </w:r>
      <w:r w:rsidRPr="00B54657">
        <w:rPr>
          <w:rFonts w:cstheme="minorHAnsi"/>
          <w:sz w:val="24"/>
          <w:szCs w:val="24"/>
        </w:rPr>
        <w:t>Postęp realizacji Lokalnej Strategii Rozwoju nie budzi większych zastrzeżeń, a warte podkreślenia jest, iż spora część spośród wskaźników została już zrealizowana. Poziom realizacji przedsięwzięć zbliża więc LGD do osiągnięcia zamierzonych w LSR celów</w:t>
      </w:r>
      <w:r>
        <w:rPr>
          <w:rFonts w:cstheme="minorHAnsi"/>
          <w:sz w:val="24"/>
          <w:szCs w:val="24"/>
        </w:rPr>
        <w:t>.</w:t>
      </w:r>
    </w:p>
    <w:p w14:paraId="6BE9EA72" w14:textId="06B59EC1" w:rsidR="00D200BE" w:rsidRPr="00D533E2" w:rsidRDefault="00D200BE" w:rsidP="00D533E2">
      <w:pPr>
        <w:spacing w:before="240" w:line="360" w:lineRule="auto"/>
        <w:ind w:firstLine="708"/>
        <w:jc w:val="both"/>
        <w:rPr>
          <w:rFonts w:cstheme="minorHAnsi"/>
          <w:sz w:val="24"/>
          <w:szCs w:val="24"/>
        </w:rPr>
      </w:pPr>
      <w:r w:rsidRPr="00D533E2">
        <w:rPr>
          <w:rFonts w:cstheme="minorHAnsi"/>
          <w:sz w:val="24"/>
          <w:szCs w:val="24"/>
        </w:rPr>
        <w:t>Rada LGD wskazała na słabe i mocne strony wdrażania Programu LEADER. Ich zdaniem Lokalne Grupy Działania stały się zbyt zbiurokratyzowane, zbyt dużo dokumentów zniechęca wnioskodawców i beneficjentów, którzy później opowiadają o swoich trudnościach i zniechęcają kolejne osoby do aplikowania o środki w LGD. Przy tak sporej biurokracji zatraca się sens działalności LEADERA, gdyż pracownicy nie mają czasu na działania realnie blisko ludzi.</w:t>
      </w:r>
    </w:p>
    <w:p w14:paraId="07D4039D" w14:textId="4CC23F40" w:rsidR="00D200BE" w:rsidRPr="009D6B6C" w:rsidRDefault="00D200BE" w:rsidP="00D200BE">
      <w:pPr>
        <w:pBdr>
          <w:top w:val="nil"/>
          <w:left w:val="nil"/>
          <w:bottom w:val="nil"/>
          <w:right w:val="nil"/>
          <w:between w:val="nil"/>
        </w:pBdr>
        <w:spacing w:after="0" w:line="360" w:lineRule="auto"/>
        <w:ind w:firstLine="708"/>
        <w:jc w:val="both"/>
        <w:rPr>
          <w:sz w:val="24"/>
          <w:szCs w:val="24"/>
        </w:rPr>
      </w:pPr>
      <w:r w:rsidRPr="009D6B6C">
        <w:rPr>
          <w:sz w:val="24"/>
          <w:szCs w:val="24"/>
        </w:rPr>
        <w:t>W opinii pracowników Biura, Zarządu i Rady opóźnienia</w:t>
      </w:r>
      <w:r w:rsidR="00B813A7">
        <w:rPr>
          <w:sz w:val="24"/>
          <w:szCs w:val="24"/>
        </w:rPr>
        <w:t xml:space="preserve"> </w:t>
      </w:r>
      <w:r w:rsidR="00B813A7" w:rsidRPr="009D6B6C">
        <w:rPr>
          <w:sz w:val="24"/>
          <w:szCs w:val="24"/>
        </w:rPr>
        <w:t>zdarzają się</w:t>
      </w:r>
      <w:r w:rsidRPr="009D6B6C">
        <w:rPr>
          <w:sz w:val="24"/>
          <w:szCs w:val="24"/>
        </w:rPr>
        <w:t xml:space="preserve"> nie tylko po stronie UM, ale też beneficjentów, czy firm piszących </w:t>
      </w:r>
      <w:r w:rsidR="00B813A7">
        <w:rPr>
          <w:sz w:val="24"/>
          <w:szCs w:val="24"/>
        </w:rPr>
        <w:t>dla nich wnioski</w:t>
      </w:r>
      <w:r w:rsidRPr="009D6B6C">
        <w:rPr>
          <w:sz w:val="24"/>
          <w:szCs w:val="24"/>
        </w:rPr>
        <w:t xml:space="preserve">. Część uczestników badań podkreślała, że czas oceny w UM jest zbyt długi i zdecydowanie wpływa na realizację strategii. </w:t>
      </w:r>
    </w:p>
    <w:p w14:paraId="6B9B5C99" w14:textId="77777777" w:rsidR="00D200BE" w:rsidRPr="0042732D" w:rsidRDefault="00D200BE" w:rsidP="00D200BE">
      <w:pPr>
        <w:pBdr>
          <w:top w:val="nil"/>
          <w:left w:val="nil"/>
          <w:bottom w:val="nil"/>
          <w:right w:val="nil"/>
          <w:between w:val="nil"/>
        </w:pBdr>
        <w:spacing w:after="0" w:line="360" w:lineRule="auto"/>
        <w:ind w:firstLine="708"/>
        <w:jc w:val="both"/>
        <w:rPr>
          <w:sz w:val="24"/>
          <w:szCs w:val="24"/>
        </w:rPr>
      </w:pPr>
      <w:r>
        <w:rPr>
          <w:sz w:val="24"/>
          <w:szCs w:val="24"/>
        </w:rPr>
        <w:t xml:space="preserve">Analizując kryteria wyboru najlepszych projektów, proces wdrażania LSR i przyjęty system wskaźników, należy w przyszłości podjąć działania, tak aby UM przekazał dokładną interpretację związaną szczególnie ze wskaźnikami dotyczącymi grup defaworyzowanych i innowacyjności. </w:t>
      </w:r>
    </w:p>
    <w:p w14:paraId="423C4D1F" w14:textId="77777777" w:rsidR="00D200BE" w:rsidRDefault="00D200BE" w:rsidP="00D200BE">
      <w:pPr>
        <w:pStyle w:val="Nagwek2"/>
        <w:rPr>
          <w:lang w:eastAsia="en-GB"/>
        </w:rPr>
      </w:pPr>
      <w:bookmarkStart w:id="91" w:name="_Toc87392682"/>
      <w:r>
        <w:rPr>
          <w:lang w:eastAsia="en-GB"/>
        </w:rPr>
        <w:t xml:space="preserve">6.10. </w:t>
      </w:r>
      <w:r w:rsidRPr="00424FDE">
        <w:rPr>
          <w:lang w:eastAsia="en-GB"/>
        </w:rPr>
        <w:t>Wartość dodana podejścia LEADER</w:t>
      </w:r>
      <w:bookmarkEnd w:id="91"/>
    </w:p>
    <w:p w14:paraId="4BB7EB32" w14:textId="77777777" w:rsidR="00D533E2" w:rsidRDefault="00D533E2" w:rsidP="00D200BE">
      <w:pPr>
        <w:spacing w:after="0" w:line="360" w:lineRule="auto"/>
        <w:ind w:firstLine="709"/>
        <w:jc w:val="both"/>
        <w:rPr>
          <w:sz w:val="24"/>
          <w:szCs w:val="24"/>
        </w:rPr>
      </w:pPr>
    </w:p>
    <w:p w14:paraId="030148EA" w14:textId="692796CD" w:rsidR="00D200BE" w:rsidRDefault="00B813A7" w:rsidP="00D200BE">
      <w:pPr>
        <w:spacing w:after="0" w:line="360" w:lineRule="auto"/>
        <w:ind w:firstLine="709"/>
        <w:jc w:val="both"/>
        <w:rPr>
          <w:sz w:val="24"/>
          <w:szCs w:val="24"/>
        </w:rPr>
      </w:pPr>
      <w:r>
        <w:rPr>
          <w:sz w:val="24"/>
          <w:szCs w:val="24"/>
        </w:rPr>
        <w:t xml:space="preserve">Działalność </w:t>
      </w:r>
      <w:r w:rsidR="00D200BE" w:rsidRPr="006C1286">
        <w:rPr>
          <w:sz w:val="24"/>
          <w:szCs w:val="24"/>
        </w:rPr>
        <w:t xml:space="preserve">LGD </w:t>
      </w:r>
      <w:r w:rsidR="00D200BE" w:rsidRPr="00CA6A2B">
        <w:rPr>
          <w:bCs/>
          <w:sz w:val="24"/>
          <w:szCs w:val="24"/>
        </w:rPr>
        <w:t>„</w:t>
      </w:r>
      <w:r w:rsidR="00D200BE">
        <w:rPr>
          <w:bCs/>
          <w:sz w:val="24"/>
          <w:szCs w:val="24"/>
        </w:rPr>
        <w:t>Kwartet na Przedgórzu</w:t>
      </w:r>
      <w:r w:rsidR="00D200BE" w:rsidRPr="00CA6A2B">
        <w:rPr>
          <w:bCs/>
          <w:sz w:val="24"/>
          <w:szCs w:val="24"/>
        </w:rPr>
        <w:t>”</w:t>
      </w:r>
      <w:r w:rsidR="00D200BE">
        <w:rPr>
          <w:bCs/>
          <w:sz w:val="24"/>
          <w:szCs w:val="24"/>
        </w:rPr>
        <w:t xml:space="preserve"> </w:t>
      </w:r>
      <w:r w:rsidR="00D200BE" w:rsidRPr="006C1286">
        <w:rPr>
          <w:sz w:val="24"/>
          <w:szCs w:val="24"/>
        </w:rPr>
        <w:t xml:space="preserve"> we wszystkich obszarach, które zostały wymienione w LSR  ma swoje przełożenie na realizację wskaźników. </w:t>
      </w:r>
      <w:r w:rsidR="00D200BE">
        <w:rPr>
          <w:sz w:val="24"/>
          <w:szCs w:val="24"/>
        </w:rPr>
        <w:t>D</w:t>
      </w:r>
      <w:r w:rsidR="00D200BE" w:rsidRPr="006C1286">
        <w:rPr>
          <w:sz w:val="24"/>
          <w:szCs w:val="24"/>
        </w:rPr>
        <w:t>obra ocena działalności LGD zarówno przez beneficjentów</w:t>
      </w:r>
      <w:r>
        <w:rPr>
          <w:sz w:val="24"/>
          <w:szCs w:val="24"/>
        </w:rPr>
        <w:t>,</w:t>
      </w:r>
      <w:r w:rsidR="00D200BE" w:rsidRPr="006C1286">
        <w:rPr>
          <w:sz w:val="24"/>
          <w:szCs w:val="24"/>
        </w:rPr>
        <w:t xml:space="preserve"> jak i mieszkańców obszaru wskazuje na efektywną i dobrą pracę LGD. Członkowie Zarządu</w:t>
      </w:r>
      <w:r w:rsidR="00D200BE">
        <w:rPr>
          <w:sz w:val="24"/>
          <w:szCs w:val="24"/>
        </w:rPr>
        <w:t xml:space="preserve"> i Rady</w:t>
      </w:r>
      <w:r w:rsidR="00D200BE" w:rsidRPr="006C1286">
        <w:rPr>
          <w:sz w:val="24"/>
          <w:szCs w:val="24"/>
        </w:rPr>
        <w:t xml:space="preserve"> podkreślali, że wartością LEADER-a jest koncentracja </w:t>
      </w:r>
      <w:r w:rsidR="00D200BE" w:rsidRPr="006C1286">
        <w:rPr>
          <w:sz w:val="24"/>
          <w:szCs w:val="24"/>
        </w:rPr>
        <w:lastRenderedPageBreak/>
        <w:t xml:space="preserve">środków na konkretne, lokalne cele. </w:t>
      </w:r>
      <w:r w:rsidR="00D200BE">
        <w:rPr>
          <w:sz w:val="24"/>
          <w:szCs w:val="24"/>
        </w:rPr>
        <w:t xml:space="preserve">Członkowie Zarządu i Rady stwierdzili, </w:t>
      </w:r>
      <w:r w:rsidR="00D200BE" w:rsidRPr="00765214">
        <w:rPr>
          <w:sz w:val="24"/>
          <w:szCs w:val="24"/>
        </w:rPr>
        <w:t>że koncentrują się na działaniach lokalnych i celach wspólnych, że połączyli cztery gminy, żeby realizować</w:t>
      </w:r>
      <w:r w:rsidR="00D200BE">
        <w:rPr>
          <w:sz w:val="24"/>
          <w:szCs w:val="24"/>
        </w:rPr>
        <w:t xml:space="preserve"> wspólne projekty w obrębie obszaru objętego LSR-em. </w:t>
      </w:r>
      <w:r>
        <w:rPr>
          <w:sz w:val="24"/>
          <w:szCs w:val="24"/>
        </w:rPr>
        <w:t xml:space="preserve">Jak zwracają uwagę, </w:t>
      </w:r>
      <w:r w:rsidR="00D200BE" w:rsidRPr="00765214">
        <w:rPr>
          <w:sz w:val="24"/>
          <w:szCs w:val="24"/>
        </w:rPr>
        <w:t>połączyl</w:t>
      </w:r>
      <w:r w:rsidR="00D200BE">
        <w:rPr>
          <w:sz w:val="24"/>
          <w:szCs w:val="24"/>
        </w:rPr>
        <w:t xml:space="preserve">i </w:t>
      </w:r>
      <w:r>
        <w:rPr>
          <w:sz w:val="24"/>
          <w:szCs w:val="24"/>
        </w:rPr>
        <w:br/>
      </w:r>
      <w:r w:rsidR="00D200BE">
        <w:rPr>
          <w:sz w:val="24"/>
          <w:szCs w:val="24"/>
        </w:rPr>
        <w:t>i wypracowali</w:t>
      </w:r>
      <w:r>
        <w:rPr>
          <w:sz w:val="24"/>
          <w:szCs w:val="24"/>
        </w:rPr>
        <w:t xml:space="preserve"> solidarne myślenie o obszarze, czując do niego</w:t>
      </w:r>
      <w:r w:rsidR="00D200BE" w:rsidRPr="00765214">
        <w:rPr>
          <w:sz w:val="24"/>
          <w:szCs w:val="24"/>
        </w:rPr>
        <w:t xml:space="preserve"> </w:t>
      </w:r>
      <w:r>
        <w:rPr>
          <w:sz w:val="24"/>
          <w:szCs w:val="24"/>
        </w:rPr>
        <w:t xml:space="preserve">duże  przywiązanie. Nawiązali </w:t>
      </w:r>
      <w:r w:rsidR="00D200BE" w:rsidRPr="00765214">
        <w:rPr>
          <w:sz w:val="24"/>
          <w:szCs w:val="24"/>
        </w:rPr>
        <w:t>współpracę i kontakty</w:t>
      </w:r>
      <w:r>
        <w:rPr>
          <w:sz w:val="24"/>
          <w:szCs w:val="24"/>
        </w:rPr>
        <w:t>,</w:t>
      </w:r>
      <w:r w:rsidR="00D200BE" w:rsidRPr="00765214">
        <w:rPr>
          <w:sz w:val="24"/>
          <w:szCs w:val="24"/>
        </w:rPr>
        <w:t xml:space="preserve"> dzięki temu </w:t>
      </w:r>
      <w:r w:rsidR="00D200BE">
        <w:rPr>
          <w:sz w:val="24"/>
          <w:szCs w:val="24"/>
        </w:rPr>
        <w:t xml:space="preserve">LGD </w:t>
      </w:r>
      <w:r w:rsidR="00D200BE" w:rsidRPr="00765214">
        <w:rPr>
          <w:sz w:val="24"/>
          <w:szCs w:val="24"/>
        </w:rPr>
        <w:t>i kapitał społ</w:t>
      </w:r>
      <w:r w:rsidR="00D200BE">
        <w:rPr>
          <w:sz w:val="24"/>
          <w:szCs w:val="24"/>
        </w:rPr>
        <w:t>e</w:t>
      </w:r>
      <w:r w:rsidR="00D200BE" w:rsidRPr="00765214">
        <w:rPr>
          <w:sz w:val="24"/>
          <w:szCs w:val="24"/>
        </w:rPr>
        <w:t>czny rośnie</w:t>
      </w:r>
      <w:r w:rsidR="00D200BE">
        <w:rPr>
          <w:sz w:val="24"/>
          <w:szCs w:val="24"/>
        </w:rPr>
        <w:t xml:space="preserve">, </w:t>
      </w:r>
      <w:r>
        <w:rPr>
          <w:sz w:val="24"/>
          <w:szCs w:val="24"/>
        </w:rPr>
        <w:t>a wsparcie jest przekazywane</w:t>
      </w:r>
      <w:r w:rsidR="00D200BE" w:rsidRPr="00765214">
        <w:rPr>
          <w:sz w:val="24"/>
          <w:szCs w:val="24"/>
        </w:rPr>
        <w:t xml:space="preserve"> nawet poza LGD. </w:t>
      </w:r>
    </w:p>
    <w:p w14:paraId="6356E60A" w14:textId="77777777" w:rsidR="00D200BE" w:rsidRPr="00F76F16" w:rsidRDefault="00D200BE" w:rsidP="00D200BE">
      <w:pPr>
        <w:spacing w:after="0" w:line="360" w:lineRule="auto"/>
        <w:ind w:firstLine="709"/>
        <w:jc w:val="both"/>
        <w:rPr>
          <w:sz w:val="24"/>
          <w:szCs w:val="24"/>
        </w:rPr>
      </w:pPr>
      <w:r>
        <w:rPr>
          <w:sz w:val="24"/>
          <w:szCs w:val="24"/>
        </w:rPr>
        <w:t xml:space="preserve">W przyszłości należy zatem wzmocnić rozwój tego terenu w obszarze gospodarczym i społecznym. Dobrym kierunkiem jest rozbudowa infrastruktury i kapitału społecznego, wykorzystując z jednej strony działalności innowacyjne, ale z zachowaniem i kultywowaniem bogatego dziedzictwa historycznego. Analizując działalność LGD, należy podkreślić, iż przeprowadzone w ramach LSR inwestycje są komplementarne względem siebie i względem wiodącego tematu jakim jest </w:t>
      </w:r>
      <w:r w:rsidRPr="00997951">
        <w:rPr>
          <w:iCs/>
          <w:sz w:val="24"/>
          <w:szCs w:val="24"/>
        </w:rPr>
        <w:t xml:space="preserve">poprawy jakości życia, zrównoważony rozwój obszaru i działalności gospodarczej </w:t>
      </w:r>
      <w:r>
        <w:rPr>
          <w:iCs/>
          <w:sz w:val="24"/>
          <w:szCs w:val="24"/>
        </w:rPr>
        <w:t>oraz</w:t>
      </w:r>
      <w:r w:rsidRPr="00997951">
        <w:rPr>
          <w:iCs/>
          <w:sz w:val="24"/>
          <w:szCs w:val="24"/>
        </w:rPr>
        <w:t xml:space="preserve"> upowszechnianie idei współpracy</w:t>
      </w:r>
      <w:r>
        <w:rPr>
          <w:iCs/>
          <w:sz w:val="24"/>
          <w:szCs w:val="24"/>
        </w:rPr>
        <w:t>.</w:t>
      </w:r>
    </w:p>
    <w:p w14:paraId="17C3EDD9" w14:textId="77777777" w:rsidR="00D200BE" w:rsidRDefault="00D200BE" w:rsidP="00D200BE">
      <w:pPr>
        <w:pStyle w:val="Nagwek1"/>
        <w:spacing w:line="360" w:lineRule="auto"/>
      </w:pPr>
      <w:bookmarkStart w:id="92" w:name="_Toc87392683"/>
      <w:r>
        <w:t>7. Podsumowanie. Wnioski i rekomendacje.</w:t>
      </w:r>
      <w:bookmarkEnd w:id="92"/>
    </w:p>
    <w:p w14:paraId="52884AA3" w14:textId="63EFE4E4" w:rsidR="00D200BE" w:rsidRPr="00835799" w:rsidRDefault="00D200BE" w:rsidP="00D533E2">
      <w:pPr>
        <w:spacing w:after="0" w:line="360" w:lineRule="auto"/>
        <w:jc w:val="both"/>
        <w:rPr>
          <w:sz w:val="24"/>
          <w:szCs w:val="24"/>
        </w:rPr>
      </w:pPr>
      <w:bookmarkStart w:id="93" w:name="_Hlk86171952"/>
      <w:r w:rsidRPr="00835799">
        <w:rPr>
          <w:sz w:val="24"/>
          <w:szCs w:val="24"/>
        </w:rPr>
        <w:t xml:space="preserve">1. Jedną z najważniejszych cech działania LGD </w:t>
      </w:r>
      <w:r w:rsidRPr="00CA6A2B">
        <w:rPr>
          <w:bCs/>
          <w:sz w:val="24"/>
          <w:szCs w:val="24"/>
        </w:rPr>
        <w:t>„</w:t>
      </w:r>
      <w:r>
        <w:rPr>
          <w:bCs/>
          <w:sz w:val="24"/>
          <w:szCs w:val="24"/>
        </w:rPr>
        <w:t>Kwartet na Przedgórzu</w:t>
      </w:r>
      <w:r w:rsidRPr="00CA6A2B">
        <w:rPr>
          <w:bCs/>
          <w:sz w:val="24"/>
          <w:szCs w:val="24"/>
        </w:rPr>
        <w:t>”</w:t>
      </w:r>
      <w:r>
        <w:rPr>
          <w:sz w:val="24"/>
          <w:szCs w:val="24"/>
        </w:rPr>
        <w:t xml:space="preserve"> są wąsko zakreślone cele działań w stosunkowo małym obszarze czterech gmin. Biorąc pod uwagę względnie homogeniczny obszar działań LGD, taka strategi</w:t>
      </w:r>
      <w:r w:rsidR="009127BF">
        <w:rPr>
          <w:sz w:val="24"/>
          <w:szCs w:val="24"/>
        </w:rPr>
        <w:t>a</w:t>
      </w:r>
      <w:r>
        <w:rPr>
          <w:sz w:val="24"/>
          <w:szCs w:val="24"/>
        </w:rPr>
        <w:t xml:space="preserve"> przynosi pozytywne efekty</w:t>
      </w:r>
      <w:r w:rsidRPr="00835799">
        <w:rPr>
          <w:sz w:val="24"/>
          <w:szCs w:val="24"/>
        </w:rPr>
        <w:t xml:space="preserve">. </w:t>
      </w:r>
      <w:r>
        <w:rPr>
          <w:sz w:val="24"/>
          <w:szCs w:val="24"/>
        </w:rPr>
        <w:t xml:space="preserve">Przychylając się do uwag Zarządu i Rady, że skierowanie środków na rozwój infrastruktury, ochronę zabytków oraz projekty wzmacniające kapitał ludzki i społeczny to dobry kierunek działań na przyszłość. </w:t>
      </w:r>
      <w:r w:rsidRPr="00835799">
        <w:rPr>
          <w:sz w:val="24"/>
          <w:szCs w:val="24"/>
        </w:rPr>
        <w:t>Należy utrzymać taki kierunek rozwoju stowarzyszenia LGD „</w:t>
      </w:r>
      <w:r>
        <w:rPr>
          <w:bCs/>
          <w:sz w:val="24"/>
          <w:szCs w:val="24"/>
        </w:rPr>
        <w:t>Kwartet na Przedgórzu</w:t>
      </w:r>
      <w:r w:rsidRPr="00CA6A2B">
        <w:rPr>
          <w:bCs/>
          <w:sz w:val="24"/>
          <w:szCs w:val="24"/>
        </w:rPr>
        <w:t>”</w:t>
      </w:r>
      <w:r w:rsidRPr="00835799">
        <w:rPr>
          <w:sz w:val="24"/>
          <w:szCs w:val="24"/>
        </w:rPr>
        <w:t>.</w:t>
      </w:r>
    </w:p>
    <w:p w14:paraId="51A440E1" w14:textId="77777777" w:rsidR="00D200BE" w:rsidRPr="00835799" w:rsidRDefault="00D200BE" w:rsidP="00D533E2">
      <w:pPr>
        <w:spacing w:after="0" w:line="360" w:lineRule="auto"/>
        <w:jc w:val="both"/>
      </w:pPr>
    </w:p>
    <w:p w14:paraId="2559E6A2" w14:textId="052CDFCA" w:rsidR="00D200BE" w:rsidRPr="00835799" w:rsidRDefault="00D200BE" w:rsidP="00D533E2">
      <w:pPr>
        <w:spacing w:after="0" w:line="360" w:lineRule="auto"/>
        <w:jc w:val="both"/>
        <w:rPr>
          <w:sz w:val="24"/>
          <w:szCs w:val="24"/>
        </w:rPr>
      </w:pPr>
      <w:r w:rsidRPr="00835799">
        <w:rPr>
          <w:sz w:val="24"/>
          <w:szCs w:val="24"/>
        </w:rPr>
        <w:t xml:space="preserve">2. Analiza wyników badań wśród mieszkańców może stanowić kierunek działalności LGD w przyszłym okresie. W przyszłości należy kontynuować działania </w:t>
      </w:r>
      <w:r>
        <w:rPr>
          <w:sz w:val="24"/>
          <w:szCs w:val="24"/>
        </w:rPr>
        <w:t xml:space="preserve">związane poprawą infrastruktury oraz </w:t>
      </w:r>
      <w:r w:rsidRPr="00835799">
        <w:rPr>
          <w:sz w:val="24"/>
          <w:szCs w:val="24"/>
        </w:rPr>
        <w:t>„miękkie”</w:t>
      </w:r>
      <w:r>
        <w:rPr>
          <w:sz w:val="24"/>
          <w:szCs w:val="24"/>
        </w:rPr>
        <w:t>,</w:t>
      </w:r>
      <w:r w:rsidRPr="00835799">
        <w:rPr>
          <w:sz w:val="24"/>
          <w:szCs w:val="24"/>
        </w:rPr>
        <w:t xml:space="preserve"> czyli szkolenia, festyny, spotkania, </w:t>
      </w:r>
      <w:r>
        <w:rPr>
          <w:sz w:val="24"/>
          <w:szCs w:val="24"/>
        </w:rPr>
        <w:t>wspólne prace. To powinno wpłynąć na wzmocnienie</w:t>
      </w:r>
      <w:r w:rsidRPr="00835799">
        <w:rPr>
          <w:sz w:val="24"/>
          <w:szCs w:val="24"/>
        </w:rPr>
        <w:t xml:space="preserve"> integracj</w:t>
      </w:r>
      <w:r>
        <w:rPr>
          <w:sz w:val="24"/>
          <w:szCs w:val="24"/>
        </w:rPr>
        <w:t>i</w:t>
      </w:r>
      <w:r w:rsidRPr="00835799">
        <w:rPr>
          <w:sz w:val="24"/>
          <w:szCs w:val="24"/>
        </w:rPr>
        <w:t xml:space="preserve"> lokalnej społeczności dzięki, któr</w:t>
      </w:r>
      <w:r>
        <w:rPr>
          <w:sz w:val="24"/>
          <w:szCs w:val="24"/>
        </w:rPr>
        <w:t>ej</w:t>
      </w:r>
      <w:r w:rsidRPr="00835799">
        <w:rPr>
          <w:sz w:val="24"/>
          <w:szCs w:val="24"/>
        </w:rPr>
        <w:t xml:space="preserve"> może wzrosnąć poziom kapitału społecznego wśród mieszkańców objętych LSR-em</w:t>
      </w:r>
      <w:r w:rsidR="009127BF">
        <w:rPr>
          <w:sz w:val="24"/>
          <w:szCs w:val="24"/>
        </w:rPr>
        <w:t>,</w:t>
      </w:r>
      <w:r>
        <w:rPr>
          <w:sz w:val="24"/>
          <w:szCs w:val="24"/>
        </w:rPr>
        <w:t xml:space="preserve"> a to wpłynie na atrakcyjność rynku pracy poprzez konwersję kapitałów</w:t>
      </w:r>
      <w:r w:rsidRPr="00835799">
        <w:rPr>
          <w:sz w:val="24"/>
          <w:szCs w:val="24"/>
        </w:rPr>
        <w:t>.</w:t>
      </w:r>
    </w:p>
    <w:p w14:paraId="04F1A81A" w14:textId="77777777" w:rsidR="00D200BE" w:rsidRPr="00835799" w:rsidRDefault="00D200BE" w:rsidP="00D533E2">
      <w:pPr>
        <w:spacing w:after="0" w:line="360" w:lineRule="auto"/>
        <w:jc w:val="both"/>
      </w:pPr>
    </w:p>
    <w:p w14:paraId="45CA995A" w14:textId="4B95D234" w:rsidR="00D200BE" w:rsidRPr="00835799" w:rsidRDefault="00D200BE" w:rsidP="00D533E2">
      <w:pPr>
        <w:spacing w:after="0" w:line="360" w:lineRule="auto"/>
        <w:jc w:val="both"/>
        <w:rPr>
          <w:sz w:val="24"/>
          <w:szCs w:val="24"/>
        </w:rPr>
      </w:pPr>
      <w:r w:rsidRPr="00835799">
        <w:rPr>
          <w:sz w:val="24"/>
          <w:szCs w:val="24"/>
        </w:rPr>
        <w:t xml:space="preserve">3. Należy kontynuować działalność LGD </w:t>
      </w:r>
      <w:r w:rsidRPr="00CA6A2B">
        <w:rPr>
          <w:bCs/>
          <w:sz w:val="24"/>
          <w:szCs w:val="24"/>
        </w:rPr>
        <w:t>„</w:t>
      </w:r>
      <w:r>
        <w:rPr>
          <w:bCs/>
          <w:sz w:val="24"/>
          <w:szCs w:val="24"/>
        </w:rPr>
        <w:t>Kwartet na Przedgórzu</w:t>
      </w:r>
      <w:r w:rsidRPr="00CA6A2B">
        <w:rPr>
          <w:bCs/>
          <w:sz w:val="24"/>
          <w:szCs w:val="24"/>
        </w:rPr>
        <w:t>”</w:t>
      </w:r>
      <w:r w:rsidR="00D533E2">
        <w:rPr>
          <w:bCs/>
          <w:sz w:val="24"/>
          <w:szCs w:val="24"/>
        </w:rPr>
        <w:t xml:space="preserve"> </w:t>
      </w:r>
      <w:r w:rsidRPr="00835799">
        <w:rPr>
          <w:sz w:val="24"/>
          <w:szCs w:val="24"/>
        </w:rPr>
        <w:t>w obszarze wydatkowania środków zarówno na podejmowanie</w:t>
      </w:r>
      <w:r w:rsidR="009127BF">
        <w:rPr>
          <w:sz w:val="24"/>
          <w:szCs w:val="24"/>
        </w:rPr>
        <w:t>,</w:t>
      </w:r>
      <w:r w:rsidRPr="00835799">
        <w:rPr>
          <w:sz w:val="24"/>
          <w:szCs w:val="24"/>
        </w:rPr>
        <w:t xml:space="preserve"> jak i rozwijanie przedsiębiorczości. Ponadto należy </w:t>
      </w:r>
      <w:r w:rsidRPr="00835799">
        <w:rPr>
          <w:sz w:val="24"/>
          <w:szCs w:val="24"/>
        </w:rPr>
        <w:lastRenderedPageBreak/>
        <w:t>wzmocnić działalność informacyjną wśród mieszkańców gmin</w:t>
      </w:r>
      <w:r>
        <w:rPr>
          <w:sz w:val="24"/>
          <w:szCs w:val="24"/>
        </w:rPr>
        <w:t xml:space="preserve"> poprzez cyfrowe media społecznościowe</w:t>
      </w:r>
      <w:r w:rsidRPr="00835799">
        <w:rPr>
          <w:sz w:val="24"/>
          <w:szCs w:val="24"/>
        </w:rPr>
        <w:t>, tak aby byli świadomi</w:t>
      </w:r>
      <w:r w:rsidR="009127BF">
        <w:rPr>
          <w:sz w:val="24"/>
          <w:szCs w:val="24"/>
        </w:rPr>
        <w:t>,</w:t>
      </w:r>
      <w:r w:rsidRPr="00835799">
        <w:rPr>
          <w:sz w:val="24"/>
          <w:szCs w:val="24"/>
        </w:rPr>
        <w:t xml:space="preserve"> jakie są możliwości wsparcia</w:t>
      </w:r>
      <w:r>
        <w:rPr>
          <w:sz w:val="24"/>
          <w:szCs w:val="24"/>
        </w:rPr>
        <w:t xml:space="preserve"> projektów rozwijających</w:t>
      </w:r>
      <w:r w:rsidR="009127BF">
        <w:rPr>
          <w:sz w:val="24"/>
          <w:szCs w:val="24"/>
        </w:rPr>
        <w:t>,</w:t>
      </w:r>
      <w:r>
        <w:rPr>
          <w:sz w:val="24"/>
          <w:szCs w:val="24"/>
        </w:rPr>
        <w:t xml:space="preserve"> wzmacniających społeczno-ekonomiczną atrakcyjność regionu</w:t>
      </w:r>
      <w:r w:rsidRPr="00835799">
        <w:rPr>
          <w:sz w:val="24"/>
          <w:szCs w:val="24"/>
        </w:rPr>
        <w:t xml:space="preserve">.  </w:t>
      </w:r>
    </w:p>
    <w:p w14:paraId="0869FC79" w14:textId="77777777" w:rsidR="00D200BE" w:rsidRPr="00835799" w:rsidRDefault="00D200BE" w:rsidP="00D533E2">
      <w:pPr>
        <w:spacing w:after="0" w:line="360" w:lineRule="auto"/>
        <w:jc w:val="both"/>
      </w:pPr>
    </w:p>
    <w:p w14:paraId="65075B36" w14:textId="40CD15E5" w:rsidR="00D200BE" w:rsidRPr="00835799" w:rsidRDefault="00D200BE" w:rsidP="00D533E2">
      <w:pPr>
        <w:spacing w:after="0" w:line="360" w:lineRule="auto"/>
        <w:jc w:val="both"/>
        <w:rPr>
          <w:sz w:val="24"/>
          <w:szCs w:val="24"/>
        </w:rPr>
      </w:pPr>
      <w:r w:rsidRPr="00835799">
        <w:rPr>
          <w:sz w:val="24"/>
          <w:szCs w:val="24"/>
        </w:rPr>
        <w:t xml:space="preserve">4. Obszar LGD </w:t>
      </w:r>
      <w:r w:rsidRPr="00CA6A2B">
        <w:rPr>
          <w:bCs/>
          <w:sz w:val="24"/>
          <w:szCs w:val="24"/>
        </w:rPr>
        <w:t>„</w:t>
      </w:r>
      <w:r>
        <w:rPr>
          <w:bCs/>
          <w:sz w:val="24"/>
          <w:szCs w:val="24"/>
        </w:rPr>
        <w:t>Kwartet na Przedgórzu</w:t>
      </w:r>
      <w:r w:rsidRPr="00CA6A2B">
        <w:rPr>
          <w:bCs/>
          <w:sz w:val="24"/>
          <w:szCs w:val="24"/>
        </w:rPr>
        <w:t>”</w:t>
      </w:r>
      <w:r w:rsidRPr="00835799">
        <w:rPr>
          <w:sz w:val="24"/>
          <w:szCs w:val="24"/>
        </w:rPr>
        <w:t xml:space="preserve"> charakteryzuje się bogatym dziedzictwem </w:t>
      </w:r>
      <w:r>
        <w:rPr>
          <w:sz w:val="24"/>
          <w:szCs w:val="24"/>
        </w:rPr>
        <w:t>historyczno-</w:t>
      </w:r>
      <w:r w:rsidRPr="00835799">
        <w:rPr>
          <w:sz w:val="24"/>
          <w:szCs w:val="24"/>
        </w:rPr>
        <w:t>kulturowym, dlatego rozwój tego obszaru powinien być skoncentrowany na podnoszeniu jakości infrastruktury turystyczn</w:t>
      </w:r>
      <w:r w:rsidR="00D533E2">
        <w:rPr>
          <w:sz w:val="24"/>
          <w:szCs w:val="24"/>
        </w:rPr>
        <w:t>o</w:t>
      </w:r>
      <w:r>
        <w:rPr>
          <w:sz w:val="24"/>
          <w:szCs w:val="24"/>
        </w:rPr>
        <w:t>-rekreacyjnej</w:t>
      </w:r>
      <w:r w:rsidRPr="00835799">
        <w:rPr>
          <w:sz w:val="24"/>
          <w:szCs w:val="24"/>
        </w:rPr>
        <w:t>.  Takie działania są ważn</w:t>
      </w:r>
      <w:r>
        <w:rPr>
          <w:sz w:val="24"/>
          <w:szCs w:val="24"/>
        </w:rPr>
        <w:t>e ze względu na walory tradycyjno-rolniczego regionu</w:t>
      </w:r>
      <w:r w:rsidRPr="00835799">
        <w:rPr>
          <w:sz w:val="24"/>
          <w:szCs w:val="24"/>
        </w:rPr>
        <w:t xml:space="preserve">. </w:t>
      </w:r>
    </w:p>
    <w:p w14:paraId="717D908A" w14:textId="77777777" w:rsidR="00D533E2" w:rsidRDefault="00D533E2" w:rsidP="00D533E2">
      <w:pPr>
        <w:spacing w:after="0" w:line="360" w:lineRule="auto"/>
        <w:jc w:val="both"/>
        <w:rPr>
          <w:sz w:val="24"/>
          <w:szCs w:val="24"/>
        </w:rPr>
      </w:pPr>
    </w:p>
    <w:p w14:paraId="66431BBA" w14:textId="16CDD553" w:rsidR="00D200BE" w:rsidRPr="00835799" w:rsidRDefault="00D200BE" w:rsidP="00D533E2">
      <w:pPr>
        <w:spacing w:after="0" w:line="360" w:lineRule="auto"/>
        <w:jc w:val="both"/>
        <w:rPr>
          <w:sz w:val="24"/>
          <w:szCs w:val="24"/>
        </w:rPr>
      </w:pPr>
      <w:r>
        <w:rPr>
          <w:sz w:val="24"/>
          <w:szCs w:val="24"/>
        </w:rPr>
        <w:t>5. Wskazane</w:t>
      </w:r>
      <w:r w:rsidRPr="00835799">
        <w:rPr>
          <w:sz w:val="24"/>
          <w:szCs w:val="24"/>
        </w:rPr>
        <w:t xml:space="preserve"> w LSR grupy defaworyzowane wymagają </w:t>
      </w:r>
      <w:r>
        <w:rPr>
          <w:sz w:val="24"/>
          <w:szCs w:val="24"/>
        </w:rPr>
        <w:t>na nowo zdefiniowania</w:t>
      </w:r>
      <w:r w:rsidRPr="00835799">
        <w:rPr>
          <w:sz w:val="24"/>
          <w:szCs w:val="24"/>
        </w:rPr>
        <w:t xml:space="preserve">. </w:t>
      </w:r>
      <w:r>
        <w:rPr>
          <w:rFonts w:cstheme="minorHAnsi"/>
          <w:sz w:val="24"/>
          <w:szCs w:val="24"/>
        </w:rPr>
        <w:t xml:space="preserve">W strategii wspomniano o wsparciu dla osób starszych. We wszystkich gminach wzrasta liczba osób w wieku poprodukcyjnym i maleje liczba mieszkańców na terenie LGD. </w:t>
      </w:r>
      <w:r w:rsidRPr="00835799">
        <w:rPr>
          <w:sz w:val="24"/>
          <w:szCs w:val="24"/>
        </w:rPr>
        <w:t>Należałoby zatem uwzględnić</w:t>
      </w:r>
      <w:r>
        <w:rPr>
          <w:sz w:val="24"/>
          <w:szCs w:val="24"/>
        </w:rPr>
        <w:t xml:space="preserve"> więcej</w:t>
      </w:r>
      <w:r w:rsidRPr="00835799">
        <w:rPr>
          <w:sz w:val="24"/>
          <w:szCs w:val="24"/>
        </w:rPr>
        <w:t xml:space="preserve"> </w:t>
      </w:r>
      <w:r>
        <w:rPr>
          <w:sz w:val="24"/>
          <w:szCs w:val="24"/>
        </w:rPr>
        <w:t>przedsięwzięć dedykowanych tej grupie</w:t>
      </w:r>
      <w:r w:rsidRPr="00835799">
        <w:rPr>
          <w:sz w:val="24"/>
          <w:szCs w:val="24"/>
        </w:rPr>
        <w:t xml:space="preserve"> w kolejny</w:t>
      </w:r>
      <w:r>
        <w:rPr>
          <w:sz w:val="24"/>
          <w:szCs w:val="24"/>
        </w:rPr>
        <w:t>m LSR.</w:t>
      </w:r>
    </w:p>
    <w:p w14:paraId="332750FA" w14:textId="77777777" w:rsidR="00D533E2" w:rsidRDefault="00D533E2" w:rsidP="00D533E2">
      <w:pPr>
        <w:spacing w:after="0" w:line="360" w:lineRule="auto"/>
        <w:jc w:val="both"/>
        <w:rPr>
          <w:sz w:val="24"/>
          <w:szCs w:val="24"/>
        </w:rPr>
      </w:pPr>
    </w:p>
    <w:p w14:paraId="378BAB1A" w14:textId="791EF198" w:rsidR="00D200BE" w:rsidRPr="00835799" w:rsidRDefault="00D200BE" w:rsidP="00D533E2">
      <w:pPr>
        <w:spacing w:after="0" w:line="360" w:lineRule="auto"/>
        <w:jc w:val="both"/>
        <w:rPr>
          <w:sz w:val="24"/>
          <w:szCs w:val="24"/>
        </w:rPr>
      </w:pPr>
      <w:r w:rsidRPr="00835799">
        <w:rPr>
          <w:sz w:val="24"/>
          <w:szCs w:val="24"/>
        </w:rPr>
        <w:t xml:space="preserve">6. W zakresie innowacyjności, należy podkreślić, iż zrealizowane projekty w obszarze rozwoju kapitału społecznego i </w:t>
      </w:r>
      <w:r>
        <w:rPr>
          <w:sz w:val="24"/>
          <w:szCs w:val="24"/>
        </w:rPr>
        <w:t>rozwoju gospodarczego</w:t>
      </w:r>
      <w:r w:rsidRPr="00835799">
        <w:rPr>
          <w:sz w:val="24"/>
          <w:szCs w:val="24"/>
        </w:rPr>
        <w:t xml:space="preserve"> powinny </w:t>
      </w:r>
      <w:r>
        <w:rPr>
          <w:sz w:val="24"/>
          <w:szCs w:val="24"/>
        </w:rPr>
        <w:t>wpływać na poprawę</w:t>
      </w:r>
      <w:r w:rsidRPr="00835799">
        <w:rPr>
          <w:sz w:val="24"/>
          <w:szCs w:val="24"/>
        </w:rPr>
        <w:t xml:space="preserve"> jakości życia, szczególnie grup defaworyzowanych. Ważne w przyszłości powinny stać się działania na rzecz poprawy jakości życia seniorów. </w:t>
      </w:r>
    </w:p>
    <w:p w14:paraId="50F96A92" w14:textId="77777777" w:rsidR="00D533E2" w:rsidRDefault="00D533E2" w:rsidP="00D533E2">
      <w:pPr>
        <w:pBdr>
          <w:top w:val="nil"/>
          <w:left w:val="nil"/>
          <w:bottom w:val="nil"/>
          <w:right w:val="nil"/>
          <w:between w:val="nil"/>
        </w:pBdr>
        <w:spacing w:after="0" w:line="360" w:lineRule="auto"/>
        <w:jc w:val="both"/>
        <w:rPr>
          <w:sz w:val="24"/>
          <w:szCs w:val="24"/>
        </w:rPr>
      </w:pPr>
    </w:p>
    <w:p w14:paraId="042FD9F1" w14:textId="065A4AEF" w:rsidR="00D200BE" w:rsidRPr="00835799" w:rsidRDefault="00D200BE" w:rsidP="00D533E2">
      <w:pPr>
        <w:pBdr>
          <w:top w:val="nil"/>
          <w:left w:val="nil"/>
          <w:bottom w:val="nil"/>
          <w:right w:val="nil"/>
          <w:between w:val="nil"/>
        </w:pBdr>
        <w:spacing w:after="0" w:line="360" w:lineRule="auto"/>
        <w:jc w:val="both"/>
        <w:rPr>
          <w:sz w:val="24"/>
          <w:szCs w:val="24"/>
        </w:rPr>
      </w:pPr>
      <w:r w:rsidRPr="00835799">
        <w:rPr>
          <w:sz w:val="24"/>
          <w:szCs w:val="24"/>
        </w:rPr>
        <w:t xml:space="preserve">7. W przyszłości należy wzmocnić rozwój tego terenu w obszarze </w:t>
      </w:r>
      <w:r>
        <w:rPr>
          <w:sz w:val="24"/>
          <w:szCs w:val="24"/>
        </w:rPr>
        <w:t>infrastruktury technicznej i społecznej</w:t>
      </w:r>
      <w:r w:rsidRPr="00835799">
        <w:rPr>
          <w:sz w:val="24"/>
          <w:szCs w:val="24"/>
        </w:rPr>
        <w:t xml:space="preserve">, wykorzystującej z jednej strony działalności innowacyjne, ale z zachowaniem i kultywowaniem dziedzictwa </w:t>
      </w:r>
      <w:r>
        <w:rPr>
          <w:sz w:val="24"/>
          <w:szCs w:val="24"/>
        </w:rPr>
        <w:t>historyczn</w:t>
      </w:r>
      <w:r w:rsidRPr="00835799">
        <w:rPr>
          <w:sz w:val="24"/>
          <w:szCs w:val="24"/>
        </w:rPr>
        <w:t>ego</w:t>
      </w:r>
      <w:r>
        <w:rPr>
          <w:sz w:val="24"/>
          <w:szCs w:val="24"/>
        </w:rPr>
        <w:t xml:space="preserve"> i może wykorzystaniem agroterapii</w:t>
      </w:r>
      <w:r w:rsidRPr="00835799">
        <w:rPr>
          <w:sz w:val="24"/>
          <w:szCs w:val="24"/>
        </w:rPr>
        <w:t xml:space="preserve">. </w:t>
      </w:r>
    </w:p>
    <w:bookmarkEnd w:id="81"/>
    <w:bookmarkEnd w:id="93"/>
    <w:p w14:paraId="1EBE4D2B" w14:textId="77777777" w:rsidR="00D200BE" w:rsidRDefault="00D200BE" w:rsidP="00AB1C33">
      <w:pPr>
        <w:pStyle w:val="Nagwek1"/>
        <w:spacing w:line="360" w:lineRule="auto"/>
      </w:pPr>
    </w:p>
    <w:p w14:paraId="5473E59B" w14:textId="77777777" w:rsidR="00D533E2" w:rsidRDefault="00D533E2">
      <w:pPr>
        <w:rPr>
          <w:rFonts w:asciiTheme="majorHAnsi" w:eastAsiaTheme="majorEastAsia" w:hAnsiTheme="majorHAnsi" w:cstheme="majorBidi"/>
          <w:color w:val="2F5496" w:themeColor="accent1" w:themeShade="BF"/>
          <w:sz w:val="32"/>
          <w:szCs w:val="32"/>
        </w:rPr>
      </w:pPr>
      <w:r>
        <w:br w:type="page"/>
      </w:r>
    </w:p>
    <w:p w14:paraId="7E34731E" w14:textId="12294620" w:rsidR="00265800" w:rsidRDefault="00265800" w:rsidP="00AB1C33">
      <w:pPr>
        <w:pStyle w:val="Nagwek1"/>
        <w:spacing w:line="360" w:lineRule="auto"/>
      </w:pPr>
      <w:bookmarkStart w:id="94" w:name="_Toc87392684"/>
      <w:r>
        <w:lastRenderedPageBreak/>
        <w:t>8. Spis tabel i wykresów.</w:t>
      </w:r>
      <w:bookmarkEnd w:id="94"/>
    </w:p>
    <w:p w14:paraId="06C57695" w14:textId="1578A7FF" w:rsidR="00BE7BE5" w:rsidRDefault="00431CD1">
      <w:pPr>
        <w:pStyle w:val="Spisilustracji"/>
        <w:tabs>
          <w:tab w:val="right" w:leader="dot" w:pos="9062"/>
        </w:tabs>
        <w:rPr>
          <w:rFonts w:eastAsiaTheme="minorEastAsia"/>
          <w:noProof/>
          <w:lang w:eastAsia="pl-PL"/>
        </w:rPr>
      </w:pPr>
      <w:r>
        <w:fldChar w:fldCharType="begin"/>
      </w:r>
      <w:r>
        <w:instrText xml:space="preserve"> TOC \h \z \c "Rysunek" </w:instrText>
      </w:r>
      <w:r>
        <w:fldChar w:fldCharType="separate"/>
      </w:r>
      <w:hyperlink w:anchor="_Toc87392622" w:history="1">
        <w:r w:rsidR="00BE7BE5" w:rsidRPr="00F43877">
          <w:rPr>
            <w:rStyle w:val="Hipercze"/>
            <w:noProof/>
          </w:rPr>
          <w:t>Rysunek 1 Obszar działania LGD.</w:t>
        </w:r>
        <w:r w:rsidR="00BE7BE5">
          <w:rPr>
            <w:noProof/>
            <w:webHidden/>
          </w:rPr>
          <w:tab/>
        </w:r>
        <w:r w:rsidR="00BE7BE5">
          <w:rPr>
            <w:noProof/>
            <w:webHidden/>
          </w:rPr>
          <w:fldChar w:fldCharType="begin"/>
        </w:r>
        <w:r w:rsidR="00BE7BE5">
          <w:rPr>
            <w:noProof/>
            <w:webHidden/>
          </w:rPr>
          <w:instrText xml:space="preserve"> PAGEREF _Toc87392622 \h </w:instrText>
        </w:r>
        <w:r w:rsidR="00BE7BE5">
          <w:rPr>
            <w:noProof/>
            <w:webHidden/>
          </w:rPr>
        </w:r>
        <w:r w:rsidR="00BE7BE5">
          <w:rPr>
            <w:noProof/>
            <w:webHidden/>
          </w:rPr>
          <w:fldChar w:fldCharType="separate"/>
        </w:r>
        <w:r w:rsidR="004F466C">
          <w:rPr>
            <w:noProof/>
            <w:webHidden/>
          </w:rPr>
          <w:t>19</w:t>
        </w:r>
        <w:r w:rsidR="00BE7BE5">
          <w:rPr>
            <w:noProof/>
            <w:webHidden/>
          </w:rPr>
          <w:fldChar w:fldCharType="end"/>
        </w:r>
      </w:hyperlink>
    </w:p>
    <w:p w14:paraId="41F9BFD5" w14:textId="77777777" w:rsidR="00BE7BE5" w:rsidRDefault="00431CD1" w:rsidP="00431CD1">
      <w:pPr>
        <w:spacing w:line="360" w:lineRule="auto"/>
        <w:rPr>
          <w:noProof/>
        </w:rPr>
      </w:pPr>
      <w:r>
        <w:fldChar w:fldCharType="end"/>
      </w:r>
      <w:r>
        <w:fldChar w:fldCharType="begin"/>
      </w:r>
      <w:r>
        <w:instrText xml:space="preserve"> TOC \h \z \c "Tabela" </w:instrText>
      </w:r>
      <w:r>
        <w:fldChar w:fldCharType="separate"/>
      </w:r>
    </w:p>
    <w:p w14:paraId="25411A5C" w14:textId="14ED58B7" w:rsidR="00BE7BE5" w:rsidRDefault="00F64B75">
      <w:pPr>
        <w:pStyle w:val="Spisilustracji"/>
        <w:tabs>
          <w:tab w:val="right" w:leader="dot" w:pos="9062"/>
        </w:tabs>
        <w:rPr>
          <w:rFonts w:eastAsiaTheme="minorEastAsia"/>
          <w:noProof/>
          <w:lang w:eastAsia="pl-PL"/>
        </w:rPr>
      </w:pPr>
      <w:hyperlink w:anchor="_Toc87392625" w:history="1">
        <w:r w:rsidR="00BE7BE5" w:rsidRPr="00403C58">
          <w:rPr>
            <w:rStyle w:val="Hipercze"/>
            <w:noProof/>
          </w:rPr>
          <w:t>Tabela 1 Ludność w gminach wchodzących w skład LGD.</w:t>
        </w:r>
        <w:r w:rsidR="00BE7BE5">
          <w:rPr>
            <w:noProof/>
            <w:webHidden/>
          </w:rPr>
          <w:tab/>
        </w:r>
        <w:r w:rsidR="00BE7BE5">
          <w:rPr>
            <w:noProof/>
            <w:webHidden/>
          </w:rPr>
          <w:fldChar w:fldCharType="begin"/>
        </w:r>
        <w:r w:rsidR="00BE7BE5">
          <w:rPr>
            <w:noProof/>
            <w:webHidden/>
          </w:rPr>
          <w:instrText xml:space="preserve"> PAGEREF _Toc87392625 \h </w:instrText>
        </w:r>
        <w:r w:rsidR="00BE7BE5">
          <w:rPr>
            <w:noProof/>
            <w:webHidden/>
          </w:rPr>
        </w:r>
        <w:r w:rsidR="00BE7BE5">
          <w:rPr>
            <w:noProof/>
            <w:webHidden/>
          </w:rPr>
          <w:fldChar w:fldCharType="separate"/>
        </w:r>
        <w:r w:rsidR="004F466C">
          <w:rPr>
            <w:noProof/>
            <w:webHidden/>
          </w:rPr>
          <w:t>20</w:t>
        </w:r>
        <w:r w:rsidR="00BE7BE5">
          <w:rPr>
            <w:noProof/>
            <w:webHidden/>
          </w:rPr>
          <w:fldChar w:fldCharType="end"/>
        </w:r>
      </w:hyperlink>
    </w:p>
    <w:p w14:paraId="4D9CF5F1" w14:textId="414B9A2A" w:rsidR="00BE7BE5" w:rsidRDefault="00F64B75">
      <w:pPr>
        <w:pStyle w:val="Spisilustracji"/>
        <w:tabs>
          <w:tab w:val="right" w:leader="dot" w:pos="9062"/>
        </w:tabs>
        <w:rPr>
          <w:rFonts w:eastAsiaTheme="minorEastAsia"/>
          <w:noProof/>
          <w:lang w:eastAsia="pl-PL"/>
        </w:rPr>
      </w:pPr>
      <w:hyperlink w:anchor="_Toc87392626" w:history="1">
        <w:r w:rsidR="00BE7BE5" w:rsidRPr="00403C58">
          <w:rPr>
            <w:rStyle w:val="Hipercze"/>
            <w:noProof/>
          </w:rPr>
          <w:t>Tabela 2 Gminy wchodzące w skład LGD na tle wszystkich małopolskich gmin (lokata).</w:t>
        </w:r>
        <w:r w:rsidR="00BE7BE5">
          <w:rPr>
            <w:noProof/>
            <w:webHidden/>
          </w:rPr>
          <w:tab/>
        </w:r>
        <w:r w:rsidR="00BE7BE5">
          <w:rPr>
            <w:noProof/>
            <w:webHidden/>
          </w:rPr>
          <w:fldChar w:fldCharType="begin"/>
        </w:r>
        <w:r w:rsidR="00BE7BE5">
          <w:rPr>
            <w:noProof/>
            <w:webHidden/>
          </w:rPr>
          <w:instrText xml:space="preserve"> PAGEREF _Toc87392626 \h </w:instrText>
        </w:r>
        <w:r w:rsidR="00BE7BE5">
          <w:rPr>
            <w:noProof/>
            <w:webHidden/>
          </w:rPr>
        </w:r>
        <w:r w:rsidR="00BE7BE5">
          <w:rPr>
            <w:noProof/>
            <w:webHidden/>
          </w:rPr>
          <w:fldChar w:fldCharType="separate"/>
        </w:r>
        <w:r w:rsidR="004F466C">
          <w:rPr>
            <w:noProof/>
            <w:webHidden/>
          </w:rPr>
          <w:t>23</w:t>
        </w:r>
        <w:r w:rsidR="00BE7BE5">
          <w:rPr>
            <w:noProof/>
            <w:webHidden/>
          </w:rPr>
          <w:fldChar w:fldCharType="end"/>
        </w:r>
      </w:hyperlink>
    </w:p>
    <w:p w14:paraId="1993F313" w14:textId="40BC8C58" w:rsidR="00BE7BE5" w:rsidRDefault="00F64B75">
      <w:pPr>
        <w:pStyle w:val="Spisilustracji"/>
        <w:tabs>
          <w:tab w:val="right" w:leader="dot" w:pos="9062"/>
        </w:tabs>
        <w:rPr>
          <w:rFonts w:eastAsiaTheme="minorEastAsia"/>
          <w:noProof/>
          <w:lang w:eastAsia="pl-PL"/>
        </w:rPr>
      </w:pPr>
      <w:hyperlink w:anchor="_Toc87392627" w:history="1">
        <w:r w:rsidR="00BE7BE5" w:rsidRPr="00403C58">
          <w:rPr>
            <w:rStyle w:val="Hipercze"/>
            <w:noProof/>
          </w:rPr>
          <w:t>Tabela 3 Turystyczne obiekty noclegowe (stan w dniu 31 lipca).</w:t>
        </w:r>
        <w:r w:rsidR="00BE7BE5">
          <w:rPr>
            <w:noProof/>
            <w:webHidden/>
          </w:rPr>
          <w:tab/>
        </w:r>
        <w:r w:rsidR="00BE7BE5">
          <w:rPr>
            <w:noProof/>
            <w:webHidden/>
          </w:rPr>
          <w:fldChar w:fldCharType="begin"/>
        </w:r>
        <w:r w:rsidR="00BE7BE5">
          <w:rPr>
            <w:noProof/>
            <w:webHidden/>
          </w:rPr>
          <w:instrText xml:space="preserve"> PAGEREF _Toc87392627 \h </w:instrText>
        </w:r>
        <w:r w:rsidR="00BE7BE5">
          <w:rPr>
            <w:noProof/>
            <w:webHidden/>
          </w:rPr>
        </w:r>
        <w:r w:rsidR="00BE7BE5">
          <w:rPr>
            <w:noProof/>
            <w:webHidden/>
          </w:rPr>
          <w:fldChar w:fldCharType="separate"/>
        </w:r>
        <w:r w:rsidR="004F466C">
          <w:rPr>
            <w:noProof/>
            <w:webHidden/>
          </w:rPr>
          <w:t>33</w:t>
        </w:r>
        <w:r w:rsidR="00BE7BE5">
          <w:rPr>
            <w:noProof/>
            <w:webHidden/>
          </w:rPr>
          <w:fldChar w:fldCharType="end"/>
        </w:r>
      </w:hyperlink>
    </w:p>
    <w:p w14:paraId="5BE0CF2E" w14:textId="4CB343FE" w:rsidR="00BE7BE5" w:rsidRDefault="00F64B75">
      <w:pPr>
        <w:pStyle w:val="Spisilustracji"/>
        <w:tabs>
          <w:tab w:val="right" w:leader="dot" w:pos="9062"/>
        </w:tabs>
        <w:rPr>
          <w:rFonts w:eastAsiaTheme="minorEastAsia"/>
          <w:noProof/>
          <w:lang w:eastAsia="pl-PL"/>
        </w:rPr>
      </w:pPr>
      <w:hyperlink w:anchor="_Toc87392628" w:history="1">
        <w:r w:rsidR="00BE7BE5" w:rsidRPr="00403C58">
          <w:rPr>
            <w:rStyle w:val="Hipercze"/>
            <w:noProof/>
          </w:rPr>
          <w:t>Tabela 4 Historia naborów.</w:t>
        </w:r>
        <w:r w:rsidR="00BE7BE5">
          <w:rPr>
            <w:noProof/>
            <w:webHidden/>
          </w:rPr>
          <w:tab/>
        </w:r>
        <w:r w:rsidR="00BE7BE5">
          <w:rPr>
            <w:noProof/>
            <w:webHidden/>
          </w:rPr>
          <w:fldChar w:fldCharType="begin"/>
        </w:r>
        <w:r w:rsidR="00BE7BE5">
          <w:rPr>
            <w:noProof/>
            <w:webHidden/>
          </w:rPr>
          <w:instrText xml:space="preserve"> PAGEREF _Toc87392628 \h </w:instrText>
        </w:r>
        <w:r w:rsidR="00BE7BE5">
          <w:rPr>
            <w:noProof/>
            <w:webHidden/>
          </w:rPr>
        </w:r>
        <w:r w:rsidR="00BE7BE5">
          <w:rPr>
            <w:noProof/>
            <w:webHidden/>
          </w:rPr>
          <w:fldChar w:fldCharType="separate"/>
        </w:r>
        <w:r w:rsidR="004F466C">
          <w:rPr>
            <w:noProof/>
            <w:webHidden/>
          </w:rPr>
          <w:t>35</w:t>
        </w:r>
        <w:r w:rsidR="00BE7BE5">
          <w:rPr>
            <w:noProof/>
            <w:webHidden/>
          </w:rPr>
          <w:fldChar w:fldCharType="end"/>
        </w:r>
      </w:hyperlink>
    </w:p>
    <w:p w14:paraId="5A790927" w14:textId="1829D6BB" w:rsidR="00BE7BE5" w:rsidRDefault="00F64B75">
      <w:pPr>
        <w:pStyle w:val="Spisilustracji"/>
        <w:tabs>
          <w:tab w:val="right" w:leader="dot" w:pos="9062"/>
        </w:tabs>
        <w:rPr>
          <w:rFonts w:eastAsiaTheme="minorEastAsia"/>
          <w:noProof/>
          <w:lang w:eastAsia="pl-PL"/>
        </w:rPr>
      </w:pPr>
      <w:hyperlink w:anchor="_Toc87392629" w:history="1">
        <w:r w:rsidR="00BE7BE5" w:rsidRPr="00403C58">
          <w:rPr>
            <w:rStyle w:val="Hipercze"/>
            <w:noProof/>
          </w:rPr>
          <w:t>Tabela 5 Postęp rzeczowy.</w:t>
        </w:r>
        <w:r w:rsidR="00BE7BE5">
          <w:rPr>
            <w:noProof/>
            <w:webHidden/>
          </w:rPr>
          <w:tab/>
        </w:r>
        <w:r w:rsidR="00BE7BE5">
          <w:rPr>
            <w:noProof/>
            <w:webHidden/>
          </w:rPr>
          <w:fldChar w:fldCharType="begin"/>
        </w:r>
        <w:r w:rsidR="00BE7BE5">
          <w:rPr>
            <w:noProof/>
            <w:webHidden/>
          </w:rPr>
          <w:instrText xml:space="preserve"> PAGEREF _Toc87392629 \h </w:instrText>
        </w:r>
        <w:r w:rsidR="00BE7BE5">
          <w:rPr>
            <w:noProof/>
            <w:webHidden/>
          </w:rPr>
        </w:r>
        <w:r w:rsidR="00BE7BE5">
          <w:rPr>
            <w:noProof/>
            <w:webHidden/>
          </w:rPr>
          <w:fldChar w:fldCharType="separate"/>
        </w:r>
        <w:r w:rsidR="004F466C">
          <w:rPr>
            <w:noProof/>
            <w:webHidden/>
          </w:rPr>
          <w:t>42</w:t>
        </w:r>
        <w:r w:rsidR="00BE7BE5">
          <w:rPr>
            <w:noProof/>
            <w:webHidden/>
          </w:rPr>
          <w:fldChar w:fldCharType="end"/>
        </w:r>
      </w:hyperlink>
    </w:p>
    <w:p w14:paraId="7060F727" w14:textId="098290D7" w:rsidR="00BE7BE5" w:rsidRDefault="00F64B75">
      <w:pPr>
        <w:pStyle w:val="Spisilustracji"/>
        <w:tabs>
          <w:tab w:val="right" w:leader="dot" w:pos="9062"/>
        </w:tabs>
        <w:rPr>
          <w:rFonts w:eastAsiaTheme="minorEastAsia"/>
          <w:noProof/>
          <w:lang w:eastAsia="pl-PL"/>
        </w:rPr>
      </w:pPr>
      <w:hyperlink w:anchor="_Toc87392630" w:history="1">
        <w:r w:rsidR="00BE7BE5" w:rsidRPr="00403C58">
          <w:rPr>
            <w:rStyle w:val="Hipercze"/>
            <w:noProof/>
          </w:rPr>
          <w:t>Tabela 6 Postęp finansowy.</w:t>
        </w:r>
        <w:r w:rsidR="00BE7BE5">
          <w:rPr>
            <w:noProof/>
            <w:webHidden/>
          </w:rPr>
          <w:tab/>
        </w:r>
        <w:r w:rsidR="00BE7BE5">
          <w:rPr>
            <w:noProof/>
            <w:webHidden/>
          </w:rPr>
          <w:fldChar w:fldCharType="begin"/>
        </w:r>
        <w:r w:rsidR="00BE7BE5">
          <w:rPr>
            <w:noProof/>
            <w:webHidden/>
          </w:rPr>
          <w:instrText xml:space="preserve"> PAGEREF _Toc87392630 \h </w:instrText>
        </w:r>
        <w:r w:rsidR="00BE7BE5">
          <w:rPr>
            <w:noProof/>
            <w:webHidden/>
          </w:rPr>
        </w:r>
        <w:r w:rsidR="00BE7BE5">
          <w:rPr>
            <w:noProof/>
            <w:webHidden/>
          </w:rPr>
          <w:fldChar w:fldCharType="separate"/>
        </w:r>
        <w:r w:rsidR="004F466C">
          <w:rPr>
            <w:noProof/>
            <w:webHidden/>
          </w:rPr>
          <w:t>51</w:t>
        </w:r>
        <w:r w:rsidR="00BE7BE5">
          <w:rPr>
            <w:noProof/>
            <w:webHidden/>
          </w:rPr>
          <w:fldChar w:fldCharType="end"/>
        </w:r>
      </w:hyperlink>
    </w:p>
    <w:p w14:paraId="52F69924" w14:textId="6F242C14" w:rsidR="00BE7BE5" w:rsidRDefault="00F64B75">
      <w:pPr>
        <w:pStyle w:val="Spisilustracji"/>
        <w:tabs>
          <w:tab w:val="right" w:leader="dot" w:pos="9062"/>
        </w:tabs>
        <w:rPr>
          <w:rFonts w:eastAsiaTheme="minorEastAsia"/>
          <w:noProof/>
          <w:lang w:eastAsia="pl-PL"/>
        </w:rPr>
      </w:pPr>
      <w:hyperlink w:anchor="_Toc87392631" w:history="1">
        <w:r w:rsidR="00BE7BE5" w:rsidRPr="00403C58">
          <w:rPr>
            <w:rStyle w:val="Hipercze"/>
            <w:noProof/>
          </w:rPr>
          <w:t>Tabela 7 Projekty współpracy realizowane przez LGD.</w:t>
        </w:r>
        <w:r w:rsidR="00BE7BE5">
          <w:rPr>
            <w:noProof/>
            <w:webHidden/>
          </w:rPr>
          <w:tab/>
        </w:r>
        <w:r w:rsidR="00BE7BE5">
          <w:rPr>
            <w:noProof/>
            <w:webHidden/>
          </w:rPr>
          <w:fldChar w:fldCharType="begin"/>
        </w:r>
        <w:r w:rsidR="00BE7BE5">
          <w:rPr>
            <w:noProof/>
            <w:webHidden/>
          </w:rPr>
          <w:instrText xml:space="preserve"> PAGEREF _Toc87392631 \h </w:instrText>
        </w:r>
        <w:r w:rsidR="00BE7BE5">
          <w:rPr>
            <w:noProof/>
            <w:webHidden/>
          </w:rPr>
        </w:r>
        <w:r w:rsidR="00BE7BE5">
          <w:rPr>
            <w:noProof/>
            <w:webHidden/>
          </w:rPr>
          <w:fldChar w:fldCharType="separate"/>
        </w:r>
        <w:r w:rsidR="004F466C">
          <w:rPr>
            <w:noProof/>
            <w:webHidden/>
          </w:rPr>
          <w:t>57</w:t>
        </w:r>
        <w:r w:rsidR="00BE7BE5">
          <w:rPr>
            <w:noProof/>
            <w:webHidden/>
          </w:rPr>
          <w:fldChar w:fldCharType="end"/>
        </w:r>
      </w:hyperlink>
    </w:p>
    <w:p w14:paraId="595DCB39" w14:textId="17CE28D5" w:rsidR="00BE7BE5" w:rsidRDefault="00F64B75">
      <w:pPr>
        <w:pStyle w:val="Spisilustracji"/>
        <w:tabs>
          <w:tab w:val="right" w:leader="dot" w:pos="9062"/>
        </w:tabs>
        <w:rPr>
          <w:rFonts w:eastAsiaTheme="minorEastAsia"/>
          <w:noProof/>
          <w:lang w:eastAsia="pl-PL"/>
        </w:rPr>
      </w:pPr>
      <w:hyperlink w:anchor="_Toc87392632" w:history="1">
        <w:r w:rsidR="00BE7BE5" w:rsidRPr="00403C58">
          <w:rPr>
            <w:rStyle w:val="Hipercze"/>
            <w:noProof/>
          </w:rPr>
          <w:t>Tabela 8 Szkolenia pracowników.</w:t>
        </w:r>
        <w:r w:rsidR="00BE7BE5">
          <w:rPr>
            <w:noProof/>
            <w:webHidden/>
          </w:rPr>
          <w:tab/>
        </w:r>
        <w:r w:rsidR="00BE7BE5">
          <w:rPr>
            <w:noProof/>
            <w:webHidden/>
          </w:rPr>
          <w:fldChar w:fldCharType="begin"/>
        </w:r>
        <w:r w:rsidR="00BE7BE5">
          <w:rPr>
            <w:noProof/>
            <w:webHidden/>
          </w:rPr>
          <w:instrText xml:space="preserve"> PAGEREF _Toc87392632 \h </w:instrText>
        </w:r>
        <w:r w:rsidR="00BE7BE5">
          <w:rPr>
            <w:noProof/>
            <w:webHidden/>
          </w:rPr>
        </w:r>
        <w:r w:rsidR="00BE7BE5">
          <w:rPr>
            <w:noProof/>
            <w:webHidden/>
          </w:rPr>
          <w:fldChar w:fldCharType="separate"/>
        </w:r>
        <w:r w:rsidR="004F466C">
          <w:rPr>
            <w:noProof/>
            <w:webHidden/>
          </w:rPr>
          <w:t>61</w:t>
        </w:r>
        <w:r w:rsidR="00BE7BE5">
          <w:rPr>
            <w:noProof/>
            <w:webHidden/>
          </w:rPr>
          <w:fldChar w:fldCharType="end"/>
        </w:r>
      </w:hyperlink>
    </w:p>
    <w:p w14:paraId="7E4A3F0B" w14:textId="56F18915" w:rsidR="00BE7BE5" w:rsidRDefault="00F64B75">
      <w:pPr>
        <w:pStyle w:val="Spisilustracji"/>
        <w:tabs>
          <w:tab w:val="right" w:leader="dot" w:pos="9062"/>
        </w:tabs>
        <w:rPr>
          <w:rFonts w:eastAsiaTheme="minorEastAsia"/>
          <w:noProof/>
          <w:lang w:eastAsia="pl-PL"/>
        </w:rPr>
      </w:pPr>
      <w:hyperlink w:anchor="_Toc87392633" w:history="1">
        <w:r w:rsidR="00BE7BE5" w:rsidRPr="00403C58">
          <w:rPr>
            <w:rStyle w:val="Hipercze"/>
            <w:noProof/>
          </w:rPr>
          <w:t>Tabela 9 Szkolenia członków organów LGD w okresie od 1.01.2016 do 31.05.2021.</w:t>
        </w:r>
        <w:r w:rsidR="00BE7BE5">
          <w:rPr>
            <w:noProof/>
            <w:webHidden/>
          </w:rPr>
          <w:tab/>
        </w:r>
        <w:r w:rsidR="00BE7BE5">
          <w:rPr>
            <w:noProof/>
            <w:webHidden/>
          </w:rPr>
          <w:fldChar w:fldCharType="begin"/>
        </w:r>
        <w:r w:rsidR="00BE7BE5">
          <w:rPr>
            <w:noProof/>
            <w:webHidden/>
          </w:rPr>
          <w:instrText xml:space="preserve"> PAGEREF _Toc87392633 \h </w:instrText>
        </w:r>
        <w:r w:rsidR="00BE7BE5">
          <w:rPr>
            <w:noProof/>
            <w:webHidden/>
          </w:rPr>
        </w:r>
        <w:r w:rsidR="00BE7BE5">
          <w:rPr>
            <w:noProof/>
            <w:webHidden/>
          </w:rPr>
          <w:fldChar w:fldCharType="separate"/>
        </w:r>
        <w:r w:rsidR="004F466C">
          <w:rPr>
            <w:noProof/>
            <w:webHidden/>
          </w:rPr>
          <w:t>63</w:t>
        </w:r>
        <w:r w:rsidR="00BE7BE5">
          <w:rPr>
            <w:noProof/>
            <w:webHidden/>
          </w:rPr>
          <w:fldChar w:fldCharType="end"/>
        </w:r>
      </w:hyperlink>
    </w:p>
    <w:p w14:paraId="01617413" w14:textId="1DD6D2A7" w:rsidR="00BE7BE5" w:rsidRDefault="00F64B75">
      <w:pPr>
        <w:pStyle w:val="Spisilustracji"/>
        <w:tabs>
          <w:tab w:val="right" w:leader="dot" w:pos="9062"/>
        </w:tabs>
        <w:rPr>
          <w:rFonts w:eastAsiaTheme="minorEastAsia"/>
          <w:noProof/>
          <w:lang w:eastAsia="pl-PL"/>
        </w:rPr>
      </w:pPr>
      <w:hyperlink w:anchor="_Toc87392634" w:history="1">
        <w:r w:rsidR="00BE7BE5" w:rsidRPr="00403C58">
          <w:rPr>
            <w:rStyle w:val="Hipercze"/>
            <w:noProof/>
          </w:rPr>
          <w:t>Tabela 10 Realizacja planu komunikacji.</w:t>
        </w:r>
        <w:r w:rsidR="00BE7BE5">
          <w:rPr>
            <w:noProof/>
            <w:webHidden/>
          </w:rPr>
          <w:tab/>
        </w:r>
        <w:r w:rsidR="00BE7BE5">
          <w:rPr>
            <w:noProof/>
            <w:webHidden/>
          </w:rPr>
          <w:fldChar w:fldCharType="begin"/>
        </w:r>
        <w:r w:rsidR="00BE7BE5">
          <w:rPr>
            <w:noProof/>
            <w:webHidden/>
          </w:rPr>
          <w:instrText xml:space="preserve"> PAGEREF _Toc87392634 \h </w:instrText>
        </w:r>
        <w:r w:rsidR="00BE7BE5">
          <w:rPr>
            <w:noProof/>
            <w:webHidden/>
          </w:rPr>
        </w:r>
        <w:r w:rsidR="00BE7BE5">
          <w:rPr>
            <w:noProof/>
            <w:webHidden/>
          </w:rPr>
          <w:fldChar w:fldCharType="separate"/>
        </w:r>
        <w:r w:rsidR="004F466C">
          <w:rPr>
            <w:noProof/>
            <w:webHidden/>
          </w:rPr>
          <w:t>65</w:t>
        </w:r>
        <w:r w:rsidR="00BE7BE5">
          <w:rPr>
            <w:noProof/>
            <w:webHidden/>
          </w:rPr>
          <w:fldChar w:fldCharType="end"/>
        </w:r>
      </w:hyperlink>
    </w:p>
    <w:p w14:paraId="12AE9FBF" w14:textId="4AFA38DB" w:rsidR="00BE7BE5" w:rsidRDefault="00F64B75">
      <w:pPr>
        <w:pStyle w:val="Spisilustracji"/>
        <w:tabs>
          <w:tab w:val="right" w:leader="dot" w:pos="9062"/>
        </w:tabs>
        <w:rPr>
          <w:rFonts w:eastAsiaTheme="minorEastAsia"/>
          <w:noProof/>
          <w:lang w:eastAsia="pl-PL"/>
        </w:rPr>
      </w:pPr>
      <w:hyperlink w:anchor="_Toc87392635" w:history="1">
        <w:r w:rsidR="00BE7BE5" w:rsidRPr="00403C58">
          <w:rPr>
            <w:rStyle w:val="Hipercze"/>
            <w:noProof/>
          </w:rPr>
          <w:t>Tabela 11 Doradztwo w biurze LGD.</w:t>
        </w:r>
        <w:r w:rsidR="00BE7BE5">
          <w:rPr>
            <w:noProof/>
            <w:webHidden/>
          </w:rPr>
          <w:tab/>
        </w:r>
        <w:r w:rsidR="00BE7BE5">
          <w:rPr>
            <w:noProof/>
            <w:webHidden/>
          </w:rPr>
          <w:fldChar w:fldCharType="begin"/>
        </w:r>
        <w:r w:rsidR="00BE7BE5">
          <w:rPr>
            <w:noProof/>
            <w:webHidden/>
          </w:rPr>
          <w:instrText xml:space="preserve"> PAGEREF _Toc87392635 \h </w:instrText>
        </w:r>
        <w:r w:rsidR="00BE7BE5">
          <w:rPr>
            <w:noProof/>
            <w:webHidden/>
          </w:rPr>
        </w:r>
        <w:r w:rsidR="00BE7BE5">
          <w:rPr>
            <w:noProof/>
            <w:webHidden/>
          </w:rPr>
          <w:fldChar w:fldCharType="separate"/>
        </w:r>
        <w:r w:rsidR="004F466C">
          <w:rPr>
            <w:noProof/>
            <w:webHidden/>
          </w:rPr>
          <w:t>68</w:t>
        </w:r>
        <w:r w:rsidR="00BE7BE5">
          <w:rPr>
            <w:noProof/>
            <w:webHidden/>
          </w:rPr>
          <w:fldChar w:fldCharType="end"/>
        </w:r>
      </w:hyperlink>
    </w:p>
    <w:p w14:paraId="5033279F" w14:textId="25618087" w:rsidR="00BE7BE5" w:rsidRDefault="00F64B75">
      <w:pPr>
        <w:pStyle w:val="Spisilustracji"/>
        <w:tabs>
          <w:tab w:val="right" w:leader="dot" w:pos="9062"/>
        </w:tabs>
        <w:rPr>
          <w:rFonts w:eastAsiaTheme="minorEastAsia"/>
          <w:noProof/>
          <w:lang w:eastAsia="pl-PL"/>
        </w:rPr>
      </w:pPr>
      <w:hyperlink w:anchor="_Toc87392636" w:history="1">
        <w:r w:rsidR="00BE7BE5" w:rsidRPr="00403C58">
          <w:rPr>
            <w:rStyle w:val="Hipercze"/>
            <w:noProof/>
          </w:rPr>
          <w:t>Tabela 12 Ocena wsparcia udzielonego beneficjentowi przez LGD na różnych etapach prowadzenia operacji.</w:t>
        </w:r>
        <w:r w:rsidR="00BE7BE5">
          <w:rPr>
            <w:noProof/>
            <w:webHidden/>
          </w:rPr>
          <w:tab/>
        </w:r>
        <w:r w:rsidR="00BE7BE5">
          <w:rPr>
            <w:noProof/>
            <w:webHidden/>
          </w:rPr>
          <w:fldChar w:fldCharType="begin"/>
        </w:r>
        <w:r w:rsidR="00BE7BE5">
          <w:rPr>
            <w:noProof/>
            <w:webHidden/>
          </w:rPr>
          <w:instrText xml:space="preserve"> PAGEREF _Toc87392636 \h </w:instrText>
        </w:r>
        <w:r w:rsidR="00BE7BE5">
          <w:rPr>
            <w:noProof/>
            <w:webHidden/>
          </w:rPr>
        </w:r>
        <w:r w:rsidR="00BE7BE5">
          <w:rPr>
            <w:noProof/>
            <w:webHidden/>
          </w:rPr>
          <w:fldChar w:fldCharType="separate"/>
        </w:r>
        <w:r w:rsidR="004F466C">
          <w:rPr>
            <w:noProof/>
            <w:webHidden/>
          </w:rPr>
          <w:t>74</w:t>
        </w:r>
        <w:r w:rsidR="00BE7BE5">
          <w:rPr>
            <w:noProof/>
            <w:webHidden/>
          </w:rPr>
          <w:fldChar w:fldCharType="end"/>
        </w:r>
      </w:hyperlink>
    </w:p>
    <w:p w14:paraId="1EF193EF" w14:textId="77777777" w:rsidR="00BE7BE5" w:rsidRDefault="00431CD1" w:rsidP="00431CD1">
      <w:pPr>
        <w:spacing w:line="360" w:lineRule="auto"/>
        <w:rPr>
          <w:noProof/>
        </w:rPr>
      </w:pPr>
      <w:r>
        <w:fldChar w:fldCharType="end"/>
      </w:r>
      <w:r>
        <w:fldChar w:fldCharType="begin"/>
      </w:r>
      <w:r>
        <w:instrText xml:space="preserve"> TOC \h \z \c "Wykres" </w:instrText>
      </w:r>
      <w:r>
        <w:fldChar w:fldCharType="separate"/>
      </w:r>
    </w:p>
    <w:p w14:paraId="34C50BF8" w14:textId="3283876F" w:rsidR="00BE7BE5" w:rsidRDefault="00F64B75">
      <w:pPr>
        <w:pStyle w:val="Spisilustracji"/>
        <w:tabs>
          <w:tab w:val="right" w:leader="dot" w:pos="9062"/>
        </w:tabs>
        <w:rPr>
          <w:rFonts w:eastAsiaTheme="minorEastAsia"/>
          <w:noProof/>
          <w:lang w:eastAsia="pl-PL"/>
        </w:rPr>
      </w:pPr>
      <w:hyperlink w:anchor="_Toc87392637" w:history="1">
        <w:r w:rsidR="00BE7BE5" w:rsidRPr="00B13C61">
          <w:rPr>
            <w:rStyle w:val="Hipercze"/>
            <w:noProof/>
          </w:rPr>
          <w:t>Wykres 1 Dochody gmin – wskaźnik G.</w:t>
        </w:r>
        <w:r w:rsidR="00BE7BE5">
          <w:rPr>
            <w:noProof/>
            <w:webHidden/>
          </w:rPr>
          <w:tab/>
        </w:r>
        <w:r w:rsidR="00BE7BE5">
          <w:rPr>
            <w:noProof/>
            <w:webHidden/>
          </w:rPr>
          <w:fldChar w:fldCharType="begin"/>
        </w:r>
        <w:r w:rsidR="00BE7BE5">
          <w:rPr>
            <w:noProof/>
            <w:webHidden/>
          </w:rPr>
          <w:instrText xml:space="preserve"> PAGEREF _Toc87392637 \h </w:instrText>
        </w:r>
        <w:r w:rsidR="00BE7BE5">
          <w:rPr>
            <w:noProof/>
            <w:webHidden/>
          </w:rPr>
        </w:r>
        <w:r w:rsidR="00BE7BE5">
          <w:rPr>
            <w:noProof/>
            <w:webHidden/>
          </w:rPr>
          <w:fldChar w:fldCharType="separate"/>
        </w:r>
        <w:r w:rsidR="004F466C">
          <w:rPr>
            <w:noProof/>
            <w:webHidden/>
          </w:rPr>
          <w:t>21</w:t>
        </w:r>
        <w:r w:rsidR="00BE7BE5">
          <w:rPr>
            <w:noProof/>
            <w:webHidden/>
          </w:rPr>
          <w:fldChar w:fldCharType="end"/>
        </w:r>
      </w:hyperlink>
    </w:p>
    <w:p w14:paraId="06690243" w14:textId="4E331531" w:rsidR="00BE7BE5" w:rsidRDefault="00F64B75">
      <w:pPr>
        <w:pStyle w:val="Spisilustracji"/>
        <w:tabs>
          <w:tab w:val="right" w:leader="dot" w:pos="9062"/>
        </w:tabs>
        <w:rPr>
          <w:rFonts w:eastAsiaTheme="minorEastAsia"/>
          <w:noProof/>
          <w:lang w:eastAsia="pl-PL"/>
        </w:rPr>
      </w:pPr>
      <w:hyperlink w:anchor="_Toc87392638" w:history="1">
        <w:r w:rsidR="00BE7BE5" w:rsidRPr="00B13C61">
          <w:rPr>
            <w:rStyle w:val="Hipercze"/>
            <w:noProof/>
          </w:rPr>
          <w:t>Wykres 2 Wydatki gminy na 1 mieszkańca.</w:t>
        </w:r>
        <w:r w:rsidR="00BE7BE5">
          <w:rPr>
            <w:noProof/>
            <w:webHidden/>
          </w:rPr>
          <w:tab/>
        </w:r>
        <w:r w:rsidR="00BE7BE5">
          <w:rPr>
            <w:noProof/>
            <w:webHidden/>
          </w:rPr>
          <w:fldChar w:fldCharType="begin"/>
        </w:r>
        <w:r w:rsidR="00BE7BE5">
          <w:rPr>
            <w:noProof/>
            <w:webHidden/>
          </w:rPr>
          <w:instrText xml:space="preserve"> PAGEREF _Toc87392638 \h </w:instrText>
        </w:r>
        <w:r w:rsidR="00BE7BE5">
          <w:rPr>
            <w:noProof/>
            <w:webHidden/>
          </w:rPr>
        </w:r>
        <w:r w:rsidR="00BE7BE5">
          <w:rPr>
            <w:noProof/>
            <w:webHidden/>
          </w:rPr>
          <w:fldChar w:fldCharType="separate"/>
        </w:r>
        <w:r w:rsidR="004F466C">
          <w:rPr>
            <w:noProof/>
            <w:webHidden/>
          </w:rPr>
          <w:t>22</w:t>
        </w:r>
        <w:r w:rsidR="00BE7BE5">
          <w:rPr>
            <w:noProof/>
            <w:webHidden/>
          </w:rPr>
          <w:fldChar w:fldCharType="end"/>
        </w:r>
      </w:hyperlink>
    </w:p>
    <w:p w14:paraId="05887DAA" w14:textId="3BBC0874" w:rsidR="00BE7BE5" w:rsidRDefault="00F64B75">
      <w:pPr>
        <w:pStyle w:val="Spisilustracji"/>
        <w:tabs>
          <w:tab w:val="right" w:leader="dot" w:pos="9062"/>
        </w:tabs>
        <w:rPr>
          <w:rFonts w:eastAsiaTheme="minorEastAsia"/>
          <w:noProof/>
          <w:lang w:eastAsia="pl-PL"/>
        </w:rPr>
      </w:pPr>
      <w:hyperlink w:anchor="_Toc87392639" w:history="1">
        <w:r w:rsidR="00BE7BE5" w:rsidRPr="00B13C61">
          <w:rPr>
            <w:rStyle w:val="Hipercze"/>
            <w:noProof/>
          </w:rPr>
          <w:t>Wykres 3 Pracujący w gminach obszaru LGD.</w:t>
        </w:r>
        <w:r w:rsidR="00BE7BE5">
          <w:rPr>
            <w:noProof/>
            <w:webHidden/>
          </w:rPr>
          <w:tab/>
        </w:r>
        <w:r w:rsidR="00BE7BE5">
          <w:rPr>
            <w:noProof/>
            <w:webHidden/>
          </w:rPr>
          <w:fldChar w:fldCharType="begin"/>
        </w:r>
        <w:r w:rsidR="00BE7BE5">
          <w:rPr>
            <w:noProof/>
            <w:webHidden/>
          </w:rPr>
          <w:instrText xml:space="preserve"> PAGEREF _Toc87392639 \h </w:instrText>
        </w:r>
        <w:r w:rsidR="00BE7BE5">
          <w:rPr>
            <w:noProof/>
            <w:webHidden/>
          </w:rPr>
        </w:r>
        <w:r w:rsidR="00BE7BE5">
          <w:rPr>
            <w:noProof/>
            <w:webHidden/>
          </w:rPr>
          <w:fldChar w:fldCharType="separate"/>
        </w:r>
        <w:r w:rsidR="004F466C">
          <w:rPr>
            <w:noProof/>
            <w:webHidden/>
          </w:rPr>
          <w:t>25</w:t>
        </w:r>
        <w:r w:rsidR="00BE7BE5">
          <w:rPr>
            <w:noProof/>
            <w:webHidden/>
          </w:rPr>
          <w:fldChar w:fldCharType="end"/>
        </w:r>
      </w:hyperlink>
    </w:p>
    <w:p w14:paraId="60499482" w14:textId="211B75A3" w:rsidR="00BE7BE5" w:rsidRDefault="00F64B75">
      <w:pPr>
        <w:pStyle w:val="Spisilustracji"/>
        <w:tabs>
          <w:tab w:val="right" w:leader="dot" w:pos="9062"/>
        </w:tabs>
        <w:rPr>
          <w:rFonts w:eastAsiaTheme="minorEastAsia"/>
          <w:noProof/>
          <w:lang w:eastAsia="pl-PL"/>
        </w:rPr>
      </w:pPr>
      <w:hyperlink w:anchor="_Toc87392640" w:history="1">
        <w:r w:rsidR="00BE7BE5" w:rsidRPr="00B13C61">
          <w:rPr>
            <w:rStyle w:val="Hipercze"/>
            <w:noProof/>
          </w:rPr>
          <w:t>Wykres 4 Bezrobotni a liczba ludności.</w:t>
        </w:r>
        <w:r w:rsidR="00BE7BE5">
          <w:rPr>
            <w:noProof/>
            <w:webHidden/>
          </w:rPr>
          <w:tab/>
        </w:r>
        <w:r w:rsidR="00BE7BE5">
          <w:rPr>
            <w:noProof/>
            <w:webHidden/>
          </w:rPr>
          <w:fldChar w:fldCharType="begin"/>
        </w:r>
        <w:r w:rsidR="00BE7BE5">
          <w:rPr>
            <w:noProof/>
            <w:webHidden/>
          </w:rPr>
          <w:instrText xml:space="preserve"> PAGEREF _Toc87392640 \h </w:instrText>
        </w:r>
        <w:r w:rsidR="00BE7BE5">
          <w:rPr>
            <w:noProof/>
            <w:webHidden/>
          </w:rPr>
        </w:r>
        <w:r w:rsidR="00BE7BE5">
          <w:rPr>
            <w:noProof/>
            <w:webHidden/>
          </w:rPr>
          <w:fldChar w:fldCharType="separate"/>
        </w:r>
        <w:r w:rsidR="004F466C">
          <w:rPr>
            <w:noProof/>
            <w:webHidden/>
          </w:rPr>
          <w:t>26</w:t>
        </w:r>
        <w:r w:rsidR="00BE7BE5">
          <w:rPr>
            <w:noProof/>
            <w:webHidden/>
          </w:rPr>
          <w:fldChar w:fldCharType="end"/>
        </w:r>
      </w:hyperlink>
    </w:p>
    <w:p w14:paraId="01D33073" w14:textId="09DDCEC5" w:rsidR="00BE7BE5" w:rsidRDefault="00F64B75">
      <w:pPr>
        <w:pStyle w:val="Spisilustracji"/>
        <w:tabs>
          <w:tab w:val="right" w:leader="dot" w:pos="9062"/>
        </w:tabs>
        <w:rPr>
          <w:rFonts w:eastAsiaTheme="minorEastAsia"/>
          <w:noProof/>
          <w:lang w:eastAsia="pl-PL"/>
        </w:rPr>
      </w:pPr>
      <w:hyperlink w:anchor="_Toc87392641" w:history="1">
        <w:r w:rsidR="00BE7BE5" w:rsidRPr="00B13C61">
          <w:rPr>
            <w:rStyle w:val="Hipercze"/>
            <w:noProof/>
          </w:rPr>
          <w:t>Wykres 5 Podmioty gospodarki narodowej w rejestrze REGON na 10 tys. ludności w wieku produkcyjnym.</w:t>
        </w:r>
        <w:r w:rsidR="00BE7BE5">
          <w:rPr>
            <w:noProof/>
            <w:webHidden/>
          </w:rPr>
          <w:tab/>
        </w:r>
        <w:r w:rsidR="00BE7BE5">
          <w:rPr>
            <w:noProof/>
            <w:webHidden/>
          </w:rPr>
          <w:fldChar w:fldCharType="begin"/>
        </w:r>
        <w:r w:rsidR="00BE7BE5">
          <w:rPr>
            <w:noProof/>
            <w:webHidden/>
          </w:rPr>
          <w:instrText xml:space="preserve"> PAGEREF _Toc87392641 \h </w:instrText>
        </w:r>
        <w:r w:rsidR="00BE7BE5">
          <w:rPr>
            <w:noProof/>
            <w:webHidden/>
          </w:rPr>
        </w:r>
        <w:r w:rsidR="00BE7BE5">
          <w:rPr>
            <w:noProof/>
            <w:webHidden/>
          </w:rPr>
          <w:fldChar w:fldCharType="separate"/>
        </w:r>
        <w:r w:rsidR="004F466C">
          <w:rPr>
            <w:noProof/>
            <w:webHidden/>
          </w:rPr>
          <w:t>27</w:t>
        </w:r>
        <w:r w:rsidR="00BE7BE5">
          <w:rPr>
            <w:noProof/>
            <w:webHidden/>
          </w:rPr>
          <w:fldChar w:fldCharType="end"/>
        </w:r>
      </w:hyperlink>
    </w:p>
    <w:p w14:paraId="1DF64A80" w14:textId="6F20B5CA" w:rsidR="00BE7BE5" w:rsidRDefault="00F64B75">
      <w:pPr>
        <w:pStyle w:val="Spisilustracji"/>
        <w:tabs>
          <w:tab w:val="right" w:leader="dot" w:pos="9062"/>
        </w:tabs>
        <w:rPr>
          <w:rFonts w:eastAsiaTheme="minorEastAsia"/>
          <w:noProof/>
          <w:lang w:eastAsia="pl-PL"/>
        </w:rPr>
      </w:pPr>
      <w:hyperlink w:anchor="_Toc87392642" w:history="1">
        <w:r w:rsidR="00BE7BE5" w:rsidRPr="00B13C61">
          <w:rPr>
            <w:rStyle w:val="Hipercze"/>
            <w:noProof/>
          </w:rPr>
          <w:t>Wykres 6 Osoby fizyczne prowadzące działalność gospodarczą na 10 tys. mieszkańców.</w:t>
        </w:r>
        <w:r w:rsidR="00BE7BE5">
          <w:rPr>
            <w:noProof/>
            <w:webHidden/>
          </w:rPr>
          <w:tab/>
        </w:r>
        <w:r w:rsidR="00BE7BE5">
          <w:rPr>
            <w:noProof/>
            <w:webHidden/>
          </w:rPr>
          <w:fldChar w:fldCharType="begin"/>
        </w:r>
        <w:r w:rsidR="00BE7BE5">
          <w:rPr>
            <w:noProof/>
            <w:webHidden/>
          </w:rPr>
          <w:instrText xml:space="preserve"> PAGEREF _Toc87392642 \h </w:instrText>
        </w:r>
        <w:r w:rsidR="00BE7BE5">
          <w:rPr>
            <w:noProof/>
            <w:webHidden/>
          </w:rPr>
        </w:r>
        <w:r w:rsidR="00BE7BE5">
          <w:rPr>
            <w:noProof/>
            <w:webHidden/>
          </w:rPr>
          <w:fldChar w:fldCharType="separate"/>
        </w:r>
        <w:r w:rsidR="004F466C">
          <w:rPr>
            <w:noProof/>
            <w:webHidden/>
          </w:rPr>
          <w:t>28</w:t>
        </w:r>
        <w:r w:rsidR="00BE7BE5">
          <w:rPr>
            <w:noProof/>
            <w:webHidden/>
          </w:rPr>
          <w:fldChar w:fldCharType="end"/>
        </w:r>
      </w:hyperlink>
    </w:p>
    <w:p w14:paraId="0C94D61D" w14:textId="52F62D73" w:rsidR="00BE7BE5" w:rsidRDefault="00F64B75">
      <w:pPr>
        <w:pStyle w:val="Spisilustracji"/>
        <w:tabs>
          <w:tab w:val="right" w:leader="dot" w:pos="9062"/>
        </w:tabs>
        <w:rPr>
          <w:rFonts w:eastAsiaTheme="minorEastAsia"/>
          <w:noProof/>
          <w:lang w:eastAsia="pl-PL"/>
        </w:rPr>
      </w:pPr>
      <w:hyperlink w:anchor="_Toc87392643" w:history="1">
        <w:r w:rsidR="00BE7BE5" w:rsidRPr="00B13C61">
          <w:rPr>
            <w:rStyle w:val="Hipercze"/>
            <w:noProof/>
          </w:rPr>
          <w:t>Wykres 7 Ludność w wieku przed-. po- i produkcyjnym.</w:t>
        </w:r>
        <w:r w:rsidR="00BE7BE5">
          <w:rPr>
            <w:noProof/>
            <w:webHidden/>
          </w:rPr>
          <w:tab/>
        </w:r>
        <w:r w:rsidR="00BE7BE5">
          <w:rPr>
            <w:noProof/>
            <w:webHidden/>
          </w:rPr>
          <w:fldChar w:fldCharType="begin"/>
        </w:r>
        <w:r w:rsidR="00BE7BE5">
          <w:rPr>
            <w:noProof/>
            <w:webHidden/>
          </w:rPr>
          <w:instrText xml:space="preserve"> PAGEREF _Toc87392643 \h </w:instrText>
        </w:r>
        <w:r w:rsidR="00BE7BE5">
          <w:rPr>
            <w:noProof/>
            <w:webHidden/>
          </w:rPr>
        </w:r>
        <w:r w:rsidR="00BE7BE5">
          <w:rPr>
            <w:noProof/>
            <w:webHidden/>
          </w:rPr>
          <w:fldChar w:fldCharType="separate"/>
        </w:r>
        <w:r w:rsidR="004F466C">
          <w:rPr>
            <w:noProof/>
            <w:webHidden/>
          </w:rPr>
          <w:t>30</w:t>
        </w:r>
        <w:r w:rsidR="00BE7BE5">
          <w:rPr>
            <w:noProof/>
            <w:webHidden/>
          </w:rPr>
          <w:fldChar w:fldCharType="end"/>
        </w:r>
      </w:hyperlink>
    </w:p>
    <w:p w14:paraId="44E6D733" w14:textId="65C5E61F" w:rsidR="00BE7BE5" w:rsidRDefault="00F64B75">
      <w:pPr>
        <w:pStyle w:val="Spisilustracji"/>
        <w:tabs>
          <w:tab w:val="right" w:leader="dot" w:pos="9062"/>
        </w:tabs>
        <w:rPr>
          <w:rFonts w:eastAsiaTheme="minorEastAsia"/>
          <w:noProof/>
          <w:lang w:eastAsia="pl-PL"/>
        </w:rPr>
      </w:pPr>
      <w:hyperlink w:anchor="_Toc87392644" w:history="1">
        <w:r w:rsidR="00BE7BE5" w:rsidRPr="00B13C61">
          <w:rPr>
            <w:rStyle w:val="Hipercze"/>
            <w:noProof/>
          </w:rPr>
          <w:t>Wykres 8 Saldo migracji.</w:t>
        </w:r>
        <w:r w:rsidR="00BE7BE5">
          <w:rPr>
            <w:noProof/>
            <w:webHidden/>
          </w:rPr>
          <w:tab/>
        </w:r>
        <w:r w:rsidR="00BE7BE5">
          <w:rPr>
            <w:noProof/>
            <w:webHidden/>
          </w:rPr>
          <w:fldChar w:fldCharType="begin"/>
        </w:r>
        <w:r w:rsidR="00BE7BE5">
          <w:rPr>
            <w:noProof/>
            <w:webHidden/>
          </w:rPr>
          <w:instrText xml:space="preserve"> PAGEREF _Toc87392644 \h </w:instrText>
        </w:r>
        <w:r w:rsidR="00BE7BE5">
          <w:rPr>
            <w:noProof/>
            <w:webHidden/>
          </w:rPr>
        </w:r>
        <w:r w:rsidR="00BE7BE5">
          <w:rPr>
            <w:noProof/>
            <w:webHidden/>
          </w:rPr>
          <w:fldChar w:fldCharType="separate"/>
        </w:r>
        <w:r w:rsidR="004F466C">
          <w:rPr>
            <w:noProof/>
            <w:webHidden/>
          </w:rPr>
          <w:t>31</w:t>
        </w:r>
        <w:r w:rsidR="00BE7BE5">
          <w:rPr>
            <w:noProof/>
            <w:webHidden/>
          </w:rPr>
          <w:fldChar w:fldCharType="end"/>
        </w:r>
      </w:hyperlink>
    </w:p>
    <w:p w14:paraId="66DA9000" w14:textId="2C2C8E4B" w:rsidR="00BE7BE5" w:rsidRDefault="00F64B75">
      <w:pPr>
        <w:pStyle w:val="Spisilustracji"/>
        <w:tabs>
          <w:tab w:val="right" w:leader="dot" w:pos="9062"/>
        </w:tabs>
        <w:rPr>
          <w:rFonts w:eastAsiaTheme="minorEastAsia"/>
          <w:noProof/>
          <w:lang w:eastAsia="pl-PL"/>
        </w:rPr>
      </w:pPr>
      <w:hyperlink w:anchor="_Toc87392645" w:history="1">
        <w:r w:rsidR="00BE7BE5" w:rsidRPr="00B13C61">
          <w:rPr>
            <w:rStyle w:val="Hipercze"/>
            <w:noProof/>
          </w:rPr>
          <w:t>Wykres 9 Beneficjenci środowiskowej pomocy społecznej.</w:t>
        </w:r>
        <w:r w:rsidR="00BE7BE5">
          <w:rPr>
            <w:noProof/>
            <w:webHidden/>
          </w:rPr>
          <w:tab/>
        </w:r>
        <w:r w:rsidR="00BE7BE5">
          <w:rPr>
            <w:noProof/>
            <w:webHidden/>
          </w:rPr>
          <w:fldChar w:fldCharType="begin"/>
        </w:r>
        <w:r w:rsidR="00BE7BE5">
          <w:rPr>
            <w:noProof/>
            <w:webHidden/>
          </w:rPr>
          <w:instrText xml:space="preserve"> PAGEREF _Toc87392645 \h </w:instrText>
        </w:r>
        <w:r w:rsidR="00BE7BE5">
          <w:rPr>
            <w:noProof/>
            <w:webHidden/>
          </w:rPr>
        </w:r>
        <w:r w:rsidR="00BE7BE5">
          <w:rPr>
            <w:noProof/>
            <w:webHidden/>
          </w:rPr>
          <w:fldChar w:fldCharType="separate"/>
        </w:r>
        <w:r w:rsidR="004F466C">
          <w:rPr>
            <w:noProof/>
            <w:webHidden/>
          </w:rPr>
          <w:t>32</w:t>
        </w:r>
        <w:r w:rsidR="00BE7BE5">
          <w:rPr>
            <w:noProof/>
            <w:webHidden/>
          </w:rPr>
          <w:fldChar w:fldCharType="end"/>
        </w:r>
      </w:hyperlink>
    </w:p>
    <w:p w14:paraId="69D32CFC" w14:textId="08182431" w:rsidR="00BE7BE5" w:rsidRDefault="00F64B75">
      <w:pPr>
        <w:pStyle w:val="Spisilustracji"/>
        <w:tabs>
          <w:tab w:val="right" w:leader="dot" w:pos="9062"/>
        </w:tabs>
        <w:rPr>
          <w:rFonts w:eastAsiaTheme="minorEastAsia"/>
          <w:noProof/>
          <w:lang w:eastAsia="pl-PL"/>
        </w:rPr>
      </w:pPr>
      <w:hyperlink w:anchor="_Toc87392646" w:history="1">
        <w:r w:rsidR="00BE7BE5" w:rsidRPr="00B13C61">
          <w:rPr>
            <w:rStyle w:val="Hipercze"/>
            <w:noProof/>
          </w:rPr>
          <w:t>Wykres 10 W jaki sposób docierały do Pana/i informacje dotyczące LGD? (N=130)</w:t>
        </w:r>
        <w:r w:rsidR="00BE7BE5">
          <w:rPr>
            <w:noProof/>
            <w:webHidden/>
          </w:rPr>
          <w:tab/>
        </w:r>
        <w:r w:rsidR="00BE7BE5">
          <w:rPr>
            <w:noProof/>
            <w:webHidden/>
          </w:rPr>
          <w:fldChar w:fldCharType="begin"/>
        </w:r>
        <w:r w:rsidR="00BE7BE5">
          <w:rPr>
            <w:noProof/>
            <w:webHidden/>
          </w:rPr>
          <w:instrText xml:space="preserve"> PAGEREF _Toc87392646 \h </w:instrText>
        </w:r>
        <w:r w:rsidR="00BE7BE5">
          <w:rPr>
            <w:noProof/>
            <w:webHidden/>
          </w:rPr>
        </w:r>
        <w:r w:rsidR="00BE7BE5">
          <w:rPr>
            <w:noProof/>
            <w:webHidden/>
          </w:rPr>
          <w:fldChar w:fldCharType="separate"/>
        </w:r>
        <w:r w:rsidR="004F466C">
          <w:rPr>
            <w:noProof/>
            <w:webHidden/>
          </w:rPr>
          <w:t>70</w:t>
        </w:r>
        <w:r w:rsidR="00BE7BE5">
          <w:rPr>
            <w:noProof/>
            <w:webHidden/>
          </w:rPr>
          <w:fldChar w:fldCharType="end"/>
        </w:r>
      </w:hyperlink>
    </w:p>
    <w:p w14:paraId="6571A958" w14:textId="736485A7" w:rsidR="00BE7BE5" w:rsidRDefault="00F64B75">
      <w:pPr>
        <w:pStyle w:val="Spisilustracji"/>
        <w:tabs>
          <w:tab w:val="right" w:leader="dot" w:pos="9062"/>
        </w:tabs>
        <w:rPr>
          <w:rFonts w:eastAsiaTheme="minorEastAsia"/>
          <w:noProof/>
          <w:lang w:eastAsia="pl-PL"/>
        </w:rPr>
      </w:pPr>
      <w:hyperlink w:anchor="_Toc87392647" w:history="1">
        <w:r w:rsidR="00BE7BE5" w:rsidRPr="00B13C61">
          <w:rPr>
            <w:rStyle w:val="Hipercze"/>
            <w:noProof/>
          </w:rPr>
          <w:t>Wykres 11 W jaki sposób docierały do Pana/i informacje o naborze wniosków w LGD? (N=22)</w:t>
        </w:r>
        <w:r w:rsidR="00BE7BE5">
          <w:rPr>
            <w:noProof/>
            <w:webHidden/>
          </w:rPr>
          <w:tab/>
        </w:r>
        <w:r w:rsidR="00BE7BE5">
          <w:rPr>
            <w:noProof/>
            <w:webHidden/>
          </w:rPr>
          <w:fldChar w:fldCharType="begin"/>
        </w:r>
        <w:r w:rsidR="00BE7BE5">
          <w:rPr>
            <w:noProof/>
            <w:webHidden/>
          </w:rPr>
          <w:instrText xml:space="preserve"> PAGEREF _Toc87392647 \h </w:instrText>
        </w:r>
        <w:r w:rsidR="00BE7BE5">
          <w:rPr>
            <w:noProof/>
            <w:webHidden/>
          </w:rPr>
        </w:r>
        <w:r w:rsidR="00BE7BE5">
          <w:rPr>
            <w:noProof/>
            <w:webHidden/>
          </w:rPr>
          <w:fldChar w:fldCharType="separate"/>
        </w:r>
        <w:r w:rsidR="004F466C">
          <w:rPr>
            <w:noProof/>
            <w:webHidden/>
          </w:rPr>
          <w:t>71</w:t>
        </w:r>
        <w:r w:rsidR="00BE7BE5">
          <w:rPr>
            <w:noProof/>
            <w:webHidden/>
          </w:rPr>
          <w:fldChar w:fldCharType="end"/>
        </w:r>
      </w:hyperlink>
    </w:p>
    <w:p w14:paraId="547A8117" w14:textId="27AF5B62" w:rsidR="00BE7BE5" w:rsidRDefault="00F64B75">
      <w:pPr>
        <w:pStyle w:val="Spisilustracji"/>
        <w:tabs>
          <w:tab w:val="right" w:leader="dot" w:pos="9062"/>
        </w:tabs>
        <w:rPr>
          <w:rFonts w:eastAsiaTheme="minorEastAsia"/>
          <w:noProof/>
          <w:lang w:eastAsia="pl-PL"/>
        </w:rPr>
      </w:pPr>
      <w:hyperlink w:anchor="_Toc87392648" w:history="1">
        <w:r w:rsidR="00BE7BE5" w:rsidRPr="00B13C61">
          <w:rPr>
            <w:rStyle w:val="Hipercze"/>
            <w:noProof/>
          </w:rPr>
          <w:t>Wykres 12 Czy LGD w wystarczającym stopniu informowała o możliwości pozyskania środków? N=22</w:t>
        </w:r>
        <w:r w:rsidR="00BE7BE5">
          <w:rPr>
            <w:noProof/>
            <w:webHidden/>
          </w:rPr>
          <w:tab/>
        </w:r>
        <w:r w:rsidR="00BE7BE5">
          <w:rPr>
            <w:noProof/>
            <w:webHidden/>
          </w:rPr>
          <w:fldChar w:fldCharType="begin"/>
        </w:r>
        <w:r w:rsidR="00BE7BE5">
          <w:rPr>
            <w:noProof/>
            <w:webHidden/>
          </w:rPr>
          <w:instrText xml:space="preserve"> PAGEREF _Toc87392648 \h </w:instrText>
        </w:r>
        <w:r w:rsidR="00BE7BE5">
          <w:rPr>
            <w:noProof/>
            <w:webHidden/>
          </w:rPr>
        </w:r>
        <w:r w:rsidR="00BE7BE5">
          <w:rPr>
            <w:noProof/>
            <w:webHidden/>
          </w:rPr>
          <w:fldChar w:fldCharType="separate"/>
        </w:r>
        <w:r w:rsidR="004F466C">
          <w:rPr>
            <w:noProof/>
            <w:webHidden/>
          </w:rPr>
          <w:t>72</w:t>
        </w:r>
        <w:r w:rsidR="00BE7BE5">
          <w:rPr>
            <w:noProof/>
            <w:webHidden/>
          </w:rPr>
          <w:fldChar w:fldCharType="end"/>
        </w:r>
      </w:hyperlink>
    </w:p>
    <w:p w14:paraId="7AB72D50" w14:textId="099AAF0B" w:rsidR="00BE7BE5" w:rsidRDefault="00F64B75">
      <w:pPr>
        <w:pStyle w:val="Spisilustracji"/>
        <w:tabs>
          <w:tab w:val="right" w:leader="dot" w:pos="9062"/>
        </w:tabs>
        <w:rPr>
          <w:rFonts w:eastAsiaTheme="minorEastAsia"/>
          <w:noProof/>
          <w:lang w:eastAsia="pl-PL"/>
        </w:rPr>
      </w:pPr>
      <w:hyperlink w:anchor="_Toc87392649" w:history="1">
        <w:r w:rsidR="00BE7BE5" w:rsidRPr="00B13C61">
          <w:rPr>
            <w:rStyle w:val="Hipercze"/>
            <w:noProof/>
          </w:rPr>
          <w:t>Wykres 13 Proszę wskazać, w jakim zakresie korzystał/a Pan/i ze wsparcia ze strony LGD na etapie składania wniosku? (N=22)</w:t>
        </w:r>
        <w:r w:rsidR="00BE7BE5">
          <w:rPr>
            <w:noProof/>
            <w:webHidden/>
          </w:rPr>
          <w:tab/>
        </w:r>
        <w:r w:rsidR="00BE7BE5">
          <w:rPr>
            <w:noProof/>
            <w:webHidden/>
          </w:rPr>
          <w:fldChar w:fldCharType="begin"/>
        </w:r>
        <w:r w:rsidR="00BE7BE5">
          <w:rPr>
            <w:noProof/>
            <w:webHidden/>
          </w:rPr>
          <w:instrText xml:space="preserve"> PAGEREF _Toc87392649 \h </w:instrText>
        </w:r>
        <w:r w:rsidR="00BE7BE5">
          <w:rPr>
            <w:noProof/>
            <w:webHidden/>
          </w:rPr>
        </w:r>
        <w:r w:rsidR="00BE7BE5">
          <w:rPr>
            <w:noProof/>
            <w:webHidden/>
          </w:rPr>
          <w:fldChar w:fldCharType="separate"/>
        </w:r>
        <w:r w:rsidR="004F466C">
          <w:rPr>
            <w:noProof/>
            <w:webHidden/>
          </w:rPr>
          <w:t>73</w:t>
        </w:r>
        <w:r w:rsidR="00BE7BE5">
          <w:rPr>
            <w:noProof/>
            <w:webHidden/>
          </w:rPr>
          <w:fldChar w:fldCharType="end"/>
        </w:r>
      </w:hyperlink>
    </w:p>
    <w:p w14:paraId="60524DB9" w14:textId="5FCCE8A5" w:rsidR="00BE7BE5" w:rsidRDefault="00F64B75">
      <w:pPr>
        <w:pStyle w:val="Spisilustracji"/>
        <w:tabs>
          <w:tab w:val="right" w:leader="dot" w:pos="9062"/>
        </w:tabs>
        <w:rPr>
          <w:rFonts w:eastAsiaTheme="minorEastAsia"/>
          <w:noProof/>
          <w:lang w:eastAsia="pl-PL"/>
        </w:rPr>
      </w:pPr>
      <w:hyperlink w:anchor="_Toc87392650" w:history="1">
        <w:r w:rsidR="00BE7BE5" w:rsidRPr="00B13C61">
          <w:rPr>
            <w:rStyle w:val="Hipercze"/>
            <w:noProof/>
          </w:rPr>
          <w:t>Wykres 15 Proszę ocenić poniższe stwierdzenia dotyczące składania i realizacji projektu przy wsparciu LGD (N=22)</w:t>
        </w:r>
        <w:r w:rsidR="00BE7BE5">
          <w:rPr>
            <w:noProof/>
            <w:webHidden/>
          </w:rPr>
          <w:tab/>
        </w:r>
        <w:r w:rsidR="00BE7BE5">
          <w:rPr>
            <w:noProof/>
            <w:webHidden/>
          </w:rPr>
          <w:fldChar w:fldCharType="begin"/>
        </w:r>
        <w:r w:rsidR="00BE7BE5">
          <w:rPr>
            <w:noProof/>
            <w:webHidden/>
          </w:rPr>
          <w:instrText xml:space="preserve"> PAGEREF _Toc87392650 \h </w:instrText>
        </w:r>
        <w:r w:rsidR="00BE7BE5">
          <w:rPr>
            <w:noProof/>
            <w:webHidden/>
          </w:rPr>
        </w:r>
        <w:r w:rsidR="00BE7BE5">
          <w:rPr>
            <w:noProof/>
            <w:webHidden/>
          </w:rPr>
          <w:fldChar w:fldCharType="separate"/>
        </w:r>
        <w:r w:rsidR="004F466C">
          <w:rPr>
            <w:noProof/>
            <w:webHidden/>
          </w:rPr>
          <w:t>75</w:t>
        </w:r>
        <w:r w:rsidR="00BE7BE5">
          <w:rPr>
            <w:noProof/>
            <w:webHidden/>
          </w:rPr>
          <w:fldChar w:fldCharType="end"/>
        </w:r>
      </w:hyperlink>
    </w:p>
    <w:p w14:paraId="507C8F31" w14:textId="23E14CEA" w:rsidR="00BE7BE5" w:rsidRDefault="00F64B75">
      <w:pPr>
        <w:pStyle w:val="Spisilustracji"/>
        <w:tabs>
          <w:tab w:val="right" w:leader="dot" w:pos="9062"/>
        </w:tabs>
        <w:rPr>
          <w:rFonts w:eastAsiaTheme="minorEastAsia"/>
          <w:noProof/>
          <w:lang w:eastAsia="pl-PL"/>
        </w:rPr>
      </w:pPr>
      <w:hyperlink w:anchor="_Toc87392651" w:history="1">
        <w:r w:rsidR="00BE7BE5" w:rsidRPr="00B13C61">
          <w:rPr>
            <w:rStyle w:val="Hipercze"/>
            <w:noProof/>
          </w:rPr>
          <w:t>Wykres 16 Czy w gminie, w której Pan/i mieszka zaszły w ciągu ostatnich 5 lat wymienione poniżej zmiany? (N=130)</w:t>
        </w:r>
        <w:r w:rsidR="00BE7BE5">
          <w:rPr>
            <w:noProof/>
            <w:webHidden/>
          </w:rPr>
          <w:tab/>
        </w:r>
        <w:r w:rsidR="00BE7BE5">
          <w:rPr>
            <w:noProof/>
            <w:webHidden/>
          </w:rPr>
          <w:fldChar w:fldCharType="begin"/>
        </w:r>
        <w:r w:rsidR="00BE7BE5">
          <w:rPr>
            <w:noProof/>
            <w:webHidden/>
          </w:rPr>
          <w:instrText xml:space="preserve"> PAGEREF _Toc87392651 \h </w:instrText>
        </w:r>
        <w:r w:rsidR="00BE7BE5">
          <w:rPr>
            <w:noProof/>
            <w:webHidden/>
          </w:rPr>
        </w:r>
        <w:r w:rsidR="00BE7BE5">
          <w:rPr>
            <w:noProof/>
            <w:webHidden/>
          </w:rPr>
          <w:fldChar w:fldCharType="separate"/>
        </w:r>
        <w:r w:rsidR="004F466C">
          <w:rPr>
            <w:noProof/>
            <w:webHidden/>
          </w:rPr>
          <w:t>76</w:t>
        </w:r>
        <w:r w:rsidR="00BE7BE5">
          <w:rPr>
            <w:noProof/>
            <w:webHidden/>
          </w:rPr>
          <w:fldChar w:fldCharType="end"/>
        </w:r>
      </w:hyperlink>
    </w:p>
    <w:p w14:paraId="558E3499" w14:textId="4B74D9F9" w:rsidR="00BE7BE5" w:rsidRDefault="00F64B75">
      <w:pPr>
        <w:pStyle w:val="Spisilustracji"/>
        <w:tabs>
          <w:tab w:val="right" w:leader="dot" w:pos="9062"/>
        </w:tabs>
        <w:rPr>
          <w:rFonts w:eastAsiaTheme="minorEastAsia"/>
          <w:noProof/>
          <w:lang w:eastAsia="pl-PL"/>
        </w:rPr>
      </w:pPr>
      <w:hyperlink w:anchor="_Toc87392652" w:history="1">
        <w:r w:rsidR="00BE7BE5" w:rsidRPr="00B13C61">
          <w:rPr>
            <w:rStyle w:val="Hipercze"/>
            <w:noProof/>
          </w:rPr>
          <w:t>Wykres 17 Czy w gminie, w której Pan/i mieszka zaszły w ciągu ostatnich 5 lat wymienione poniżej zmiany? (N=130)</w:t>
        </w:r>
        <w:r w:rsidR="00BE7BE5">
          <w:rPr>
            <w:noProof/>
            <w:webHidden/>
          </w:rPr>
          <w:tab/>
        </w:r>
        <w:r w:rsidR="00BE7BE5">
          <w:rPr>
            <w:noProof/>
            <w:webHidden/>
          </w:rPr>
          <w:fldChar w:fldCharType="begin"/>
        </w:r>
        <w:r w:rsidR="00BE7BE5">
          <w:rPr>
            <w:noProof/>
            <w:webHidden/>
          </w:rPr>
          <w:instrText xml:space="preserve"> PAGEREF _Toc87392652 \h </w:instrText>
        </w:r>
        <w:r w:rsidR="00BE7BE5">
          <w:rPr>
            <w:noProof/>
            <w:webHidden/>
          </w:rPr>
        </w:r>
        <w:r w:rsidR="00BE7BE5">
          <w:rPr>
            <w:noProof/>
            <w:webHidden/>
          </w:rPr>
          <w:fldChar w:fldCharType="separate"/>
        </w:r>
        <w:r w:rsidR="004F466C">
          <w:rPr>
            <w:noProof/>
            <w:webHidden/>
          </w:rPr>
          <w:t>77</w:t>
        </w:r>
        <w:r w:rsidR="00BE7BE5">
          <w:rPr>
            <w:noProof/>
            <w:webHidden/>
          </w:rPr>
          <w:fldChar w:fldCharType="end"/>
        </w:r>
      </w:hyperlink>
    </w:p>
    <w:p w14:paraId="4B84BDB4" w14:textId="5778642E" w:rsidR="00BE7BE5" w:rsidRDefault="00F64B75">
      <w:pPr>
        <w:pStyle w:val="Spisilustracji"/>
        <w:tabs>
          <w:tab w:val="right" w:leader="dot" w:pos="9062"/>
        </w:tabs>
        <w:rPr>
          <w:rFonts w:eastAsiaTheme="minorEastAsia"/>
          <w:noProof/>
          <w:lang w:eastAsia="pl-PL"/>
        </w:rPr>
      </w:pPr>
      <w:hyperlink w:anchor="_Toc87392653" w:history="1">
        <w:r w:rsidR="00BE7BE5" w:rsidRPr="00B13C61">
          <w:rPr>
            <w:rStyle w:val="Hipercze"/>
            <w:noProof/>
          </w:rPr>
          <w:t>Wykres 18 Czy w gminie, w której Pan/i mieszka zaszły w ciągu ostatnich 5 lat wymienione poniżej zmiany? (N=130)</w:t>
        </w:r>
        <w:r w:rsidR="00BE7BE5">
          <w:rPr>
            <w:noProof/>
            <w:webHidden/>
          </w:rPr>
          <w:tab/>
        </w:r>
        <w:r w:rsidR="00BE7BE5">
          <w:rPr>
            <w:noProof/>
            <w:webHidden/>
          </w:rPr>
          <w:fldChar w:fldCharType="begin"/>
        </w:r>
        <w:r w:rsidR="00BE7BE5">
          <w:rPr>
            <w:noProof/>
            <w:webHidden/>
          </w:rPr>
          <w:instrText xml:space="preserve"> PAGEREF _Toc87392653 \h </w:instrText>
        </w:r>
        <w:r w:rsidR="00BE7BE5">
          <w:rPr>
            <w:noProof/>
            <w:webHidden/>
          </w:rPr>
        </w:r>
        <w:r w:rsidR="00BE7BE5">
          <w:rPr>
            <w:noProof/>
            <w:webHidden/>
          </w:rPr>
          <w:fldChar w:fldCharType="separate"/>
        </w:r>
        <w:r w:rsidR="004F466C">
          <w:rPr>
            <w:noProof/>
            <w:webHidden/>
          </w:rPr>
          <w:t>78</w:t>
        </w:r>
        <w:r w:rsidR="00BE7BE5">
          <w:rPr>
            <w:noProof/>
            <w:webHidden/>
          </w:rPr>
          <w:fldChar w:fldCharType="end"/>
        </w:r>
      </w:hyperlink>
    </w:p>
    <w:p w14:paraId="3E6E805A" w14:textId="0A1EC56F" w:rsidR="00BE7BE5" w:rsidRDefault="00F64B75">
      <w:pPr>
        <w:pStyle w:val="Spisilustracji"/>
        <w:tabs>
          <w:tab w:val="right" w:leader="dot" w:pos="9062"/>
        </w:tabs>
        <w:rPr>
          <w:rFonts w:eastAsiaTheme="minorEastAsia"/>
          <w:noProof/>
          <w:lang w:eastAsia="pl-PL"/>
        </w:rPr>
      </w:pPr>
      <w:hyperlink w:anchor="_Toc87392654" w:history="1">
        <w:r w:rsidR="00BE7BE5" w:rsidRPr="00B13C61">
          <w:rPr>
            <w:rStyle w:val="Hipercze"/>
            <w:noProof/>
          </w:rPr>
          <w:t>Wykres 19 Czy korzystał/a Pan/i z efektów działań podejmowanych w ciągu ostatnich 5 lat przez LGD funkcjonujące na terenie gminy, w której Pan/i mieszka? (N=130)</w:t>
        </w:r>
        <w:r w:rsidR="00BE7BE5">
          <w:rPr>
            <w:noProof/>
            <w:webHidden/>
          </w:rPr>
          <w:tab/>
        </w:r>
        <w:r w:rsidR="00BE7BE5">
          <w:rPr>
            <w:noProof/>
            <w:webHidden/>
          </w:rPr>
          <w:fldChar w:fldCharType="begin"/>
        </w:r>
        <w:r w:rsidR="00BE7BE5">
          <w:rPr>
            <w:noProof/>
            <w:webHidden/>
          </w:rPr>
          <w:instrText xml:space="preserve"> PAGEREF _Toc87392654 \h </w:instrText>
        </w:r>
        <w:r w:rsidR="00BE7BE5">
          <w:rPr>
            <w:noProof/>
            <w:webHidden/>
          </w:rPr>
        </w:r>
        <w:r w:rsidR="00BE7BE5">
          <w:rPr>
            <w:noProof/>
            <w:webHidden/>
          </w:rPr>
          <w:fldChar w:fldCharType="separate"/>
        </w:r>
        <w:r w:rsidR="004F466C">
          <w:rPr>
            <w:noProof/>
            <w:webHidden/>
          </w:rPr>
          <w:t>79</w:t>
        </w:r>
        <w:r w:rsidR="00BE7BE5">
          <w:rPr>
            <w:noProof/>
            <w:webHidden/>
          </w:rPr>
          <w:fldChar w:fldCharType="end"/>
        </w:r>
      </w:hyperlink>
    </w:p>
    <w:p w14:paraId="303ECDFE" w14:textId="747E12F8" w:rsidR="00BE7BE5" w:rsidRDefault="00F64B75">
      <w:pPr>
        <w:pStyle w:val="Spisilustracji"/>
        <w:tabs>
          <w:tab w:val="right" w:leader="dot" w:pos="9062"/>
        </w:tabs>
        <w:rPr>
          <w:rFonts w:eastAsiaTheme="minorEastAsia"/>
          <w:noProof/>
          <w:lang w:eastAsia="pl-PL"/>
        </w:rPr>
      </w:pPr>
      <w:hyperlink w:anchor="_Toc87392655" w:history="1">
        <w:r w:rsidR="00BE7BE5" w:rsidRPr="00B13C61">
          <w:rPr>
            <w:rStyle w:val="Hipercze"/>
            <w:noProof/>
          </w:rPr>
          <w:t>Wykres 20 Które z wymienionych obszarów wymagają dofinansowania w Pana/i gminie? (N=130)</w:t>
        </w:r>
        <w:r w:rsidR="00BE7BE5">
          <w:rPr>
            <w:noProof/>
            <w:webHidden/>
          </w:rPr>
          <w:tab/>
        </w:r>
        <w:r w:rsidR="00BE7BE5">
          <w:rPr>
            <w:noProof/>
            <w:webHidden/>
          </w:rPr>
          <w:fldChar w:fldCharType="begin"/>
        </w:r>
        <w:r w:rsidR="00BE7BE5">
          <w:rPr>
            <w:noProof/>
            <w:webHidden/>
          </w:rPr>
          <w:instrText xml:space="preserve"> PAGEREF _Toc87392655 \h </w:instrText>
        </w:r>
        <w:r w:rsidR="00BE7BE5">
          <w:rPr>
            <w:noProof/>
            <w:webHidden/>
          </w:rPr>
        </w:r>
        <w:r w:rsidR="00BE7BE5">
          <w:rPr>
            <w:noProof/>
            <w:webHidden/>
          </w:rPr>
          <w:fldChar w:fldCharType="separate"/>
        </w:r>
        <w:r w:rsidR="004F466C">
          <w:rPr>
            <w:noProof/>
            <w:webHidden/>
          </w:rPr>
          <w:t>80</w:t>
        </w:r>
        <w:r w:rsidR="00BE7BE5">
          <w:rPr>
            <w:noProof/>
            <w:webHidden/>
          </w:rPr>
          <w:fldChar w:fldCharType="end"/>
        </w:r>
      </w:hyperlink>
    </w:p>
    <w:p w14:paraId="1A9F0034" w14:textId="2E318407" w:rsidR="00431CD1" w:rsidRDefault="00431CD1" w:rsidP="00431CD1">
      <w:pPr>
        <w:spacing w:line="360" w:lineRule="auto"/>
      </w:pPr>
      <w:r>
        <w:fldChar w:fldCharType="end"/>
      </w:r>
    </w:p>
    <w:p w14:paraId="6DB4BBD4" w14:textId="4E630597" w:rsidR="00265800" w:rsidRDefault="00265800" w:rsidP="00AB1C33">
      <w:pPr>
        <w:pStyle w:val="Nagwek1"/>
        <w:spacing w:line="360" w:lineRule="auto"/>
      </w:pPr>
      <w:bookmarkStart w:id="95" w:name="_Toc87392685"/>
      <w:r>
        <w:lastRenderedPageBreak/>
        <w:t xml:space="preserve">9. </w:t>
      </w:r>
      <w:r w:rsidRPr="00265800">
        <w:t>Aneksy tworzone w toku realizacji badania</w:t>
      </w:r>
      <w:r>
        <w:t>.</w:t>
      </w:r>
      <w:bookmarkEnd w:id="95"/>
    </w:p>
    <w:p w14:paraId="201794FD" w14:textId="0D0FD983" w:rsidR="00265800" w:rsidRPr="00F4624B" w:rsidRDefault="00265800" w:rsidP="00AB1C33">
      <w:pPr>
        <w:pStyle w:val="Nagwek2"/>
        <w:spacing w:line="360" w:lineRule="auto"/>
      </w:pPr>
      <w:bookmarkStart w:id="96" w:name="_Toc87392686"/>
      <w:r w:rsidRPr="00F4624B">
        <w:t xml:space="preserve">Ankieta dla mieszkańców obszaru LGD </w:t>
      </w:r>
      <w:r w:rsidR="009127BF">
        <w:t>„Kwartet na P</w:t>
      </w:r>
      <w:r w:rsidR="00F6294F" w:rsidRPr="00F6294F">
        <w:t>rzedgórzu”</w:t>
      </w:r>
      <w:bookmarkEnd w:id="96"/>
    </w:p>
    <w:p w14:paraId="43BB7385" w14:textId="4F39CC3E" w:rsidR="00265800" w:rsidRPr="007E4DD0" w:rsidRDefault="00265800" w:rsidP="00AB1C33">
      <w:pPr>
        <w:spacing w:line="360" w:lineRule="auto"/>
        <w:jc w:val="both"/>
      </w:pPr>
      <w:r w:rsidRPr="007E4DD0">
        <w:t xml:space="preserve">Prosimy o wypełnienie krótkiej ankiety dotyczącej efektów funkcjonowania Lokalnej Grupy Działania </w:t>
      </w:r>
      <w:r w:rsidR="009127BF">
        <w:t>„Kwartet na P</w:t>
      </w:r>
      <w:r w:rsidR="00F6294F" w:rsidRPr="00F6294F">
        <w:t>rzedgórzu”</w:t>
      </w:r>
      <w:r w:rsidRPr="007E4DD0">
        <w:t>. Ankieta jest anonimowa, co znaczy, że nie gromadzimy żadnych danych, które mogą pozwolić na identyfikację osób ją wypełniających. Wypełnienie ankiety trwa 10 minut.</w:t>
      </w:r>
    </w:p>
    <w:p w14:paraId="094B8558" w14:textId="77777777" w:rsidR="00265800" w:rsidRPr="007E4DD0" w:rsidRDefault="00265800" w:rsidP="00AB1C33">
      <w:pPr>
        <w:spacing w:line="360" w:lineRule="auto"/>
      </w:pPr>
      <w:r w:rsidRPr="007E4DD0">
        <w:t>Z góry dziękujemy za pomoc!</w:t>
      </w:r>
    </w:p>
    <w:p w14:paraId="31473425" w14:textId="7DE730EC" w:rsidR="00265800" w:rsidRPr="000C1E90" w:rsidRDefault="00265800" w:rsidP="00AB1C33">
      <w:pPr>
        <w:pStyle w:val="Bezodstpw"/>
        <w:spacing w:line="360" w:lineRule="auto"/>
      </w:pPr>
      <w:r w:rsidRPr="007E4DD0">
        <w:t xml:space="preserve">Lokalna Grupa Działania </w:t>
      </w:r>
      <w:r w:rsidR="009127BF">
        <w:t>„Kwartet na P</w:t>
      </w:r>
      <w:r w:rsidR="00F6294F" w:rsidRPr="00F6294F">
        <w:t>rzedgórzu”</w:t>
      </w:r>
    </w:p>
    <w:p w14:paraId="13A84B9B" w14:textId="77777777" w:rsidR="00265800" w:rsidRDefault="00265800" w:rsidP="00AB1C33">
      <w:pPr>
        <w:spacing w:line="360" w:lineRule="auto"/>
      </w:pPr>
    </w:p>
    <w:p w14:paraId="3A693CD2" w14:textId="77777777" w:rsidR="00265800" w:rsidRDefault="00265800" w:rsidP="00AB1C33">
      <w:pPr>
        <w:spacing w:line="360" w:lineRule="auto"/>
      </w:pPr>
      <w:r>
        <w:rPr>
          <w:b/>
          <w:bCs/>
        </w:rPr>
        <w:t xml:space="preserve">1. </w:t>
      </w:r>
      <w:r w:rsidRPr="00F51ED6">
        <w:rPr>
          <w:b/>
          <w:bCs/>
        </w:rPr>
        <w:t xml:space="preserve">Czy w gminie, w której Pan/i mieszka zaszły w ciągu ostatnich 5 lat wymienione poniżej zmiany? </w:t>
      </w:r>
      <w:r>
        <w:rPr>
          <w:i/>
          <w:iCs/>
        </w:rPr>
        <w:t>Proszę zaznaczyć 1 odpowiedź w każdym wierszu tabeli.</w:t>
      </w: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174"/>
        <w:gridCol w:w="881"/>
        <w:gridCol w:w="1321"/>
        <w:gridCol w:w="829"/>
        <w:gridCol w:w="1072"/>
      </w:tblGrid>
      <w:tr w:rsidR="00265800" w14:paraId="749E514E" w14:textId="77777777" w:rsidTr="009910C2">
        <w:trPr>
          <w:trHeight w:val="617"/>
        </w:trPr>
        <w:tc>
          <w:tcPr>
            <w:tcW w:w="4106" w:type="dxa"/>
            <w:shd w:val="clear" w:color="auto" w:fill="F2F2F2"/>
            <w:vAlign w:val="center"/>
          </w:tcPr>
          <w:p w14:paraId="724F1103" w14:textId="77777777" w:rsidR="00265800" w:rsidRDefault="00265800" w:rsidP="00AB1C33">
            <w:pPr>
              <w:spacing w:line="360" w:lineRule="auto"/>
            </w:pPr>
            <w:r w:rsidRPr="000708EA">
              <w:t>Mieszkańcy mieli większy wpływ na to, co dzieje się w gminie</w:t>
            </w:r>
          </w:p>
        </w:tc>
        <w:tc>
          <w:tcPr>
            <w:tcW w:w="1174" w:type="dxa"/>
            <w:shd w:val="clear" w:color="auto" w:fill="auto"/>
            <w:vAlign w:val="center"/>
          </w:tcPr>
          <w:p w14:paraId="5E4CA04A" w14:textId="77777777" w:rsidR="00265800" w:rsidRPr="005F6F4A" w:rsidRDefault="00265800" w:rsidP="00AB1C33">
            <w:pPr>
              <w:spacing w:line="360" w:lineRule="auto"/>
              <w:jc w:val="center"/>
              <w:rPr>
                <w:sz w:val="20"/>
                <w:szCs w:val="20"/>
              </w:rPr>
            </w:pPr>
            <w:r w:rsidRPr="005F6F4A">
              <w:rPr>
                <w:sz w:val="20"/>
                <w:szCs w:val="20"/>
              </w:rPr>
              <w:t>Zdecydo-wanie tak</w:t>
            </w:r>
          </w:p>
        </w:tc>
        <w:tc>
          <w:tcPr>
            <w:tcW w:w="881" w:type="dxa"/>
            <w:shd w:val="clear" w:color="auto" w:fill="auto"/>
            <w:vAlign w:val="center"/>
          </w:tcPr>
          <w:p w14:paraId="3CAE2EFE" w14:textId="77777777" w:rsidR="00265800" w:rsidRPr="005F6F4A" w:rsidRDefault="00265800" w:rsidP="00AB1C33">
            <w:pPr>
              <w:spacing w:line="360" w:lineRule="auto"/>
              <w:jc w:val="center"/>
              <w:rPr>
                <w:sz w:val="20"/>
                <w:szCs w:val="20"/>
              </w:rPr>
            </w:pPr>
            <w:r w:rsidRPr="005F6F4A">
              <w:rPr>
                <w:sz w:val="20"/>
                <w:szCs w:val="20"/>
              </w:rPr>
              <w:t xml:space="preserve">Raczej </w:t>
            </w:r>
            <w:r w:rsidRPr="005F6F4A">
              <w:rPr>
                <w:sz w:val="20"/>
                <w:szCs w:val="20"/>
              </w:rPr>
              <w:br/>
              <w:t>tak</w:t>
            </w:r>
          </w:p>
        </w:tc>
        <w:tc>
          <w:tcPr>
            <w:tcW w:w="1321" w:type="dxa"/>
            <w:shd w:val="clear" w:color="auto" w:fill="auto"/>
            <w:vAlign w:val="center"/>
          </w:tcPr>
          <w:p w14:paraId="014DA6A3" w14:textId="77777777" w:rsidR="00265800" w:rsidRPr="005F6F4A" w:rsidRDefault="00265800" w:rsidP="00AB1C33">
            <w:pPr>
              <w:spacing w:line="360" w:lineRule="auto"/>
              <w:jc w:val="center"/>
              <w:rPr>
                <w:sz w:val="20"/>
                <w:szCs w:val="20"/>
              </w:rPr>
            </w:pPr>
            <w:r w:rsidRPr="005F6F4A">
              <w:rPr>
                <w:sz w:val="20"/>
                <w:szCs w:val="20"/>
              </w:rPr>
              <w:t>Trudno powiedzieć</w:t>
            </w:r>
          </w:p>
        </w:tc>
        <w:tc>
          <w:tcPr>
            <w:tcW w:w="829" w:type="dxa"/>
            <w:shd w:val="clear" w:color="auto" w:fill="auto"/>
            <w:vAlign w:val="center"/>
          </w:tcPr>
          <w:p w14:paraId="1AFE5EF5" w14:textId="77777777" w:rsidR="00265800" w:rsidRPr="005F6F4A" w:rsidRDefault="00265800" w:rsidP="00AB1C33">
            <w:pPr>
              <w:spacing w:line="360" w:lineRule="auto"/>
              <w:jc w:val="center"/>
              <w:rPr>
                <w:sz w:val="20"/>
                <w:szCs w:val="20"/>
              </w:rPr>
            </w:pPr>
            <w:r w:rsidRPr="005F6F4A">
              <w:rPr>
                <w:sz w:val="20"/>
                <w:szCs w:val="20"/>
              </w:rPr>
              <w:t>Raczej nie</w:t>
            </w:r>
          </w:p>
        </w:tc>
        <w:tc>
          <w:tcPr>
            <w:tcW w:w="1072" w:type="dxa"/>
            <w:shd w:val="clear" w:color="auto" w:fill="auto"/>
            <w:vAlign w:val="center"/>
          </w:tcPr>
          <w:p w14:paraId="2B8DA922" w14:textId="77777777" w:rsidR="00265800" w:rsidRPr="005F6F4A" w:rsidRDefault="00265800" w:rsidP="00AB1C33">
            <w:pPr>
              <w:spacing w:line="360" w:lineRule="auto"/>
              <w:jc w:val="center"/>
              <w:rPr>
                <w:sz w:val="20"/>
                <w:szCs w:val="20"/>
              </w:rPr>
            </w:pPr>
            <w:r w:rsidRPr="005F6F4A">
              <w:rPr>
                <w:sz w:val="20"/>
                <w:szCs w:val="20"/>
              </w:rPr>
              <w:t>Zdecydo-wanie nie</w:t>
            </w:r>
          </w:p>
        </w:tc>
      </w:tr>
      <w:tr w:rsidR="00265800" w14:paraId="232735FD" w14:textId="77777777" w:rsidTr="009910C2">
        <w:trPr>
          <w:trHeight w:val="629"/>
        </w:trPr>
        <w:tc>
          <w:tcPr>
            <w:tcW w:w="4106" w:type="dxa"/>
            <w:shd w:val="clear" w:color="auto" w:fill="F2F2F2"/>
            <w:vAlign w:val="center"/>
          </w:tcPr>
          <w:p w14:paraId="78A21E9F" w14:textId="77777777" w:rsidR="00265800" w:rsidRDefault="00265800" w:rsidP="00AB1C33">
            <w:pPr>
              <w:spacing w:line="360" w:lineRule="auto"/>
            </w:pPr>
            <w:r w:rsidRPr="000708EA">
              <w:t>Poprawiła się sytuacja na rynku pracy</w:t>
            </w:r>
          </w:p>
        </w:tc>
        <w:tc>
          <w:tcPr>
            <w:tcW w:w="1174" w:type="dxa"/>
            <w:shd w:val="clear" w:color="auto" w:fill="auto"/>
            <w:vAlign w:val="center"/>
          </w:tcPr>
          <w:p w14:paraId="7E7DB6F7"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37E10FA7"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0223F20"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CDC9713"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459C95AF" w14:textId="77777777" w:rsidR="00265800" w:rsidRDefault="00265800" w:rsidP="00AB1C33">
            <w:pPr>
              <w:spacing w:line="360" w:lineRule="auto"/>
              <w:jc w:val="center"/>
            </w:pPr>
            <w:r w:rsidRPr="005F6F4A">
              <w:rPr>
                <w:sz w:val="20"/>
                <w:szCs w:val="20"/>
              </w:rPr>
              <w:t>Zdecydo-wanie nie</w:t>
            </w:r>
          </w:p>
        </w:tc>
      </w:tr>
      <w:tr w:rsidR="00265800" w14:paraId="2C9D5F7D" w14:textId="77777777" w:rsidTr="009910C2">
        <w:trPr>
          <w:trHeight w:val="617"/>
        </w:trPr>
        <w:tc>
          <w:tcPr>
            <w:tcW w:w="4106" w:type="dxa"/>
            <w:shd w:val="clear" w:color="auto" w:fill="F2F2F2"/>
            <w:vAlign w:val="center"/>
          </w:tcPr>
          <w:p w14:paraId="324EF577" w14:textId="77777777" w:rsidR="00265800" w:rsidRDefault="00265800" w:rsidP="00AB1C33">
            <w:pPr>
              <w:spacing w:line="360" w:lineRule="auto"/>
            </w:pPr>
            <w:r w:rsidRPr="000708EA">
              <w:t>Powstały nowe firmy</w:t>
            </w:r>
          </w:p>
        </w:tc>
        <w:tc>
          <w:tcPr>
            <w:tcW w:w="1174" w:type="dxa"/>
            <w:shd w:val="clear" w:color="auto" w:fill="auto"/>
            <w:vAlign w:val="center"/>
          </w:tcPr>
          <w:p w14:paraId="1A2BA5CF"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1784A5EE"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6DE69FC"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2D94D02D"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410309D7" w14:textId="77777777" w:rsidR="00265800" w:rsidRDefault="00265800" w:rsidP="00AB1C33">
            <w:pPr>
              <w:spacing w:line="360" w:lineRule="auto"/>
              <w:jc w:val="center"/>
            </w:pPr>
            <w:r w:rsidRPr="005F6F4A">
              <w:rPr>
                <w:sz w:val="20"/>
                <w:szCs w:val="20"/>
              </w:rPr>
              <w:t>Zdecydo-wanie nie</w:t>
            </w:r>
          </w:p>
        </w:tc>
      </w:tr>
      <w:tr w:rsidR="00265800" w14:paraId="38A7FE91" w14:textId="77777777" w:rsidTr="009910C2">
        <w:trPr>
          <w:trHeight w:val="617"/>
        </w:trPr>
        <w:tc>
          <w:tcPr>
            <w:tcW w:w="4106" w:type="dxa"/>
            <w:shd w:val="clear" w:color="auto" w:fill="F2F2F2"/>
            <w:vAlign w:val="center"/>
          </w:tcPr>
          <w:p w14:paraId="2C6504D8" w14:textId="77777777" w:rsidR="00265800" w:rsidRDefault="00265800" w:rsidP="00AB1C33">
            <w:pPr>
              <w:spacing w:line="360" w:lineRule="auto"/>
            </w:pPr>
            <w:r w:rsidRPr="000708EA">
              <w:t>Pojawiły się nowe formy wsparcia dla ludzi młodych</w:t>
            </w:r>
          </w:p>
        </w:tc>
        <w:tc>
          <w:tcPr>
            <w:tcW w:w="1174" w:type="dxa"/>
            <w:shd w:val="clear" w:color="auto" w:fill="auto"/>
            <w:vAlign w:val="center"/>
          </w:tcPr>
          <w:p w14:paraId="3A77A26B"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1A9EB57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5A39055"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7EE4F660"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0CCB77D" w14:textId="77777777" w:rsidR="00265800" w:rsidRDefault="00265800" w:rsidP="00AB1C33">
            <w:pPr>
              <w:spacing w:line="360" w:lineRule="auto"/>
              <w:jc w:val="center"/>
            </w:pPr>
            <w:r w:rsidRPr="005F6F4A">
              <w:rPr>
                <w:sz w:val="20"/>
                <w:szCs w:val="20"/>
              </w:rPr>
              <w:t>Zdecydo-wanie nie</w:t>
            </w:r>
          </w:p>
        </w:tc>
      </w:tr>
      <w:tr w:rsidR="00265800" w14:paraId="0A49D8CF" w14:textId="77777777" w:rsidTr="009910C2">
        <w:trPr>
          <w:trHeight w:val="629"/>
        </w:trPr>
        <w:tc>
          <w:tcPr>
            <w:tcW w:w="4106" w:type="dxa"/>
            <w:shd w:val="clear" w:color="auto" w:fill="F2F2F2"/>
            <w:vAlign w:val="center"/>
          </w:tcPr>
          <w:p w14:paraId="1FDDD772" w14:textId="77777777" w:rsidR="00265800" w:rsidRDefault="00265800" w:rsidP="00AB1C33">
            <w:pPr>
              <w:spacing w:line="360" w:lineRule="auto"/>
            </w:pPr>
            <w:r w:rsidRPr="000708EA">
              <w:t>Podejmowano inicjatywy, których celem było wsparcie osób starszych</w:t>
            </w:r>
          </w:p>
        </w:tc>
        <w:tc>
          <w:tcPr>
            <w:tcW w:w="1174" w:type="dxa"/>
            <w:shd w:val="clear" w:color="auto" w:fill="auto"/>
            <w:vAlign w:val="center"/>
          </w:tcPr>
          <w:p w14:paraId="1C9EF0EE"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188D9D0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BCCC7DE"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A1C5256"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B8F7A0B" w14:textId="77777777" w:rsidR="00265800" w:rsidRDefault="00265800" w:rsidP="00AB1C33">
            <w:pPr>
              <w:spacing w:line="360" w:lineRule="auto"/>
              <w:jc w:val="center"/>
            </w:pPr>
            <w:r w:rsidRPr="005F6F4A">
              <w:rPr>
                <w:sz w:val="20"/>
                <w:szCs w:val="20"/>
              </w:rPr>
              <w:t>Zdecydo-wanie nie</w:t>
            </w:r>
          </w:p>
        </w:tc>
      </w:tr>
      <w:tr w:rsidR="00265800" w14:paraId="6F713FCE" w14:textId="77777777" w:rsidTr="009910C2">
        <w:trPr>
          <w:trHeight w:val="617"/>
        </w:trPr>
        <w:tc>
          <w:tcPr>
            <w:tcW w:w="4106" w:type="dxa"/>
            <w:shd w:val="clear" w:color="auto" w:fill="F2F2F2"/>
            <w:vAlign w:val="center"/>
          </w:tcPr>
          <w:p w14:paraId="4E0F2463" w14:textId="77777777" w:rsidR="00265800" w:rsidRDefault="00265800" w:rsidP="00AB1C33">
            <w:pPr>
              <w:spacing w:line="360" w:lineRule="auto"/>
            </w:pPr>
            <w:r w:rsidRPr="000708EA">
              <w:t>Zwiększyła się liczba inicjatyw służących kultywowaniu lokalnej tradycji</w:t>
            </w:r>
          </w:p>
        </w:tc>
        <w:tc>
          <w:tcPr>
            <w:tcW w:w="1174" w:type="dxa"/>
            <w:shd w:val="clear" w:color="auto" w:fill="auto"/>
            <w:vAlign w:val="center"/>
          </w:tcPr>
          <w:p w14:paraId="35F3C3BB"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63A8A7A3"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833F5B9"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5C66AE6B"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6A3E3482" w14:textId="77777777" w:rsidR="00265800" w:rsidRDefault="00265800" w:rsidP="00AB1C33">
            <w:pPr>
              <w:spacing w:line="360" w:lineRule="auto"/>
              <w:jc w:val="center"/>
            </w:pPr>
            <w:r w:rsidRPr="005F6F4A">
              <w:rPr>
                <w:sz w:val="20"/>
                <w:szCs w:val="20"/>
              </w:rPr>
              <w:t>Zdecydo-wanie nie</w:t>
            </w:r>
          </w:p>
        </w:tc>
      </w:tr>
      <w:tr w:rsidR="00265800" w14:paraId="021F4FC6" w14:textId="77777777" w:rsidTr="009910C2">
        <w:trPr>
          <w:trHeight w:val="629"/>
        </w:trPr>
        <w:tc>
          <w:tcPr>
            <w:tcW w:w="4106" w:type="dxa"/>
            <w:shd w:val="clear" w:color="auto" w:fill="F2F2F2"/>
            <w:vAlign w:val="center"/>
          </w:tcPr>
          <w:p w14:paraId="66A9C735" w14:textId="77777777" w:rsidR="00265800" w:rsidRDefault="00265800" w:rsidP="00AB1C33">
            <w:pPr>
              <w:spacing w:line="360" w:lineRule="auto"/>
            </w:pPr>
            <w:r w:rsidRPr="000708EA">
              <w:t>Poprawiły się relacje pomiędzy mieszkańcami</w:t>
            </w:r>
          </w:p>
        </w:tc>
        <w:tc>
          <w:tcPr>
            <w:tcW w:w="1174" w:type="dxa"/>
            <w:shd w:val="clear" w:color="auto" w:fill="auto"/>
            <w:vAlign w:val="center"/>
          </w:tcPr>
          <w:p w14:paraId="1A4C2262"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75CFD32E"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40E573C9"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3D97CB66"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0362D8AE" w14:textId="77777777" w:rsidR="00265800" w:rsidRDefault="00265800" w:rsidP="00AB1C33">
            <w:pPr>
              <w:spacing w:line="360" w:lineRule="auto"/>
              <w:jc w:val="center"/>
            </w:pPr>
            <w:r w:rsidRPr="005F6F4A">
              <w:rPr>
                <w:sz w:val="20"/>
                <w:szCs w:val="20"/>
              </w:rPr>
              <w:t>Zdecydo-wanie nie</w:t>
            </w:r>
          </w:p>
        </w:tc>
      </w:tr>
      <w:tr w:rsidR="00265800" w14:paraId="30EC81CD" w14:textId="77777777" w:rsidTr="009910C2">
        <w:trPr>
          <w:trHeight w:val="617"/>
        </w:trPr>
        <w:tc>
          <w:tcPr>
            <w:tcW w:w="4106" w:type="dxa"/>
            <w:shd w:val="clear" w:color="auto" w:fill="F2F2F2"/>
            <w:vAlign w:val="center"/>
          </w:tcPr>
          <w:p w14:paraId="06441A20" w14:textId="77777777" w:rsidR="00265800" w:rsidRDefault="00265800" w:rsidP="00AB1C33">
            <w:pPr>
              <w:spacing w:line="360" w:lineRule="auto"/>
            </w:pPr>
            <w:r w:rsidRPr="000708EA">
              <w:t>Zwiększył się ruch turystyczny</w:t>
            </w:r>
          </w:p>
        </w:tc>
        <w:tc>
          <w:tcPr>
            <w:tcW w:w="1174" w:type="dxa"/>
            <w:shd w:val="clear" w:color="auto" w:fill="auto"/>
            <w:vAlign w:val="center"/>
          </w:tcPr>
          <w:p w14:paraId="7DAB0422"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24CA7A44"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6C138E1"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3DAFCFBA"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1CC0F10F" w14:textId="77777777" w:rsidR="00265800" w:rsidRDefault="00265800" w:rsidP="00AB1C33">
            <w:pPr>
              <w:spacing w:line="360" w:lineRule="auto"/>
              <w:jc w:val="center"/>
            </w:pPr>
            <w:r w:rsidRPr="005F6F4A">
              <w:rPr>
                <w:sz w:val="20"/>
                <w:szCs w:val="20"/>
              </w:rPr>
              <w:t>Zdecydo-wanie nie</w:t>
            </w:r>
          </w:p>
        </w:tc>
      </w:tr>
      <w:tr w:rsidR="00265800" w14:paraId="02A73473" w14:textId="77777777" w:rsidTr="009910C2">
        <w:trPr>
          <w:trHeight w:val="617"/>
        </w:trPr>
        <w:tc>
          <w:tcPr>
            <w:tcW w:w="4106" w:type="dxa"/>
            <w:shd w:val="clear" w:color="auto" w:fill="F2F2F2"/>
            <w:vAlign w:val="center"/>
          </w:tcPr>
          <w:p w14:paraId="7C3C5588" w14:textId="77777777" w:rsidR="00265800" w:rsidRDefault="00265800" w:rsidP="00AB1C33">
            <w:pPr>
              <w:spacing w:line="360" w:lineRule="auto"/>
            </w:pPr>
            <w:r w:rsidRPr="000708EA">
              <w:t>Poprawił się stan zabytków</w:t>
            </w:r>
          </w:p>
        </w:tc>
        <w:tc>
          <w:tcPr>
            <w:tcW w:w="1174" w:type="dxa"/>
            <w:shd w:val="clear" w:color="auto" w:fill="auto"/>
            <w:vAlign w:val="center"/>
          </w:tcPr>
          <w:p w14:paraId="31AA4E39"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6D87B87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ABBE228"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64DFCC01"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78A23A65" w14:textId="77777777" w:rsidR="00265800" w:rsidRDefault="00265800" w:rsidP="00AB1C33">
            <w:pPr>
              <w:spacing w:line="360" w:lineRule="auto"/>
              <w:jc w:val="center"/>
            </w:pPr>
            <w:r w:rsidRPr="005F6F4A">
              <w:rPr>
                <w:sz w:val="20"/>
                <w:szCs w:val="20"/>
              </w:rPr>
              <w:t>Zdecydo-wanie nie</w:t>
            </w:r>
          </w:p>
        </w:tc>
      </w:tr>
      <w:tr w:rsidR="00265800" w14:paraId="76132816" w14:textId="77777777" w:rsidTr="009910C2">
        <w:trPr>
          <w:trHeight w:val="629"/>
        </w:trPr>
        <w:tc>
          <w:tcPr>
            <w:tcW w:w="4106" w:type="dxa"/>
            <w:shd w:val="clear" w:color="auto" w:fill="F2F2F2"/>
            <w:vAlign w:val="center"/>
          </w:tcPr>
          <w:p w14:paraId="6393C7B6" w14:textId="77777777" w:rsidR="00265800" w:rsidRDefault="00265800" w:rsidP="00AB1C33">
            <w:pPr>
              <w:spacing w:line="360" w:lineRule="auto"/>
            </w:pPr>
            <w:r w:rsidRPr="000708EA">
              <w:lastRenderedPageBreak/>
              <w:t>Pojawiły się nowe formy spędzania wolnego czasu</w:t>
            </w:r>
          </w:p>
        </w:tc>
        <w:tc>
          <w:tcPr>
            <w:tcW w:w="1174" w:type="dxa"/>
            <w:shd w:val="clear" w:color="auto" w:fill="auto"/>
            <w:vAlign w:val="center"/>
          </w:tcPr>
          <w:p w14:paraId="37618A34"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33FFCBC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77385CF0"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8525B5F"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1A8832D7" w14:textId="77777777" w:rsidR="00265800" w:rsidRDefault="00265800" w:rsidP="00AB1C33">
            <w:pPr>
              <w:spacing w:line="360" w:lineRule="auto"/>
              <w:jc w:val="center"/>
            </w:pPr>
            <w:r w:rsidRPr="005F6F4A">
              <w:rPr>
                <w:sz w:val="20"/>
                <w:szCs w:val="20"/>
              </w:rPr>
              <w:t>Zdecydo-wanie nie</w:t>
            </w:r>
          </w:p>
        </w:tc>
      </w:tr>
      <w:tr w:rsidR="00265800" w14:paraId="4CA560B5" w14:textId="77777777" w:rsidTr="009910C2">
        <w:trPr>
          <w:trHeight w:val="617"/>
        </w:trPr>
        <w:tc>
          <w:tcPr>
            <w:tcW w:w="4106" w:type="dxa"/>
            <w:shd w:val="clear" w:color="auto" w:fill="F2F2F2"/>
            <w:vAlign w:val="center"/>
          </w:tcPr>
          <w:p w14:paraId="57F5C6DB" w14:textId="77777777" w:rsidR="00265800" w:rsidRDefault="00265800" w:rsidP="00AB1C33">
            <w:pPr>
              <w:spacing w:line="360" w:lineRule="auto"/>
            </w:pPr>
            <w:r w:rsidRPr="000708EA">
              <w:t>Poprawił się stan infrastruktury sportowo-rekreacyjnej</w:t>
            </w:r>
          </w:p>
        </w:tc>
        <w:tc>
          <w:tcPr>
            <w:tcW w:w="1174" w:type="dxa"/>
            <w:shd w:val="clear" w:color="auto" w:fill="auto"/>
            <w:vAlign w:val="center"/>
          </w:tcPr>
          <w:p w14:paraId="0ADAAAEF"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01DC5178"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7C2E165F"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0F1D3A0C"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6F488864" w14:textId="77777777" w:rsidR="00265800" w:rsidRDefault="00265800" w:rsidP="00AB1C33">
            <w:pPr>
              <w:spacing w:line="360" w:lineRule="auto"/>
              <w:jc w:val="center"/>
            </w:pPr>
            <w:r w:rsidRPr="005F6F4A">
              <w:rPr>
                <w:sz w:val="20"/>
                <w:szCs w:val="20"/>
              </w:rPr>
              <w:t>Zdecydo-wanie nie</w:t>
            </w:r>
          </w:p>
        </w:tc>
      </w:tr>
      <w:tr w:rsidR="00265800" w14:paraId="52A9B739" w14:textId="77777777" w:rsidTr="009910C2">
        <w:trPr>
          <w:trHeight w:val="617"/>
        </w:trPr>
        <w:tc>
          <w:tcPr>
            <w:tcW w:w="4106" w:type="dxa"/>
            <w:shd w:val="clear" w:color="auto" w:fill="F2F2F2"/>
            <w:vAlign w:val="center"/>
          </w:tcPr>
          <w:p w14:paraId="7F7BEDAC" w14:textId="77777777" w:rsidR="00265800" w:rsidRDefault="00265800" w:rsidP="00AB1C33">
            <w:pPr>
              <w:spacing w:line="360" w:lineRule="auto"/>
            </w:pPr>
            <w:r w:rsidRPr="000708EA">
              <w:t>Zwiększyła się liczba wydarzeń kulturalnych</w:t>
            </w:r>
          </w:p>
        </w:tc>
        <w:tc>
          <w:tcPr>
            <w:tcW w:w="1174" w:type="dxa"/>
            <w:shd w:val="clear" w:color="auto" w:fill="auto"/>
            <w:vAlign w:val="center"/>
          </w:tcPr>
          <w:p w14:paraId="5059CB3B"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1FD67811"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1C8F1A8"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14EB6677"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25C6B20F" w14:textId="77777777" w:rsidR="00265800" w:rsidRDefault="00265800" w:rsidP="00AB1C33">
            <w:pPr>
              <w:spacing w:line="360" w:lineRule="auto"/>
              <w:jc w:val="center"/>
            </w:pPr>
            <w:r w:rsidRPr="005F6F4A">
              <w:rPr>
                <w:sz w:val="20"/>
                <w:szCs w:val="20"/>
              </w:rPr>
              <w:t>Zdecydo-wanie nie</w:t>
            </w:r>
          </w:p>
        </w:tc>
      </w:tr>
      <w:tr w:rsidR="00265800" w14:paraId="2BD21BA4" w14:textId="77777777" w:rsidTr="009910C2">
        <w:trPr>
          <w:trHeight w:val="629"/>
        </w:trPr>
        <w:tc>
          <w:tcPr>
            <w:tcW w:w="4106" w:type="dxa"/>
            <w:shd w:val="clear" w:color="auto" w:fill="F2F2F2"/>
            <w:vAlign w:val="center"/>
          </w:tcPr>
          <w:p w14:paraId="53E6F460" w14:textId="77777777" w:rsidR="00265800" w:rsidRDefault="00265800" w:rsidP="00AB1C33">
            <w:pPr>
              <w:spacing w:line="360" w:lineRule="auto"/>
            </w:pPr>
            <w:r w:rsidRPr="000708EA">
              <w:t>Przestrzeń publiczna stała się bardziej estetyczna</w:t>
            </w:r>
          </w:p>
        </w:tc>
        <w:tc>
          <w:tcPr>
            <w:tcW w:w="1174" w:type="dxa"/>
            <w:shd w:val="clear" w:color="auto" w:fill="auto"/>
            <w:vAlign w:val="center"/>
          </w:tcPr>
          <w:p w14:paraId="5E39EB94"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6F0F6B66"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3D9811B4"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0DEC04BB"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27E2159" w14:textId="77777777" w:rsidR="00265800" w:rsidRDefault="00265800" w:rsidP="00AB1C33">
            <w:pPr>
              <w:spacing w:line="360" w:lineRule="auto"/>
              <w:jc w:val="center"/>
            </w:pPr>
            <w:r w:rsidRPr="005F6F4A">
              <w:rPr>
                <w:sz w:val="20"/>
                <w:szCs w:val="20"/>
              </w:rPr>
              <w:t>Zdecydo-wanie nie</w:t>
            </w:r>
          </w:p>
        </w:tc>
      </w:tr>
    </w:tbl>
    <w:p w14:paraId="367B20EB" w14:textId="77777777" w:rsidR="00265800" w:rsidRDefault="00265800" w:rsidP="00AB1C33">
      <w:pPr>
        <w:spacing w:line="360" w:lineRule="auto"/>
      </w:pPr>
    </w:p>
    <w:p w14:paraId="2CAAB602" w14:textId="77777777" w:rsidR="00265800" w:rsidRDefault="00265800" w:rsidP="00AB1C33">
      <w:pPr>
        <w:pStyle w:val="Bezodstpw"/>
        <w:spacing w:line="360" w:lineRule="auto"/>
      </w:pPr>
      <w:r w:rsidRPr="00F51ED6">
        <w:rPr>
          <w:b/>
          <w:bCs/>
        </w:rPr>
        <w:t>2. Proszę wyobrazić sobie, że ma Pan/i możliwość decydowania o podziale środków finansowych w gminie, w której Pan/i mieszka.</w:t>
      </w:r>
      <w:r w:rsidRPr="00880927">
        <w:t xml:space="preserve"> </w:t>
      </w:r>
      <w:r w:rsidRPr="00F4624B">
        <w:rPr>
          <w:b/>
          <w:bCs/>
        </w:rPr>
        <w:t>Które z wymienionych obszarów wymagają dofinansowania?</w:t>
      </w:r>
      <w:r>
        <w:t xml:space="preserve"> </w:t>
      </w:r>
      <w:r>
        <w:rPr>
          <w:i/>
          <w:iCs/>
        </w:rPr>
        <w:t>Proszę zaznaczyć 1 odpowiedź w każdym wierszu tabeli.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4"/>
        <w:gridCol w:w="1151"/>
        <w:gridCol w:w="864"/>
        <w:gridCol w:w="1295"/>
        <w:gridCol w:w="813"/>
        <w:gridCol w:w="1051"/>
      </w:tblGrid>
      <w:tr w:rsidR="00265800" w14:paraId="23D205CF" w14:textId="77777777" w:rsidTr="009910C2">
        <w:trPr>
          <w:trHeight w:val="525"/>
        </w:trPr>
        <w:tc>
          <w:tcPr>
            <w:tcW w:w="4024" w:type="dxa"/>
            <w:shd w:val="clear" w:color="auto" w:fill="F2F2F2"/>
            <w:vAlign w:val="center"/>
          </w:tcPr>
          <w:p w14:paraId="2C152E04" w14:textId="77777777" w:rsidR="00265800" w:rsidRDefault="00265800" w:rsidP="00AB1C33">
            <w:pPr>
              <w:spacing w:line="360" w:lineRule="auto"/>
            </w:pPr>
            <w:r w:rsidRPr="00880927">
              <w:t>Promocja obszaru</w:t>
            </w:r>
          </w:p>
        </w:tc>
        <w:tc>
          <w:tcPr>
            <w:tcW w:w="1151" w:type="dxa"/>
            <w:shd w:val="clear" w:color="auto" w:fill="auto"/>
            <w:vAlign w:val="center"/>
          </w:tcPr>
          <w:p w14:paraId="43930746" w14:textId="77777777" w:rsidR="00265800" w:rsidRPr="005F6F4A" w:rsidRDefault="00265800" w:rsidP="00AB1C33">
            <w:pPr>
              <w:spacing w:line="360" w:lineRule="auto"/>
              <w:jc w:val="center"/>
              <w:rPr>
                <w:sz w:val="20"/>
                <w:szCs w:val="20"/>
              </w:rPr>
            </w:pPr>
            <w:r w:rsidRPr="005F6F4A">
              <w:rPr>
                <w:sz w:val="20"/>
                <w:szCs w:val="20"/>
              </w:rPr>
              <w:t>Zdecydo-wanie tak</w:t>
            </w:r>
          </w:p>
        </w:tc>
        <w:tc>
          <w:tcPr>
            <w:tcW w:w="864" w:type="dxa"/>
            <w:shd w:val="clear" w:color="auto" w:fill="auto"/>
            <w:vAlign w:val="center"/>
          </w:tcPr>
          <w:p w14:paraId="7A8AEEA1" w14:textId="77777777" w:rsidR="00265800" w:rsidRPr="005F6F4A" w:rsidRDefault="00265800" w:rsidP="00AB1C33">
            <w:pPr>
              <w:spacing w:line="360" w:lineRule="auto"/>
              <w:jc w:val="center"/>
              <w:rPr>
                <w:sz w:val="20"/>
                <w:szCs w:val="20"/>
              </w:rPr>
            </w:pPr>
            <w:r w:rsidRPr="005F6F4A">
              <w:rPr>
                <w:sz w:val="20"/>
                <w:szCs w:val="20"/>
              </w:rPr>
              <w:t xml:space="preserve">Raczej </w:t>
            </w:r>
            <w:r w:rsidRPr="005F6F4A">
              <w:rPr>
                <w:sz w:val="20"/>
                <w:szCs w:val="20"/>
              </w:rPr>
              <w:br/>
              <w:t>tak</w:t>
            </w:r>
          </w:p>
        </w:tc>
        <w:tc>
          <w:tcPr>
            <w:tcW w:w="1295" w:type="dxa"/>
            <w:shd w:val="clear" w:color="auto" w:fill="auto"/>
            <w:vAlign w:val="center"/>
          </w:tcPr>
          <w:p w14:paraId="3EF18D66" w14:textId="77777777" w:rsidR="00265800" w:rsidRPr="005F6F4A" w:rsidRDefault="00265800" w:rsidP="00AB1C33">
            <w:pPr>
              <w:spacing w:line="360" w:lineRule="auto"/>
              <w:jc w:val="center"/>
              <w:rPr>
                <w:sz w:val="20"/>
                <w:szCs w:val="20"/>
              </w:rPr>
            </w:pPr>
            <w:r w:rsidRPr="005F6F4A">
              <w:rPr>
                <w:sz w:val="20"/>
                <w:szCs w:val="20"/>
              </w:rPr>
              <w:t>Trudno powiedzieć</w:t>
            </w:r>
          </w:p>
        </w:tc>
        <w:tc>
          <w:tcPr>
            <w:tcW w:w="813" w:type="dxa"/>
            <w:shd w:val="clear" w:color="auto" w:fill="auto"/>
            <w:vAlign w:val="center"/>
          </w:tcPr>
          <w:p w14:paraId="53CA6615" w14:textId="77777777" w:rsidR="00265800" w:rsidRPr="005F6F4A" w:rsidRDefault="00265800" w:rsidP="00AB1C33">
            <w:pPr>
              <w:spacing w:line="360" w:lineRule="auto"/>
              <w:jc w:val="center"/>
              <w:rPr>
                <w:sz w:val="20"/>
                <w:szCs w:val="20"/>
              </w:rPr>
            </w:pPr>
            <w:r w:rsidRPr="005F6F4A">
              <w:rPr>
                <w:sz w:val="20"/>
                <w:szCs w:val="20"/>
              </w:rPr>
              <w:t>Raczej nie</w:t>
            </w:r>
          </w:p>
        </w:tc>
        <w:tc>
          <w:tcPr>
            <w:tcW w:w="1051" w:type="dxa"/>
            <w:shd w:val="clear" w:color="auto" w:fill="auto"/>
            <w:vAlign w:val="center"/>
          </w:tcPr>
          <w:p w14:paraId="16BB2047" w14:textId="77777777" w:rsidR="00265800" w:rsidRPr="005F6F4A" w:rsidRDefault="00265800" w:rsidP="00AB1C33">
            <w:pPr>
              <w:spacing w:line="360" w:lineRule="auto"/>
              <w:jc w:val="center"/>
              <w:rPr>
                <w:sz w:val="20"/>
                <w:szCs w:val="20"/>
              </w:rPr>
            </w:pPr>
            <w:r w:rsidRPr="005F6F4A">
              <w:rPr>
                <w:sz w:val="20"/>
                <w:szCs w:val="20"/>
              </w:rPr>
              <w:t>Zdecydo-wanie nie</w:t>
            </w:r>
          </w:p>
        </w:tc>
      </w:tr>
      <w:tr w:rsidR="00265800" w14:paraId="26D8CC26" w14:textId="77777777" w:rsidTr="009910C2">
        <w:trPr>
          <w:trHeight w:val="535"/>
        </w:trPr>
        <w:tc>
          <w:tcPr>
            <w:tcW w:w="4024" w:type="dxa"/>
            <w:shd w:val="clear" w:color="auto" w:fill="F2F2F2"/>
            <w:vAlign w:val="center"/>
          </w:tcPr>
          <w:p w14:paraId="4B358AA6" w14:textId="77777777" w:rsidR="00265800" w:rsidRDefault="00265800" w:rsidP="00AB1C33">
            <w:pPr>
              <w:spacing w:line="360" w:lineRule="auto"/>
            </w:pPr>
            <w:r w:rsidRPr="00880927">
              <w:t>Oferta kulturalna</w:t>
            </w:r>
          </w:p>
        </w:tc>
        <w:tc>
          <w:tcPr>
            <w:tcW w:w="1151" w:type="dxa"/>
            <w:shd w:val="clear" w:color="auto" w:fill="auto"/>
            <w:vAlign w:val="center"/>
          </w:tcPr>
          <w:p w14:paraId="6014E1D6"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1C28BF49"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23F269D"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2BB93FBC"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7CCEDBF2" w14:textId="77777777" w:rsidR="00265800" w:rsidRDefault="00265800" w:rsidP="00AB1C33">
            <w:pPr>
              <w:spacing w:line="360" w:lineRule="auto"/>
              <w:jc w:val="center"/>
            </w:pPr>
            <w:r w:rsidRPr="005F6F4A">
              <w:rPr>
                <w:sz w:val="20"/>
                <w:szCs w:val="20"/>
              </w:rPr>
              <w:t>Zdecydo-wanie nie</w:t>
            </w:r>
          </w:p>
        </w:tc>
      </w:tr>
      <w:tr w:rsidR="00265800" w14:paraId="04A3BF9C" w14:textId="77777777" w:rsidTr="009910C2">
        <w:trPr>
          <w:trHeight w:val="525"/>
        </w:trPr>
        <w:tc>
          <w:tcPr>
            <w:tcW w:w="4024" w:type="dxa"/>
            <w:shd w:val="clear" w:color="auto" w:fill="F2F2F2"/>
            <w:vAlign w:val="center"/>
          </w:tcPr>
          <w:p w14:paraId="661CA3BF" w14:textId="77777777" w:rsidR="00265800" w:rsidRDefault="00265800" w:rsidP="00AB1C33">
            <w:pPr>
              <w:spacing w:line="360" w:lineRule="auto"/>
            </w:pPr>
            <w:r w:rsidRPr="00880927">
              <w:t>Infrastruktura sportowa</w:t>
            </w:r>
          </w:p>
        </w:tc>
        <w:tc>
          <w:tcPr>
            <w:tcW w:w="1151" w:type="dxa"/>
            <w:shd w:val="clear" w:color="auto" w:fill="auto"/>
            <w:vAlign w:val="center"/>
          </w:tcPr>
          <w:p w14:paraId="73C2BD56"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10E67C1D"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75341F5A"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6BA3B016"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01A72785" w14:textId="77777777" w:rsidR="00265800" w:rsidRDefault="00265800" w:rsidP="00AB1C33">
            <w:pPr>
              <w:spacing w:line="360" w:lineRule="auto"/>
              <w:jc w:val="center"/>
            </w:pPr>
            <w:r w:rsidRPr="005F6F4A">
              <w:rPr>
                <w:sz w:val="20"/>
                <w:szCs w:val="20"/>
              </w:rPr>
              <w:t>Zdecydo-wanie nie</w:t>
            </w:r>
          </w:p>
        </w:tc>
      </w:tr>
      <w:tr w:rsidR="00265800" w14:paraId="57E06BD7" w14:textId="77777777" w:rsidTr="009910C2">
        <w:trPr>
          <w:trHeight w:val="525"/>
        </w:trPr>
        <w:tc>
          <w:tcPr>
            <w:tcW w:w="4024" w:type="dxa"/>
            <w:shd w:val="clear" w:color="auto" w:fill="F2F2F2"/>
            <w:vAlign w:val="center"/>
          </w:tcPr>
          <w:p w14:paraId="18FA702F" w14:textId="77777777" w:rsidR="00265800" w:rsidRDefault="00265800" w:rsidP="00AB1C33">
            <w:pPr>
              <w:spacing w:line="360" w:lineRule="auto"/>
            </w:pPr>
            <w:r w:rsidRPr="00880927">
              <w:t>Drogi</w:t>
            </w:r>
          </w:p>
        </w:tc>
        <w:tc>
          <w:tcPr>
            <w:tcW w:w="1151" w:type="dxa"/>
            <w:shd w:val="clear" w:color="auto" w:fill="auto"/>
            <w:vAlign w:val="center"/>
          </w:tcPr>
          <w:p w14:paraId="5AAE7600"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71F1BE09"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2146218"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43041241"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0E3D11CC" w14:textId="77777777" w:rsidR="00265800" w:rsidRDefault="00265800" w:rsidP="00AB1C33">
            <w:pPr>
              <w:spacing w:line="360" w:lineRule="auto"/>
              <w:jc w:val="center"/>
            </w:pPr>
            <w:r w:rsidRPr="005F6F4A">
              <w:rPr>
                <w:sz w:val="20"/>
                <w:szCs w:val="20"/>
              </w:rPr>
              <w:t>Zdecydo-wanie nie</w:t>
            </w:r>
          </w:p>
        </w:tc>
      </w:tr>
      <w:tr w:rsidR="00265800" w14:paraId="403312A2" w14:textId="77777777" w:rsidTr="009910C2">
        <w:trPr>
          <w:trHeight w:val="535"/>
        </w:trPr>
        <w:tc>
          <w:tcPr>
            <w:tcW w:w="4024" w:type="dxa"/>
            <w:shd w:val="clear" w:color="auto" w:fill="F2F2F2"/>
            <w:vAlign w:val="center"/>
          </w:tcPr>
          <w:p w14:paraId="579601CD" w14:textId="77777777" w:rsidR="00265800" w:rsidRDefault="00265800" w:rsidP="00AB1C33">
            <w:pPr>
              <w:spacing w:line="360" w:lineRule="auto"/>
            </w:pPr>
            <w:r w:rsidRPr="00880927">
              <w:t>Infrastruktura społeczna (świetlice, miejsca spotkań)</w:t>
            </w:r>
          </w:p>
        </w:tc>
        <w:tc>
          <w:tcPr>
            <w:tcW w:w="1151" w:type="dxa"/>
            <w:shd w:val="clear" w:color="auto" w:fill="auto"/>
            <w:vAlign w:val="center"/>
          </w:tcPr>
          <w:p w14:paraId="30D0087D"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37E27648"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05E07DF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104CAC4C"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687A8AFE" w14:textId="77777777" w:rsidR="00265800" w:rsidRDefault="00265800" w:rsidP="00AB1C33">
            <w:pPr>
              <w:spacing w:line="360" w:lineRule="auto"/>
              <w:jc w:val="center"/>
            </w:pPr>
            <w:r w:rsidRPr="005F6F4A">
              <w:rPr>
                <w:sz w:val="20"/>
                <w:szCs w:val="20"/>
              </w:rPr>
              <w:t>Zdecydo-wanie nie</w:t>
            </w:r>
          </w:p>
        </w:tc>
      </w:tr>
      <w:tr w:rsidR="00265800" w14:paraId="7A99825E" w14:textId="77777777" w:rsidTr="009910C2">
        <w:trPr>
          <w:trHeight w:val="525"/>
        </w:trPr>
        <w:tc>
          <w:tcPr>
            <w:tcW w:w="4024" w:type="dxa"/>
            <w:shd w:val="clear" w:color="auto" w:fill="F2F2F2"/>
            <w:vAlign w:val="center"/>
          </w:tcPr>
          <w:p w14:paraId="025E9AF6" w14:textId="77777777" w:rsidR="00265800" w:rsidRDefault="00265800" w:rsidP="00AB1C33">
            <w:pPr>
              <w:spacing w:line="360" w:lineRule="auto"/>
            </w:pPr>
            <w:r w:rsidRPr="00880927">
              <w:t>Szkolenia i warsztaty dla mieszkańców</w:t>
            </w:r>
          </w:p>
        </w:tc>
        <w:tc>
          <w:tcPr>
            <w:tcW w:w="1151" w:type="dxa"/>
            <w:shd w:val="clear" w:color="auto" w:fill="auto"/>
            <w:vAlign w:val="center"/>
          </w:tcPr>
          <w:p w14:paraId="026B7523"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6F7961CF"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1EAA257A"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006C7F15"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5D540039" w14:textId="77777777" w:rsidR="00265800" w:rsidRDefault="00265800" w:rsidP="00AB1C33">
            <w:pPr>
              <w:spacing w:line="360" w:lineRule="auto"/>
              <w:jc w:val="center"/>
            </w:pPr>
            <w:r w:rsidRPr="005F6F4A">
              <w:rPr>
                <w:sz w:val="20"/>
                <w:szCs w:val="20"/>
              </w:rPr>
              <w:t>Zdecydo-wanie nie</w:t>
            </w:r>
          </w:p>
        </w:tc>
      </w:tr>
      <w:tr w:rsidR="00265800" w14:paraId="01596A32" w14:textId="77777777" w:rsidTr="009910C2">
        <w:trPr>
          <w:trHeight w:val="535"/>
        </w:trPr>
        <w:tc>
          <w:tcPr>
            <w:tcW w:w="4024" w:type="dxa"/>
            <w:shd w:val="clear" w:color="auto" w:fill="F2F2F2"/>
            <w:vAlign w:val="center"/>
          </w:tcPr>
          <w:p w14:paraId="6E2B3885" w14:textId="77777777" w:rsidR="00265800" w:rsidRDefault="00265800" w:rsidP="00AB1C33">
            <w:pPr>
              <w:spacing w:line="360" w:lineRule="auto"/>
            </w:pPr>
            <w:r w:rsidRPr="00880927">
              <w:t>Działalność organizacji pozarządowych</w:t>
            </w:r>
          </w:p>
        </w:tc>
        <w:tc>
          <w:tcPr>
            <w:tcW w:w="1151" w:type="dxa"/>
            <w:shd w:val="clear" w:color="auto" w:fill="auto"/>
            <w:vAlign w:val="center"/>
          </w:tcPr>
          <w:p w14:paraId="0B244792"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09DA6C4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1B77C6A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5D0C50ED"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3C897BA6" w14:textId="77777777" w:rsidR="00265800" w:rsidRDefault="00265800" w:rsidP="00AB1C33">
            <w:pPr>
              <w:spacing w:line="360" w:lineRule="auto"/>
              <w:jc w:val="center"/>
            </w:pPr>
            <w:r w:rsidRPr="005F6F4A">
              <w:rPr>
                <w:sz w:val="20"/>
                <w:szCs w:val="20"/>
              </w:rPr>
              <w:t>Zdecydo-wanie nie</w:t>
            </w:r>
          </w:p>
        </w:tc>
      </w:tr>
      <w:tr w:rsidR="00265800" w14:paraId="1E3464D3" w14:textId="77777777" w:rsidTr="009910C2">
        <w:trPr>
          <w:trHeight w:val="525"/>
        </w:trPr>
        <w:tc>
          <w:tcPr>
            <w:tcW w:w="4024" w:type="dxa"/>
            <w:shd w:val="clear" w:color="auto" w:fill="F2F2F2"/>
            <w:vAlign w:val="center"/>
          </w:tcPr>
          <w:p w14:paraId="5E4BC04D" w14:textId="77777777" w:rsidR="00265800" w:rsidRDefault="00265800" w:rsidP="00AB1C33">
            <w:pPr>
              <w:spacing w:line="360" w:lineRule="auto"/>
            </w:pPr>
            <w:r w:rsidRPr="00880927">
              <w:t>Tworzenie nowych miejsc pracy</w:t>
            </w:r>
          </w:p>
        </w:tc>
        <w:tc>
          <w:tcPr>
            <w:tcW w:w="1151" w:type="dxa"/>
            <w:shd w:val="clear" w:color="auto" w:fill="auto"/>
            <w:vAlign w:val="center"/>
          </w:tcPr>
          <w:p w14:paraId="1B1D3666"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4ABC9FA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41449C49"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002C6A39"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42F3CE0B" w14:textId="77777777" w:rsidR="00265800" w:rsidRDefault="00265800" w:rsidP="00AB1C33">
            <w:pPr>
              <w:spacing w:line="360" w:lineRule="auto"/>
              <w:jc w:val="center"/>
            </w:pPr>
            <w:r w:rsidRPr="005F6F4A">
              <w:rPr>
                <w:sz w:val="20"/>
                <w:szCs w:val="20"/>
              </w:rPr>
              <w:t>Zdecydo-wanie nie</w:t>
            </w:r>
          </w:p>
        </w:tc>
      </w:tr>
      <w:tr w:rsidR="00265800" w14:paraId="1F877850" w14:textId="77777777" w:rsidTr="009910C2">
        <w:trPr>
          <w:trHeight w:val="525"/>
        </w:trPr>
        <w:tc>
          <w:tcPr>
            <w:tcW w:w="4024" w:type="dxa"/>
            <w:shd w:val="clear" w:color="auto" w:fill="F2F2F2"/>
            <w:vAlign w:val="center"/>
          </w:tcPr>
          <w:p w14:paraId="5B0CB8EF" w14:textId="77777777" w:rsidR="00265800" w:rsidRDefault="00265800" w:rsidP="00AB1C33">
            <w:pPr>
              <w:spacing w:line="360" w:lineRule="auto"/>
            </w:pPr>
            <w:r w:rsidRPr="00880927">
              <w:t>Opieka nad osobami starszymi</w:t>
            </w:r>
          </w:p>
        </w:tc>
        <w:tc>
          <w:tcPr>
            <w:tcW w:w="1151" w:type="dxa"/>
            <w:shd w:val="clear" w:color="auto" w:fill="auto"/>
            <w:vAlign w:val="center"/>
          </w:tcPr>
          <w:p w14:paraId="121F9134"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60122C57"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343BE52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78D26041"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39C39713" w14:textId="77777777" w:rsidR="00265800" w:rsidRDefault="00265800" w:rsidP="00AB1C33">
            <w:pPr>
              <w:spacing w:line="360" w:lineRule="auto"/>
              <w:jc w:val="center"/>
            </w:pPr>
            <w:r w:rsidRPr="005F6F4A">
              <w:rPr>
                <w:sz w:val="20"/>
                <w:szCs w:val="20"/>
              </w:rPr>
              <w:t>Zdecydo-wanie nie</w:t>
            </w:r>
          </w:p>
        </w:tc>
      </w:tr>
      <w:tr w:rsidR="00265800" w14:paraId="3CE1E064" w14:textId="77777777" w:rsidTr="009910C2">
        <w:trPr>
          <w:trHeight w:val="535"/>
        </w:trPr>
        <w:tc>
          <w:tcPr>
            <w:tcW w:w="4024" w:type="dxa"/>
            <w:shd w:val="clear" w:color="auto" w:fill="F2F2F2"/>
            <w:vAlign w:val="center"/>
          </w:tcPr>
          <w:p w14:paraId="2B1F68AF" w14:textId="77777777" w:rsidR="00265800" w:rsidRDefault="00265800" w:rsidP="00AB1C33">
            <w:pPr>
              <w:spacing w:line="360" w:lineRule="auto"/>
            </w:pPr>
            <w:r w:rsidRPr="00880927">
              <w:lastRenderedPageBreak/>
              <w:t>Wsparcie dla istniejących firm</w:t>
            </w:r>
          </w:p>
        </w:tc>
        <w:tc>
          <w:tcPr>
            <w:tcW w:w="1151" w:type="dxa"/>
            <w:shd w:val="clear" w:color="auto" w:fill="auto"/>
            <w:vAlign w:val="center"/>
          </w:tcPr>
          <w:p w14:paraId="6EFFD052"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66E7D651"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715DD6E"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4CDCB667"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4A4E6768" w14:textId="77777777" w:rsidR="00265800" w:rsidRDefault="00265800" w:rsidP="00AB1C33">
            <w:pPr>
              <w:spacing w:line="360" w:lineRule="auto"/>
              <w:jc w:val="center"/>
            </w:pPr>
            <w:r w:rsidRPr="005F6F4A">
              <w:rPr>
                <w:sz w:val="20"/>
                <w:szCs w:val="20"/>
              </w:rPr>
              <w:t>Zdecydo-wanie nie</w:t>
            </w:r>
          </w:p>
        </w:tc>
      </w:tr>
      <w:tr w:rsidR="00265800" w14:paraId="65253087" w14:textId="77777777" w:rsidTr="009910C2">
        <w:trPr>
          <w:trHeight w:val="525"/>
        </w:trPr>
        <w:tc>
          <w:tcPr>
            <w:tcW w:w="4024" w:type="dxa"/>
            <w:shd w:val="clear" w:color="auto" w:fill="F2F2F2"/>
            <w:vAlign w:val="center"/>
          </w:tcPr>
          <w:p w14:paraId="406A2D7A" w14:textId="77777777" w:rsidR="00265800" w:rsidRDefault="00265800" w:rsidP="00AB1C33">
            <w:pPr>
              <w:spacing w:line="360" w:lineRule="auto"/>
            </w:pPr>
            <w:r w:rsidRPr="00880927">
              <w:t>Dofinansowanie dla osób planujących założyć firmy</w:t>
            </w:r>
          </w:p>
        </w:tc>
        <w:tc>
          <w:tcPr>
            <w:tcW w:w="1151" w:type="dxa"/>
            <w:shd w:val="clear" w:color="auto" w:fill="auto"/>
            <w:vAlign w:val="center"/>
          </w:tcPr>
          <w:p w14:paraId="445F704B"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1C63D85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3D6E8AEB"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54D43E00"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6D5B5DAA" w14:textId="77777777" w:rsidR="00265800" w:rsidRDefault="00265800" w:rsidP="00AB1C33">
            <w:pPr>
              <w:spacing w:line="360" w:lineRule="auto"/>
              <w:jc w:val="center"/>
            </w:pPr>
            <w:r w:rsidRPr="005F6F4A">
              <w:rPr>
                <w:sz w:val="20"/>
                <w:szCs w:val="20"/>
              </w:rPr>
              <w:t>Zdecydo-wanie nie</w:t>
            </w:r>
          </w:p>
        </w:tc>
      </w:tr>
    </w:tbl>
    <w:p w14:paraId="5EC388ED" w14:textId="77777777" w:rsidR="00265800" w:rsidRDefault="00265800" w:rsidP="00AB1C33">
      <w:pPr>
        <w:pStyle w:val="Bezodstpw"/>
        <w:spacing w:line="360" w:lineRule="auto"/>
        <w:rPr>
          <w:b/>
          <w:bCs/>
        </w:rPr>
      </w:pPr>
    </w:p>
    <w:p w14:paraId="0E68DCCB" w14:textId="499F9468" w:rsidR="00265800" w:rsidRDefault="00265800" w:rsidP="00AB1C33">
      <w:pPr>
        <w:pStyle w:val="Bezodstpw"/>
        <w:spacing w:line="360" w:lineRule="auto"/>
      </w:pPr>
      <w:r w:rsidRPr="00F51ED6">
        <w:rPr>
          <w:b/>
          <w:bCs/>
        </w:rPr>
        <w:t xml:space="preserve">3. Czy słyszał Pan/i o Lokalnej Grupie </w:t>
      </w:r>
      <w:r w:rsidRPr="000C1E90">
        <w:rPr>
          <w:b/>
          <w:bCs/>
        </w:rPr>
        <w:t>Działania?</w:t>
      </w:r>
      <w:r w:rsidRPr="000C1E90">
        <w:t xml:space="preserve"> </w:t>
      </w:r>
      <w:r w:rsidRPr="000C1E90">
        <w:rPr>
          <w:i/>
          <w:iCs/>
        </w:rPr>
        <w:t>Proszę</w:t>
      </w:r>
      <w:r w:rsidRPr="00F51ED6">
        <w:rPr>
          <w:i/>
          <w:iCs/>
        </w:rPr>
        <w:t xml:space="preserve"> wybrać 1 odpowiedź.</w:t>
      </w:r>
    </w:p>
    <w:p w14:paraId="67EB126A" w14:textId="77777777" w:rsidR="00265800" w:rsidRPr="000F2EAA" w:rsidRDefault="00265800" w:rsidP="00AB1C33">
      <w:pPr>
        <w:pStyle w:val="Bezodstpw"/>
        <w:numPr>
          <w:ilvl w:val="0"/>
          <w:numId w:val="10"/>
        </w:numPr>
        <w:spacing w:line="360" w:lineRule="auto"/>
        <w:rPr>
          <w:i/>
          <w:iCs/>
        </w:rPr>
      </w:pPr>
      <w:r>
        <w:t xml:space="preserve">Tak </w:t>
      </w:r>
      <w:r>
        <w:sym w:font="Wingdings" w:char="F0E0"/>
      </w:r>
      <w:r>
        <w:t xml:space="preserve"> </w:t>
      </w:r>
      <w:r w:rsidRPr="000F2EAA">
        <w:rPr>
          <w:i/>
          <w:iCs/>
        </w:rPr>
        <w:t>Proszę przejść do pytania nr 4.</w:t>
      </w:r>
    </w:p>
    <w:p w14:paraId="402E4EF7" w14:textId="77777777" w:rsidR="00265800" w:rsidRDefault="00265800" w:rsidP="00AB1C33">
      <w:pPr>
        <w:pStyle w:val="Bezodstpw"/>
        <w:numPr>
          <w:ilvl w:val="0"/>
          <w:numId w:val="10"/>
        </w:numPr>
        <w:spacing w:line="360" w:lineRule="auto"/>
      </w:pPr>
      <w:r>
        <w:t xml:space="preserve">Nie </w:t>
      </w:r>
      <w:r>
        <w:sym w:font="Wingdings" w:char="F0E0"/>
      </w:r>
      <w:r>
        <w:t xml:space="preserve"> </w:t>
      </w:r>
      <w:r w:rsidRPr="000F2EAA">
        <w:rPr>
          <w:i/>
          <w:iCs/>
        </w:rPr>
        <w:t>Proszę przejść do pytania nr 5.</w:t>
      </w:r>
    </w:p>
    <w:p w14:paraId="4B982722" w14:textId="77777777" w:rsidR="00265800" w:rsidRDefault="00265800" w:rsidP="00AB1C33">
      <w:pPr>
        <w:spacing w:line="360" w:lineRule="auto"/>
        <w:rPr>
          <w:b/>
          <w:bCs/>
        </w:rPr>
      </w:pPr>
    </w:p>
    <w:p w14:paraId="27220F2E" w14:textId="63C64DB2" w:rsidR="00265800" w:rsidRDefault="00265800" w:rsidP="00AB1C33">
      <w:pPr>
        <w:spacing w:line="360" w:lineRule="auto"/>
      </w:pPr>
      <w:r w:rsidRPr="00F51ED6">
        <w:rPr>
          <w:b/>
          <w:bCs/>
        </w:rPr>
        <w:t>4. W jaki sposób docierały do Pana/i informacje dotyczące Lokalnej Grupy</w:t>
      </w:r>
      <w:r w:rsidR="00733D1E">
        <w:rPr>
          <w:b/>
          <w:bCs/>
        </w:rPr>
        <w:t xml:space="preserve"> Działania</w:t>
      </w:r>
      <w:r w:rsidRPr="00F51ED6">
        <w:rPr>
          <w:b/>
          <w:bCs/>
        </w:rPr>
        <w:t>?</w:t>
      </w:r>
      <w:r>
        <w:t xml:space="preserve"> </w:t>
      </w:r>
      <w:r>
        <w:rPr>
          <w:i/>
          <w:iCs/>
        </w:rPr>
        <w:t>Proszę zaznaczyć 1 odpowiedź w każdym wierszu tabeli.</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851"/>
        <w:gridCol w:w="1275"/>
        <w:gridCol w:w="562"/>
      </w:tblGrid>
      <w:tr w:rsidR="00265800" w14:paraId="0AFEF7BD" w14:textId="77777777" w:rsidTr="009910C2">
        <w:tc>
          <w:tcPr>
            <w:tcW w:w="6374" w:type="dxa"/>
            <w:shd w:val="clear" w:color="auto" w:fill="F2F2F2"/>
            <w:vAlign w:val="center"/>
          </w:tcPr>
          <w:p w14:paraId="60AD2AA8" w14:textId="77777777" w:rsidR="00265800" w:rsidRDefault="00265800" w:rsidP="00AB1C33">
            <w:pPr>
              <w:spacing w:line="360" w:lineRule="auto"/>
            </w:pPr>
            <w:r w:rsidRPr="00F51ED6">
              <w:t>Czytałem/am publikacje w prasie na temat działalności LGD</w:t>
            </w:r>
          </w:p>
        </w:tc>
        <w:tc>
          <w:tcPr>
            <w:tcW w:w="851" w:type="dxa"/>
            <w:shd w:val="clear" w:color="auto" w:fill="auto"/>
            <w:vAlign w:val="center"/>
          </w:tcPr>
          <w:p w14:paraId="6E4A4BCA"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34A7FA4"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4C0F88C6"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C8E56B8" w14:textId="77777777" w:rsidTr="009910C2">
        <w:tc>
          <w:tcPr>
            <w:tcW w:w="6374" w:type="dxa"/>
            <w:shd w:val="clear" w:color="auto" w:fill="F2F2F2"/>
            <w:vAlign w:val="center"/>
          </w:tcPr>
          <w:p w14:paraId="7272BF09" w14:textId="77777777" w:rsidR="00265800" w:rsidRDefault="00265800" w:rsidP="00AB1C33">
            <w:pPr>
              <w:spacing w:line="360" w:lineRule="auto"/>
            </w:pPr>
            <w:r w:rsidRPr="00F51ED6">
              <w:t>Odwiedzałem/am stronę internetową LGD</w:t>
            </w:r>
          </w:p>
        </w:tc>
        <w:tc>
          <w:tcPr>
            <w:tcW w:w="851" w:type="dxa"/>
            <w:shd w:val="clear" w:color="auto" w:fill="auto"/>
            <w:vAlign w:val="center"/>
          </w:tcPr>
          <w:p w14:paraId="3717B102"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2EE7391"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30D45359"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4EA9674D" w14:textId="77777777" w:rsidTr="009910C2">
        <w:tc>
          <w:tcPr>
            <w:tcW w:w="6374" w:type="dxa"/>
            <w:shd w:val="clear" w:color="auto" w:fill="F2F2F2"/>
            <w:vAlign w:val="center"/>
          </w:tcPr>
          <w:p w14:paraId="5BA1C56E" w14:textId="77777777" w:rsidR="00265800" w:rsidRDefault="00265800" w:rsidP="00AB1C33">
            <w:pPr>
              <w:spacing w:line="360" w:lineRule="auto"/>
            </w:pPr>
            <w:r w:rsidRPr="00F51ED6">
              <w:t>Czytałem/am informacje o LGD na stronie gminy</w:t>
            </w:r>
          </w:p>
        </w:tc>
        <w:tc>
          <w:tcPr>
            <w:tcW w:w="851" w:type="dxa"/>
            <w:shd w:val="clear" w:color="auto" w:fill="auto"/>
            <w:vAlign w:val="center"/>
          </w:tcPr>
          <w:p w14:paraId="681FFF13"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E896E3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69572167"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3AAFB9D9" w14:textId="77777777" w:rsidTr="009910C2">
        <w:tc>
          <w:tcPr>
            <w:tcW w:w="6374" w:type="dxa"/>
            <w:shd w:val="clear" w:color="auto" w:fill="F2F2F2"/>
            <w:vAlign w:val="center"/>
          </w:tcPr>
          <w:p w14:paraId="53ECCA9D" w14:textId="77777777" w:rsidR="00265800" w:rsidRDefault="00265800" w:rsidP="00AB1C33">
            <w:pPr>
              <w:spacing w:line="360" w:lineRule="auto"/>
            </w:pPr>
            <w:r w:rsidRPr="00F51ED6">
              <w:t>Odwiedzałem/am stoiska LGD podczas imprez lokalnych lub festynów</w:t>
            </w:r>
          </w:p>
        </w:tc>
        <w:tc>
          <w:tcPr>
            <w:tcW w:w="851" w:type="dxa"/>
            <w:shd w:val="clear" w:color="auto" w:fill="auto"/>
            <w:vAlign w:val="center"/>
          </w:tcPr>
          <w:p w14:paraId="3E25DA7A"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4D3B544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781E3A4E"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4479094C" w14:textId="77777777" w:rsidTr="009910C2">
        <w:tc>
          <w:tcPr>
            <w:tcW w:w="6374" w:type="dxa"/>
            <w:shd w:val="clear" w:color="auto" w:fill="F2F2F2"/>
            <w:vAlign w:val="center"/>
          </w:tcPr>
          <w:p w14:paraId="027988E3" w14:textId="77777777" w:rsidR="00265800" w:rsidRDefault="00265800" w:rsidP="00AB1C33">
            <w:pPr>
              <w:spacing w:line="360" w:lineRule="auto"/>
            </w:pPr>
            <w:r w:rsidRPr="00F51ED6">
              <w:t>Dowiedziałem/am się o działalności LGD od znajomych i/lub rodziny</w:t>
            </w:r>
          </w:p>
        </w:tc>
        <w:tc>
          <w:tcPr>
            <w:tcW w:w="851" w:type="dxa"/>
            <w:shd w:val="clear" w:color="auto" w:fill="auto"/>
            <w:vAlign w:val="center"/>
          </w:tcPr>
          <w:p w14:paraId="0B8511C8"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0B07EAAC"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49C277C1"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6684E769" w14:textId="77777777" w:rsidTr="009910C2">
        <w:tc>
          <w:tcPr>
            <w:tcW w:w="6374" w:type="dxa"/>
            <w:shd w:val="clear" w:color="auto" w:fill="F2F2F2"/>
            <w:vAlign w:val="center"/>
          </w:tcPr>
          <w:p w14:paraId="726687EA" w14:textId="77777777" w:rsidR="00265800" w:rsidRDefault="00265800" w:rsidP="00AB1C33">
            <w:pPr>
              <w:spacing w:line="360" w:lineRule="auto"/>
            </w:pPr>
            <w:r w:rsidRPr="00F51ED6">
              <w:t>Dowiedziałem/am się z tablic informacyjnych, billboardów i plakatów</w:t>
            </w:r>
          </w:p>
        </w:tc>
        <w:tc>
          <w:tcPr>
            <w:tcW w:w="851" w:type="dxa"/>
            <w:shd w:val="clear" w:color="auto" w:fill="auto"/>
            <w:vAlign w:val="center"/>
          </w:tcPr>
          <w:p w14:paraId="62791E02"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5B811242"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01A65E86"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712A397A" w14:textId="77777777" w:rsidTr="009910C2">
        <w:tc>
          <w:tcPr>
            <w:tcW w:w="6374" w:type="dxa"/>
            <w:shd w:val="clear" w:color="auto" w:fill="F2F2F2"/>
            <w:vAlign w:val="center"/>
          </w:tcPr>
          <w:p w14:paraId="13AE91D9" w14:textId="77777777" w:rsidR="00265800" w:rsidRDefault="00265800" w:rsidP="00AB1C33">
            <w:pPr>
              <w:spacing w:line="360" w:lineRule="auto"/>
            </w:pPr>
            <w:r w:rsidRPr="00F51ED6">
              <w:t>Dowiedziałem/am się z wydawanych przez LGD publikacji i/lub materiałów promocyjnych</w:t>
            </w:r>
          </w:p>
        </w:tc>
        <w:tc>
          <w:tcPr>
            <w:tcW w:w="851" w:type="dxa"/>
            <w:shd w:val="clear" w:color="auto" w:fill="auto"/>
            <w:vAlign w:val="center"/>
          </w:tcPr>
          <w:p w14:paraId="2B1DE396"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4B0BC59"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7B36676A"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6A48F38" w14:textId="77777777" w:rsidTr="009910C2">
        <w:tc>
          <w:tcPr>
            <w:tcW w:w="6374" w:type="dxa"/>
            <w:shd w:val="clear" w:color="auto" w:fill="F2F2F2"/>
            <w:vAlign w:val="center"/>
          </w:tcPr>
          <w:p w14:paraId="7BEBF3C7" w14:textId="77777777" w:rsidR="00265800" w:rsidRDefault="00265800" w:rsidP="00AB1C33">
            <w:pPr>
              <w:spacing w:line="360" w:lineRule="auto"/>
            </w:pPr>
            <w:r w:rsidRPr="00F51ED6">
              <w:t>Uczestniczyłem w spotkaniach informacyjno-konsultacyjnych organizowanych przez LGD</w:t>
            </w:r>
          </w:p>
        </w:tc>
        <w:tc>
          <w:tcPr>
            <w:tcW w:w="851" w:type="dxa"/>
            <w:shd w:val="clear" w:color="auto" w:fill="auto"/>
            <w:vAlign w:val="center"/>
          </w:tcPr>
          <w:p w14:paraId="25F4203E"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185A33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1ED46E9F"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F63E452" w14:textId="77777777" w:rsidTr="009910C2">
        <w:tc>
          <w:tcPr>
            <w:tcW w:w="6374" w:type="dxa"/>
            <w:shd w:val="clear" w:color="auto" w:fill="F2F2F2"/>
            <w:vAlign w:val="center"/>
          </w:tcPr>
          <w:p w14:paraId="02173FCC" w14:textId="77777777" w:rsidR="00265800" w:rsidRDefault="00265800" w:rsidP="00AB1C33">
            <w:pPr>
              <w:spacing w:line="360" w:lineRule="auto"/>
            </w:pPr>
            <w:r w:rsidRPr="00F51ED6">
              <w:t>Odwiedzałem profil LGD na Facebooku</w:t>
            </w:r>
          </w:p>
        </w:tc>
        <w:tc>
          <w:tcPr>
            <w:tcW w:w="851" w:type="dxa"/>
            <w:shd w:val="clear" w:color="auto" w:fill="auto"/>
            <w:vAlign w:val="center"/>
          </w:tcPr>
          <w:p w14:paraId="50F73087"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60D8675"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3FEC1810" w14:textId="77777777" w:rsidR="00265800" w:rsidRPr="005F6F4A" w:rsidRDefault="00265800" w:rsidP="00AB1C33">
            <w:pPr>
              <w:spacing w:line="360" w:lineRule="auto"/>
              <w:jc w:val="center"/>
              <w:rPr>
                <w:sz w:val="20"/>
                <w:szCs w:val="20"/>
              </w:rPr>
            </w:pPr>
            <w:r w:rsidRPr="005F6F4A">
              <w:rPr>
                <w:sz w:val="20"/>
                <w:szCs w:val="20"/>
              </w:rPr>
              <w:t>Nie</w:t>
            </w:r>
          </w:p>
        </w:tc>
      </w:tr>
    </w:tbl>
    <w:p w14:paraId="163AF4B5" w14:textId="77777777" w:rsidR="00265800" w:rsidRDefault="00265800" w:rsidP="00AB1C33">
      <w:pPr>
        <w:spacing w:line="360" w:lineRule="auto"/>
      </w:pPr>
    </w:p>
    <w:p w14:paraId="6ECA9234" w14:textId="77777777" w:rsidR="00265800" w:rsidRDefault="00265800" w:rsidP="00AB1C33">
      <w:pPr>
        <w:spacing w:line="360" w:lineRule="auto"/>
        <w:rPr>
          <w:i/>
          <w:iCs/>
        </w:rPr>
      </w:pPr>
      <w:r w:rsidRPr="009F6AAB">
        <w:rPr>
          <w:b/>
          <w:bCs/>
        </w:rPr>
        <w:lastRenderedPageBreak/>
        <w:t>5. Czy korzystał/a Pan/i z efektów działań podejmowanych w ciągu ostatnich 5 lat przez LGD działające na terenie gminy, w której Pan/i mieszka?</w:t>
      </w:r>
      <w:r>
        <w:t xml:space="preserve"> </w:t>
      </w:r>
      <w:r>
        <w:rPr>
          <w:i/>
          <w:iCs/>
        </w:rPr>
        <w:t>Proszę zaznaczyć 1 odpowiedź w każdym wierszu tabeli.</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1152"/>
        <w:gridCol w:w="1729"/>
        <w:gridCol w:w="1147"/>
      </w:tblGrid>
      <w:tr w:rsidR="00265800" w14:paraId="6825AB1C" w14:textId="77777777" w:rsidTr="009910C2">
        <w:trPr>
          <w:trHeight w:val="1003"/>
        </w:trPr>
        <w:tc>
          <w:tcPr>
            <w:tcW w:w="5182" w:type="dxa"/>
            <w:shd w:val="clear" w:color="auto" w:fill="F2F2F2"/>
            <w:vAlign w:val="center"/>
          </w:tcPr>
          <w:p w14:paraId="6C57B58C" w14:textId="77777777" w:rsidR="00265800" w:rsidRDefault="00265800" w:rsidP="00AB1C33">
            <w:pPr>
              <w:spacing w:line="360" w:lineRule="auto"/>
            </w:pPr>
            <w:r w:rsidRPr="009F6AAB">
              <w:t>Czy korzystał/a Pan/i z infrastruktury, której powstanie bądź modernizacja były dofinansowane ze środków LGD?</w:t>
            </w:r>
          </w:p>
        </w:tc>
        <w:tc>
          <w:tcPr>
            <w:tcW w:w="1152" w:type="dxa"/>
            <w:shd w:val="clear" w:color="auto" w:fill="auto"/>
            <w:vAlign w:val="center"/>
          </w:tcPr>
          <w:p w14:paraId="7BDCA1FC" w14:textId="77777777" w:rsidR="00265800" w:rsidRDefault="00265800" w:rsidP="00AB1C33">
            <w:pPr>
              <w:spacing w:line="360" w:lineRule="auto"/>
              <w:jc w:val="center"/>
            </w:pPr>
            <w:r>
              <w:t>Tak</w:t>
            </w:r>
          </w:p>
        </w:tc>
        <w:tc>
          <w:tcPr>
            <w:tcW w:w="1729" w:type="dxa"/>
            <w:shd w:val="clear" w:color="auto" w:fill="auto"/>
            <w:vAlign w:val="center"/>
          </w:tcPr>
          <w:p w14:paraId="5A3F3090" w14:textId="77777777" w:rsidR="00265800" w:rsidRDefault="00265800" w:rsidP="00AB1C33">
            <w:pPr>
              <w:pStyle w:val="Bezodstpw"/>
              <w:spacing w:line="360" w:lineRule="auto"/>
              <w:jc w:val="center"/>
            </w:pPr>
            <w:r>
              <w:t>Trudno</w:t>
            </w:r>
            <w:r>
              <w:br/>
              <w:t>powiedzieć</w:t>
            </w:r>
          </w:p>
        </w:tc>
        <w:tc>
          <w:tcPr>
            <w:tcW w:w="1147" w:type="dxa"/>
            <w:shd w:val="clear" w:color="auto" w:fill="auto"/>
            <w:vAlign w:val="center"/>
          </w:tcPr>
          <w:p w14:paraId="4536F36E" w14:textId="77777777" w:rsidR="00265800" w:rsidRDefault="00265800" w:rsidP="00AB1C33">
            <w:pPr>
              <w:spacing w:line="360" w:lineRule="auto"/>
              <w:jc w:val="center"/>
            </w:pPr>
            <w:r>
              <w:t>Nie</w:t>
            </w:r>
          </w:p>
        </w:tc>
      </w:tr>
      <w:tr w:rsidR="00265800" w14:paraId="0BF695EC" w14:textId="77777777" w:rsidTr="009910C2">
        <w:trPr>
          <w:trHeight w:val="659"/>
        </w:trPr>
        <w:tc>
          <w:tcPr>
            <w:tcW w:w="5182" w:type="dxa"/>
            <w:shd w:val="clear" w:color="auto" w:fill="F2F2F2"/>
            <w:vAlign w:val="center"/>
          </w:tcPr>
          <w:p w14:paraId="08223D72" w14:textId="77777777" w:rsidR="00265800" w:rsidRDefault="00265800" w:rsidP="00AB1C33">
            <w:pPr>
              <w:spacing w:line="360" w:lineRule="auto"/>
            </w:pPr>
            <w:r w:rsidRPr="009F6AAB">
              <w:t>Czy brał/a Pan/i udział w szkoleniach organizowanych w ramach projektów dofinansowanych przez LGD?</w:t>
            </w:r>
          </w:p>
        </w:tc>
        <w:tc>
          <w:tcPr>
            <w:tcW w:w="1152" w:type="dxa"/>
            <w:shd w:val="clear" w:color="auto" w:fill="auto"/>
            <w:vAlign w:val="center"/>
          </w:tcPr>
          <w:p w14:paraId="249C03F3" w14:textId="77777777" w:rsidR="00265800" w:rsidRDefault="00265800" w:rsidP="00AB1C33">
            <w:pPr>
              <w:spacing w:line="360" w:lineRule="auto"/>
              <w:jc w:val="center"/>
            </w:pPr>
            <w:r>
              <w:t>Tak</w:t>
            </w:r>
          </w:p>
        </w:tc>
        <w:tc>
          <w:tcPr>
            <w:tcW w:w="1729" w:type="dxa"/>
            <w:shd w:val="clear" w:color="auto" w:fill="auto"/>
            <w:vAlign w:val="center"/>
          </w:tcPr>
          <w:p w14:paraId="10504A56"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73407C89" w14:textId="77777777" w:rsidR="00265800" w:rsidRDefault="00265800" w:rsidP="00AB1C33">
            <w:pPr>
              <w:spacing w:line="360" w:lineRule="auto"/>
              <w:jc w:val="center"/>
            </w:pPr>
            <w:r>
              <w:t>Nie</w:t>
            </w:r>
          </w:p>
        </w:tc>
      </w:tr>
      <w:tr w:rsidR="00265800" w14:paraId="328F7176" w14:textId="77777777" w:rsidTr="009910C2">
        <w:trPr>
          <w:trHeight w:val="686"/>
        </w:trPr>
        <w:tc>
          <w:tcPr>
            <w:tcW w:w="5182" w:type="dxa"/>
            <w:shd w:val="clear" w:color="auto" w:fill="F2F2F2"/>
            <w:vAlign w:val="center"/>
          </w:tcPr>
          <w:p w14:paraId="0DE245D8" w14:textId="77777777" w:rsidR="00265800" w:rsidRDefault="00265800" w:rsidP="00AB1C33">
            <w:pPr>
              <w:spacing w:line="360" w:lineRule="auto"/>
            </w:pPr>
            <w:r w:rsidRPr="009F6AAB">
              <w:t>Czy brał/a Pan/i udział w spotkaniach organizowanych przez LGD?</w:t>
            </w:r>
          </w:p>
        </w:tc>
        <w:tc>
          <w:tcPr>
            <w:tcW w:w="1152" w:type="dxa"/>
            <w:shd w:val="clear" w:color="auto" w:fill="auto"/>
            <w:vAlign w:val="center"/>
          </w:tcPr>
          <w:p w14:paraId="3C9E3168" w14:textId="77777777" w:rsidR="00265800" w:rsidRDefault="00265800" w:rsidP="00AB1C33">
            <w:pPr>
              <w:spacing w:line="360" w:lineRule="auto"/>
              <w:jc w:val="center"/>
            </w:pPr>
            <w:r>
              <w:t>Tak</w:t>
            </w:r>
          </w:p>
        </w:tc>
        <w:tc>
          <w:tcPr>
            <w:tcW w:w="1729" w:type="dxa"/>
            <w:shd w:val="clear" w:color="auto" w:fill="auto"/>
            <w:vAlign w:val="center"/>
          </w:tcPr>
          <w:p w14:paraId="1BDA36A1"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1D6E7BC8" w14:textId="77777777" w:rsidR="00265800" w:rsidRDefault="00265800" w:rsidP="00AB1C33">
            <w:pPr>
              <w:spacing w:line="360" w:lineRule="auto"/>
              <w:jc w:val="center"/>
            </w:pPr>
            <w:r>
              <w:t>Nie</w:t>
            </w:r>
          </w:p>
        </w:tc>
      </w:tr>
      <w:tr w:rsidR="00265800" w14:paraId="4D262D9A" w14:textId="77777777" w:rsidTr="009910C2">
        <w:trPr>
          <w:trHeight w:val="686"/>
        </w:trPr>
        <w:tc>
          <w:tcPr>
            <w:tcW w:w="5182" w:type="dxa"/>
            <w:shd w:val="clear" w:color="auto" w:fill="F2F2F2"/>
            <w:vAlign w:val="center"/>
          </w:tcPr>
          <w:p w14:paraId="4400927C" w14:textId="77777777" w:rsidR="00265800" w:rsidRDefault="00265800" w:rsidP="00AB1C33">
            <w:pPr>
              <w:spacing w:line="360" w:lineRule="auto"/>
            </w:pPr>
            <w:r w:rsidRPr="009F6AAB">
              <w:t>Czy uczestniczył/a Pan/i w imprezach lokalnych dofinansowanych ze środków LGD?</w:t>
            </w:r>
          </w:p>
        </w:tc>
        <w:tc>
          <w:tcPr>
            <w:tcW w:w="1152" w:type="dxa"/>
            <w:shd w:val="clear" w:color="auto" w:fill="auto"/>
            <w:vAlign w:val="center"/>
          </w:tcPr>
          <w:p w14:paraId="650077FC" w14:textId="77777777" w:rsidR="00265800" w:rsidRDefault="00265800" w:rsidP="00AB1C33">
            <w:pPr>
              <w:spacing w:line="360" w:lineRule="auto"/>
              <w:jc w:val="center"/>
            </w:pPr>
            <w:r>
              <w:t>Tak</w:t>
            </w:r>
          </w:p>
        </w:tc>
        <w:tc>
          <w:tcPr>
            <w:tcW w:w="1729" w:type="dxa"/>
            <w:shd w:val="clear" w:color="auto" w:fill="auto"/>
            <w:vAlign w:val="center"/>
          </w:tcPr>
          <w:p w14:paraId="5E07EFB0"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7183176A" w14:textId="77777777" w:rsidR="00265800" w:rsidRDefault="00265800" w:rsidP="00AB1C33">
            <w:pPr>
              <w:spacing w:line="360" w:lineRule="auto"/>
              <w:jc w:val="center"/>
            </w:pPr>
            <w:r>
              <w:t>Nie</w:t>
            </w:r>
          </w:p>
        </w:tc>
      </w:tr>
    </w:tbl>
    <w:p w14:paraId="4CB03C98" w14:textId="77777777" w:rsidR="00265800" w:rsidRDefault="00265800" w:rsidP="00AB1C33">
      <w:pPr>
        <w:spacing w:line="360" w:lineRule="auto"/>
      </w:pPr>
    </w:p>
    <w:p w14:paraId="20117048" w14:textId="77777777" w:rsidR="00265800" w:rsidRDefault="00265800" w:rsidP="00AB1C33">
      <w:pPr>
        <w:pStyle w:val="Bezodstpw"/>
        <w:spacing w:line="360" w:lineRule="auto"/>
      </w:pPr>
      <w:r w:rsidRPr="009F6AAB">
        <w:rPr>
          <w:b/>
          <w:bCs/>
        </w:rPr>
        <w:t>6. Proszę wskazać, w którym przedziale wiekowym się Pan/i mieści.</w:t>
      </w:r>
      <w:r>
        <w:t xml:space="preserve"> </w:t>
      </w:r>
      <w:r>
        <w:rPr>
          <w:i/>
          <w:iCs/>
        </w:rPr>
        <w:t>Proszę wybrać 1 odpowiedź.</w:t>
      </w:r>
    </w:p>
    <w:p w14:paraId="580D448F" w14:textId="77777777" w:rsidR="00265800" w:rsidRDefault="00265800" w:rsidP="00AB1C33">
      <w:pPr>
        <w:pStyle w:val="Bezodstpw"/>
        <w:numPr>
          <w:ilvl w:val="0"/>
          <w:numId w:val="11"/>
        </w:numPr>
        <w:spacing w:line="360" w:lineRule="auto"/>
      </w:pPr>
      <w:r>
        <w:t>18-25 lat</w:t>
      </w:r>
    </w:p>
    <w:p w14:paraId="100C09F4" w14:textId="77777777" w:rsidR="00265800" w:rsidRDefault="00265800" w:rsidP="00AB1C33">
      <w:pPr>
        <w:pStyle w:val="Bezodstpw"/>
        <w:numPr>
          <w:ilvl w:val="0"/>
          <w:numId w:val="11"/>
        </w:numPr>
        <w:spacing w:line="360" w:lineRule="auto"/>
      </w:pPr>
      <w:r>
        <w:t>26-35 lat</w:t>
      </w:r>
    </w:p>
    <w:p w14:paraId="38E68D9D" w14:textId="77777777" w:rsidR="00265800" w:rsidRDefault="00265800" w:rsidP="00AB1C33">
      <w:pPr>
        <w:pStyle w:val="Bezodstpw"/>
        <w:numPr>
          <w:ilvl w:val="0"/>
          <w:numId w:val="11"/>
        </w:numPr>
        <w:spacing w:line="360" w:lineRule="auto"/>
      </w:pPr>
      <w:r>
        <w:t>36-45 lat</w:t>
      </w:r>
    </w:p>
    <w:p w14:paraId="7FD38DCF" w14:textId="77777777" w:rsidR="00265800" w:rsidRDefault="00265800" w:rsidP="00AB1C33">
      <w:pPr>
        <w:pStyle w:val="Bezodstpw"/>
        <w:numPr>
          <w:ilvl w:val="0"/>
          <w:numId w:val="11"/>
        </w:numPr>
        <w:spacing w:line="360" w:lineRule="auto"/>
      </w:pPr>
      <w:r>
        <w:t>46-55 lat</w:t>
      </w:r>
    </w:p>
    <w:p w14:paraId="71F42CDE" w14:textId="77777777" w:rsidR="00265800" w:rsidRDefault="00265800" w:rsidP="00AB1C33">
      <w:pPr>
        <w:pStyle w:val="Bezodstpw"/>
        <w:numPr>
          <w:ilvl w:val="0"/>
          <w:numId w:val="11"/>
        </w:numPr>
        <w:spacing w:line="360" w:lineRule="auto"/>
      </w:pPr>
      <w:r>
        <w:t>56-65 lat</w:t>
      </w:r>
    </w:p>
    <w:p w14:paraId="3F6A256D" w14:textId="77777777" w:rsidR="00265800" w:rsidRDefault="00265800" w:rsidP="00AB1C33">
      <w:pPr>
        <w:pStyle w:val="Bezodstpw"/>
        <w:numPr>
          <w:ilvl w:val="0"/>
          <w:numId w:val="11"/>
        </w:numPr>
        <w:spacing w:line="360" w:lineRule="auto"/>
      </w:pPr>
      <w:r>
        <w:t>66 lat lub więcej</w:t>
      </w:r>
    </w:p>
    <w:p w14:paraId="662AAC46" w14:textId="77777777" w:rsidR="00265800" w:rsidRDefault="00265800" w:rsidP="00AB1C33">
      <w:pPr>
        <w:spacing w:line="360" w:lineRule="auto"/>
      </w:pPr>
    </w:p>
    <w:p w14:paraId="0E1FE5EE" w14:textId="77777777" w:rsidR="00265800" w:rsidRDefault="00265800" w:rsidP="00AB1C33">
      <w:pPr>
        <w:spacing w:line="360" w:lineRule="auto"/>
        <w:rPr>
          <w:b/>
          <w:bCs/>
          <w:i/>
          <w:iCs/>
        </w:rPr>
      </w:pPr>
      <w:r w:rsidRPr="00F4624B">
        <w:rPr>
          <w:b/>
          <w:bCs/>
        </w:rPr>
        <w:t>7.</w:t>
      </w:r>
      <w:r>
        <w:t xml:space="preserve"> </w:t>
      </w:r>
      <w:r>
        <w:rPr>
          <w:b/>
          <w:bCs/>
        </w:rPr>
        <w:t xml:space="preserve">Proszę podać swoją płeć. </w:t>
      </w:r>
      <w:r w:rsidRPr="00F4624B">
        <w:rPr>
          <w:i/>
          <w:iCs/>
        </w:rPr>
        <w:t>Proszę wybrać 1 odpowiedź.</w:t>
      </w:r>
    </w:p>
    <w:p w14:paraId="78C48F88" w14:textId="77777777" w:rsidR="00265800" w:rsidRPr="00F4624B" w:rsidRDefault="00265800" w:rsidP="00AB1C33">
      <w:pPr>
        <w:pStyle w:val="Akapitzlist"/>
        <w:numPr>
          <w:ilvl w:val="0"/>
          <w:numId w:val="12"/>
        </w:numPr>
        <w:spacing w:line="360" w:lineRule="auto"/>
      </w:pPr>
      <w:r w:rsidRPr="00F4624B">
        <w:t>Kobieta</w:t>
      </w:r>
    </w:p>
    <w:p w14:paraId="27C35DD4" w14:textId="77777777" w:rsidR="00265800" w:rsidRPr="00F4624B" w:rsidRDefault="00265800" w:rsidP="00AB1C33">
      <w:pPr>
        <w:pStyle w:val="Akapitzlist"/>
        <w:numPr>
          <w:ilvl w:val="0"/>
          <w:numId w:val="12"/>
        </w:numPr>
        <w:spacing w:line="360" w:lineRule="auto"/>
      </w:pPr>
      <w:r w:rsidRPr="00F4624B">
        <w:t>Mężczyzna</w:t>
      </w:r>
    </w:p>
    <w:p w14:paraId="0CF34697" w14:textId="77777777" w:rsidR="00265800" w:rsidRDefault="00265800" w:rsidP="00AB1C33">
      <w:pPr>
        <w:pStyle w:val="Akapitzlist"/>
        <w:numPr>
          <w:ilvl w:val="0"/>
          <w:numId w:val="12"/>
        </w:numPr>
        <w:spacing w:line="360" w:lineRule="auto"/>
      </w:pPr>
      <w:r w:rsidRPr="00F4624B">
        <w:t>Wolę nie podawać.</w:t>
      </w:r>
    </w:p>
    <w:p w14:paraId="6BE7C7A6" w14:textId="4D614B29" w:rsidR="00265800" w:rsidRPr="001D2E12" w:rsidRDefault="00265800" w:rsidP="00AB1C33">
      <w:pPr>
        <w:pStyle w:val="Nagwek2"/>
        <w:spacing w:line="360" w:lineRule="auto"/>
      </w:pPr>
      <w:r>
        <w:br w:type="page"/>
      </w:r>
      <w:bookmarkStart w:id="97" w:name="_Toc87392687"/>
      <w:r w:rsidRPr="001D2E12">
        <w:lastRenderedPageBreak/>
        <w:t xml:space="preserve">Ankieta dla beneficjentów LGD </w:t>
      </w:r>
      <w:r w:rsidR="009127BF">
        <w:t>„Kwartet na P</w:t>
      </w:r>
      <w:r w:rsidR="00F6294F" w:rsidRPr="00F6294F">
        <w:t>rzedgórzu”</w:t>
      </w:r>
      <w:bookmarkEnd w:id="97"/>
    </w:p>
    <w:p w14:paraId="35E31F5F" w14:textId="347CE8A7" w:rsidR="00265800" w:rsidRPr="001D2E12" w:rsidRDefault="00265800" w:rsidP="00AB1C33">
      <w:pPr>
        <w:pStyle w:val="Bezodstpw"/>
        <w:spacing w:line="360" w:lineRule="auto"/>
        <w:jc w:val="both"/>
      </w:pPr>
      <w:r w:rsidRPr="001D2E12">
        <w:t xml:space="preserve">Prosimy o wypełnienie krótkiej ankiety dotyczącej funkcjonowania Lokalnej Grupy Działania </w:t>
      </w:r>
      <w:r w:rsidR="009127BF">
        <w:t>„Kwartet na Pr</w:t>
      </w:r>
      <w:r w:rsidR="00F6294F" w:rsidRPr="00F6294F">
        <w:t>zedgórzu”</w:t>
      </w:r>
      <w:r w:rsidRPr="001D2E12">
        <w:t>. Ankieta jest anonimowa, co znaczy, że nie gromadzimy żadnych danych, które mogą pozwolić na identyfikację osób ją wypełniających. Wypełnienie ankiety nie powinno zająć więcej niż 10 minut.</w:t>
      </w:r>
    </w:p>
    <w:p w14:paraId="653740EC" w14:textId="77777777" w:rsidR="00265800" w:rsidRPr="001D2E12" w:rsidRDefault="00265800" w:rsidP="00AB1C33">
      <w:pPr>
        <w:pStyle w:val="Bezodstpw"/>
        <w:spacing w:line="360" w:lineRule="auto"/>
        <w:jc w:val="both"/>
      </w:pPr>
      <w:r w:rsidRPr="001D2E12">
        <w:t xml:space="preserve">Ankieta powinna zostać wypełniona przez osobę, która jest lub była realizatorem projektu wspartego przez Lokalną Grupę Działania (np. polegającego na założeniu działalności gospodarczej). W przypadku, gdy beneficjentami wsparcia był podmiot (Urząd Gminy, Ośrodek Kultury, Organizacja Pozarządowa, OSP, KGW), ankieta powinna zostać wypełniona przez osobę, która w ramach danego podmiotu była bezpośrednio zaangażowana w realizację dofinansowanego projektu. </w:t>
      </w:r>
    </w:p>
    <w:p w14:paraId="13C28D88" w14:textId="77777777" w:rsidR="00265800" w:rsidRPr="001D2E12" w:rsidRDefault="00265800" w:rsidP="00AB1C33">
      <w:pPr>
        <w:pStyle w:val="Bezodstpw"/>
        <w:spacing w:line="360" w:lineRule="auto"/>
      </w:pPr>
    </w:p>
    <w:p w14:paraId="29BC4E2F" w14:textId="77777777" w:rsidR="00265800" w:rsidRPr="001D2E12" w:rsidRDefault="00265800" w:rsidP="00AB1C33">
      <w:pPr>
        <w:pStyle w:val="Bezodstpw"/>
        <w:spacing w:line="360" w:lineRule="auto"/>
      </w:pPr>
      <w:r w:rsidRPr="001D2E12">
        <w:t>Z góry dziękujemy za pomoc!</w:t>
      </w:r>
    </w:p>
    <w:p w14:paraId="5EE534E1" w14:textId="3A7C8F23" w:rsidR="00265800" w:rsidRDefault="00265800" w:rsidP="00AB1C33">
      <w:pPr>
        <w:pStyle w:val="Bezodstpw"/>
        <w:spacing w:line="360" w:lineRule="auto"/>
      </w:pPr>
      <w:r w:rsidRPr="00C970F1">
        <w:t xml:space="preserve">Lokalna Grupa Działania </w:t>
      </w:r>
      <w:r w:rsidR="009127BF">
        <w:t>„Kwartet na Przedgórzu”</w:t>
      </w:r>
    </w:p>
    <w:p w14:paraId="1A2A91D4" w14:textId="77777777" w:rsidR="00265800" w:rsidRDefault="00265800" w:rsidP="00AB1C33">
      <w:pPr>
        <w:pStyle w:val="Bezodstpw"/>
        <w:spacing w:line="360" w:lineRule="auto"/>
      </w:pPr>
    </w:p>
    <w:p w14:paraId="6E292FAE" w14:textId="77777777" w:rsidR="00265800" w:rsidRDefault="00265800" w:rsidP="00AB1C33">
      <w:pPr>
        <w:pStyle w:val="Bezodstpw"/>
        <w:spacing w:line="360" w:lineRule="auto"/>
      </w:pPr>
      <w:r w:rsidRPr="00C14BBA">
        <w:rPr>
          <w:b/>
          <w:bCs/>
        </w:rPr>
        <w:t>W jakim stopniu zgadza się Pan/i ze stwierdzeniem „moja gmina jest dobrym miejscem do życia, w którym mogę realizować wszystkie swoje podstawowe potrzeby”?</w:t>
      </w:r>
      <w:r>
        <w:t xml:space="preserve"> </w:t>
      </w:r>
      <w:r>
        <w:rPr>
          <w:i/>
          <w:iCs/>
        </w:rPr>
        <w:t>(proszę zaznaczyć 1 odpowiedź)</w:t>
      </w:r>
    </w:p>
    <w:p w14:paraId="3D1712DC" w14:textId="77777777" w:rsidR="00265800" w:rsidRDefault="00265800" w:rsidP="00AB1C33">
      <w:pPr>
        <w:pStyle w:val="Bezodstpw"/>
        <w:numPr>
          <w:ilvl w:val="0"/>
          <w:numId w:val="13"/>
        </w:numPr>
        <w:spacing w:line="360" w:lineRule="auto"/>
      </w:pPr>
      <w:r>
        <w:t>Zdecydowanie zgadzam się</w:t>
      </w:r>
    </w:p>
    <w:p w14:paraId="393B4416" w14:textId="77777777" w:rsidR="00265800" w:rsidRDefault="00265800" w:rsidP="00AB1C33">
      <w:pPr>
        <w:pStyle w:val="Bezodstpw"/>
        <w:numPr>
          <w:ilvl w:val="0"/>
          <w:numId w:val="13"/>
        </w:numPr>
        <w:spacing w:line="360" w:lineRule="auto"/>
      </w:pPr>
      <w:r>
        <w:t>Raczej zgadzam się</w:t>
      </w:r>
    </w:p>
    <w:p w14:paraId="31AFC261" w14:textId="77777777" w:rsidR="00265800" w:rsidRDefault="00265800" w:rsidP="00AB1C33">
      <w:pPr>
        <w:pStyle w:val="Bezodstpw"/>
        <w:numPr>
          <w:ilvl w:val="0"/>
          <w:numId w:val="13"/>
        </w:numPr>
        <w:spacing w:line="360" w:lineRule="auto"/>
      </w:pPr>
      <w:r>
        <w:t>Trudno powiedzieć</w:t>
      </w:r>
    </w:p>
    <w:p w14:paraId="3EC0DA88" w14:textId="77777777" w:rsidR="00265800" w:rsidRDefault="00265800" w:rsidP="00AB1C33">
      <w:pPr>
        <w:pStyle w:val="Bezodstpw"/>
        <w:numPr>
          <w:ilvl w:val="0"/>
          <w:numId w:val="13"/>
        </w:numPr>
        <w:spacing w:line="360" w:lineRule="auto"/>
      </w:pPr>
      <w:r>
        <w:t>Raczej nie zgadzam się</w:t>
      </w:r>
    </w:p>
    <w:p w14:paraId="078C5E57" w14:textId="77777777" w:rsidR="00265800" w:rsidRDefault="00265800" w:rsidP="00AB1C33">
      <w:pPr>
        <w:pStyle w:val="Bezodstpw"/>
        <w:numPr>
          <w:ilvl w:val="0"/>
          <w:numId w:val="13"/>
        </w:numPr>
        <w:spacing w:line="360" w:lineRule="auto"/>
      </w:pPr>
      <w:r>
        <w:t>Zdecydowanie nie zgadzam się</w:t>
      </w:r>
    </w:p>
    <w:p w14:paraId="2F0BD54C" w14:textId="77777777" w:rsidR="00265800" w:rsidRDefault="00265800" w:rsidP="00AB1C33">
      <w:pPr>
        <w:pStyle w:val="Bezodstpw"/>
        <w:spacing w:line="360" w:lineRule="auto"/>
      </w:pPr>
    </w:p>
    <w:p w14:paraId="74028618" w14:textId="77777777" w:rsidR="00265800" w:rsidRPr="00C14BBA" w:rsidRDefault="00265800" w:rsidP="00AB1C33">
      <w:pPr>
        <w:pStyle w:val="Bezodstpw"/>
        <w:spacing w:line="360" w:lineRule="auto"/>
        <w:rPr>
          <w:b/>
          <w:bCs/>
        </w:rPr>
      </w:pPr>
      <w:r w:rsidRPr="00C14BBA">
        <w:rPr>
          <w:b/>
          <w:bCs/>
        </w:rPr>
        <w:t>W jaki sposób docierały do Pana/i informacje o naborze wniosków w Lokalnej Grupie Działania?</w:t>
      </w:r>
    </w:p>
    <w:p w14:paraId="1FDF3D7B" w14:textId="77777777" w:rsidR="00265800" w:rsidRDefault="00265800" w:rsidP="00AB1C33">
      <w:pPr>
        <w:pStyle w:val="Bezodstpw"/>
        <w:spacing w:line="360" w:lineRule="auto"/>
      </w:pPr>
      <w:r>
        <w:rPr>
          <w:i/>
          <w:iCs/>
        </w:rPr>
        <w:t>Proszę zaznaczyć 1 odpowiedź w każdym wierszu tabeli.</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6"/>
        <w:gridCol w:w="501"/>
        <w:gridCol w:w="1942"/>
        <w:gridCol w:w="692"/>
      </w:tblGrid>
      <w:tr w:rsidR="00265800" w14:paraId="5BDCB684" w14:textId="77777777" w:rsidTr="009910C2">
        <w:tc>
          <w:tcPr>
            <w:tcW w:w="6207" w:type="dxa"/>
            <w:shd w:val="clear" w:color="auto" w:fill="F2F2F2"/>
          </w:tcPr>
          <w:p w14:paraId="52466DC7" w14:textId="77777777" w:rsidR="00265800" w:rsidRDefault="00265800" w:rsidP="00AB1C33">
            <w:pPr>
              <w:pStyle w:val="Bezodstpw"/>
              <w:spacing w:line="360" w:lineRule="auto"/>
            </w:pPr>
            <w:r w:rsidRPr="00C14BBA">
              <w:t>Czytałem/am publikacje w prasie na temat działalności LGD</w:t>
            </w:r>
          </w:p>
        </w:tc>
        <w:tc>
          <w:tcPr>
            <w:tcW w:w="236" w:type="dxa"/>
            <w:shd w:val="clear" w:color="auto" w:fill="auto"/>
          </w:tcPr>
          <w:p w14:paraId="72EE39D1"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382CEE8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EC8792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035423A5" w14:textId="77777777" w:rsidTr="009910C2">
        <w:tc>
          <w:tcPr>
            <w:tcW w:w="6207" w:type="dxa"/>
            <w:shd w:val="clear" w:color="auto" w:fill="F2F2F2"/>
          </w:tcPr>
          <w:p w14:paraId="3D52CEA1" w14:textId="77777777" w:rsidR="00265800" w:rsidRDefault="00265800" w:rsidP="00AB1C33">
            <w:pPr>
              <w:pStyle w:val="Bezodstpw"/>
              <w:spacing w:line="360" w:lineRule="auto"/>
            </w:pPr>
            <w:r w:rsidRPr="00C14BBA">
              <w:t>Odwiedzałem/am stronę internetową LGD</w:t>
            </w:r>
          </w:p>
        </w:tc>
        <w:tc>
          <w:tcPr>
            <w:tcW w:w="236" w:type="dxa"/>
            <w:shd w:val="clear" w:color="auto" w:fill="auto"/>
          </w:tcPr>
          <w:p w14:paraId="2CCDC6D0"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6D50E89C"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53F89AB6"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159D2B2D" w14:textId="77777777" w:rsidTr="009910C2">
        <w:tc>
          <w:tcPr>
            <w:tcW w:w="6207" w:type="dxa"/>
            <w:shd w:val="clear" w:color="auto" w:fill="F2F2F2"/>
          </w:tcPr>
          <w:p w14:paraId="4DE81728" w14:textId="77777777" w:rsidR="00265800" w:rsidRDefault="00265800" w:rsidP="00AB1C33">
            <w:pPr>
              <w:pStyle w:val="Bezodstpw"/>
              <w:spacing w:line="360" w:lineRule="auto"/>
            </w:pPr>
            <w:r w:rsidRPr="00C14BBA">
              <w:t>Czytałem/am informacje o LGD na stronie gminy</w:t>
            </w:r>
          </w:p>
        </w:tc>
        <w:tc>
          <w:tcPr>
            <w:tcW w:w="236" w:type="dxa"/>
            <w:shd w:val="clear" w:color="auto" w:fill="auto"/>
          </w:tcPr>
          <w:p w14:paraId="5BCD256F"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6822043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7C098E1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01685B69" w14:textId="77777777" w:rsidTr="009910C2">
        <w:tc>
          <w:tcPr>
            <w:tcW w:w="6207" w:type="dxa"/>
            <w:shd w:val="clear" w:color="auto" w:fill="F2F2F2"/>
          </w:tcPr>
          <w:p w14:paraId="498E2BF2" w14:textId="77777777" w:rsidR="00265800" w:rsidRDefault="00265800" w:rsidP="00AB1C33">
            <w:pPr>
              <w:pStyle w:val="Bezodstpw"/>
              <w:spacing w:line="360" w:lineRule="auto"/>
            </w:pPr>
            <w:r w:rsidRPr="00C14BBA">
              <w:t>Odwiedzałem/am stoiska LGD podczas imprez lokalnych lub festynów</w:t>
            </w:r>
          </w:p>
        </w:tc>
        <w:tc>
          <w:tcPr>
            <w:tcW w:w="236" w:type="dxa"/>
            <w:shd w:val="clear" w:color="auto" w:fill="auto"/>
          </w:tcPr>
          <w:p w14:paraId="6E38D181"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14CA45F7"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EEAD133"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13E8A61D" w14:textId="77777777" w:rsidTr="009910C2">
        <w:tc>
          <w:tcPr>
            <w:tcW w:w="6207" w:type="dxa"/>
            <w:shd w:val="clear" w:color="auto" w:fill="F2F2F2"/>
          </w:tcPr>
          <w:p w14:paraId="1B87825F" w14:textId="77777777" w:rsidR="00265800" w:rsidRDefault="00265800" w:rsidP="00AB1C33">
            <w:pPr>
              <w:pStyle w:val="Bezodstpw"/>
              <w:spacing w:line="360" w:lineRule="auto"/>
            </w:pPr>
            <w:r w:rsidRPr="00C14BBA">
              <w:t>Dowiedziałem/am się o działalności LGD od znajomych i/lub rodziny</w:t>
            </w:r>
          </w:p>
        </w:tc>
        <w:tc>
          <w:tcPr>
            <w:tcW w:w="236" w:type="dxa"/>
            <w:shd w:val="clear" w:color="auto" w:fill="auto"/>
          </w:tcPr>
          <w:p w14:paraId="38A124F8"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191414C0"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326CD30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61E90FDB" w14:textId="77777777" w:rsidTr="009910C2">
        <w:tc>
          <w:tcPr>
            <w:tcW w:w="6207" w:type="dxa"/>
            <w:shd w:val="clear" w:color="auto" w:fill="F2F2F2"/>
          </w:tcPr>
          <w:p w14:paraId="5F394F98" w14:textId="77777777" w:rsidR="00265800" w:rsidRDefault="00265800" w:rsidP="00AB1C33">
            <w:pPr>
              <w:pStyle w:val="Bezodstpw"/>
              <w:spacing w:line="360" w:lineRule="auto"/>
            </w:pPr>
            <w:r w:rsidRPr="00C14BBA">
              <w:t>Dowiedziałem/am się z tablic informacyjnych, billboardów i plakatów</w:t>
            </w:r>
          </w:p>
        </w:tc>
        <w:tc>
          <w:tcPr>
            <w:tcW w:w="236" w:type="dxa"/>
            <w:shd w:val="clear" w:color="auto" w:fill="auto"/>
          </w:tcPr>
          <w:p w14:paraId="34AF68BD"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4851F16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0AA7C97A"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4D9A0A0F" w14:textId="77777777" w:rsidTr="009910C2">
        <w:tc>
          <w:tcPr>
            <w:tcW w:w="6207" w:type="dxa"/>
            <w:shd w:val="clear" w:color="auto" w:fill="F2F2F2"/>
          </w:tcPr>
          <w:p w14:paraId="451229C9" w14:textId="77777777" w:rsidR="00265800" w:rsidRDefault="00265800" w:rsidP="00AB1C33">
            <w:pPr>
              <w:pStyle w:val="Bezodstpw"/>
              <w:spacing w:line="360" w:lineRule="auto"/>
            </w:pPr>
            <w:r w:rsidRPr="00C14BBA">
              <w:t xml:space="preserve">Dowiedziałem/am się z wydawanych przez LGD publikacji i/lub </w:t>
            </w:r>
            <w:r w:rsidRPr="00C14BBA">
              <w:lastRenderedPageBreak/>
              <w:t>materiałów promocyjnych</w:t>
            </w:r>
          </w:p>
        </w:tc>
        <w:tc>
          <w:tcPr>
            <w:tcW w:w="236" w:type="dxa"/>
            <w:shd w:val="clear" w:color="auto" w:fill="auto"/>
          </w:tcPr>
          <w:p w14:paraId="64D9ED11" w14:textId="77777777" w:rsidR="00265800" w:rsidRPr="005F6F4A" w:rsidRDefault="00265800" w:rsidP="00AB1C33">
            <w:pPr>
              <w:pStyle w:val="Bezodstpw"/>
              <w:spacing w:line="360" w:lineRule="auto"/>
              <w:rPr>
                <w:sz w:val="20"/>
                <w:szCs w:val="20"/>
              </w:rPr>
            </w:pPr>
            <w:r w:rsidRPr="005F6F4A">
              <w:rPr>
                <w:sz w:val="20"/>
                <w:szCs w:val="20"/>
              </w:rPr>
              <w:lastRenderedPageBreak/>
              <w:t>Tak</w:t>
            </w:r>
          </w:p>
        </w:tc>
        <w:tc>
          <w:tcPr>
            <w:tcW w:w="1985" w:type="dxa"/>
            <w:shd w:val="clear" w:color="auto" w:fill="auto"/>
          </w:tcPr>
          <w:p w14:paraId="17689858"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2A9226A"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456724BE" w14:textId="77777777" w:rsidTr="009910C2">
        <w:trPr>
          <w:trHeight w:val="96"/>
        </w:trPr>
        <w:tc>
          <w:tcPr>
            <w:tcW w:w="6207" w:type="dxa"/>
            <w:shd w:val="clear" w:color="auto" w:fill="F2F2F2"/>
          </w:tcPr>
          <w:p w14:paraId="2980BB37" w14:textId="77777777" w:rsidR="00265800" w:rsidRDefault="00265800" w:rsidP="00AB1C33">
            <w:pPr>
              <w:pStyle w:val="Bezodstpw"/>
              <w:spacing w:line="360" w:lineRule="auto"/>
            </w:pPr>
            <w:r w:rsidRPr="00C14BBA">
              <w:lastRenderedPageBreak/>
              <w:t>Uczestniczyłem/am w spotkaniach informacyjno-konsultacyjnych organizowanych przez LGD</w:t>
            </w:r>
          </w:p>
        </w:tc>
        <w:tc>
          <w:tcPr>
            <w:tcW w:w="236" w:type="dxa"/>
            <w:shd w:val="clear" w:color="auto" w:fill="auto"/>
          </w:tcPr>
          <w:p w14:paraId="4A9AF7AF"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361CD216"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0AB463D9"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3AFFEB55" w14:textId="77777777" w:rsidTr="009910C2">
        <w:tc>
          <w:tcPr>
            <w:tcW w:w="6207" w:type="dxa"/>
            <w:shd w:val="clear" w:color="auto" w:fill="F2F2F2"/>
          </w:tcPr>
          <w:p w14:paraId="20F96D9C" w14:textId="77777777" w:rsidR="00265800" w:rsidRDefault="00265800" w:rsidP="00AB1C33">
            <w:pPr>
              <w:pStyle w:val="Bezodstpw"/>
              <w:spacing w:line="360" w:lineRule="auto"/>
            </w:pPr>
            <w:r w:rsidRPr="00C14BBA">
              <w:t>Odwiedzałem/am profil LGD na Facebooku</w:t>
            </w:r>
          </w:p>
        </w:tc>
        <w:tc>
          <w:tcPr>
            <w:tcW w:w="236" w:type="dxa"/>
            <w:shd w:val="clear" w:color="auto" w:fill="auto"/>
          </w:tcPr>
          <w:p w14:paraId="1BEEB252"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2F3BB38E"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064182B" w14:textId="77777777" w:rsidR="00265800" w:rsidRPr="005F6F4A" w:rsidRDefault="00265800" w:rsidP="00AB1C33">
            <w:pPr>
              <w:pStyle w:val="Bezodstpw"/>
              <w:spacing w:line="360" w:lineRule="auto"/>
              <w:rPr>
                <w:sz w:val="20"/>
                <w:szCs w:val="20"/>
              </w:rPr>
            </w:pPr>
            <w:r w:rsidRPr="005F6F4A">
              <w:rPr>
                <w:sz w:val="20"/>
                <w:szCs w:val="20"/>
              </w:rPr>
              <w:t>Nie</w:t>
            </w:r>
          </w:p>
        </w:tc>
      </w:tr>
    </w:tbl>
    <w:p w14:paraId="06F40130" w14:textId="77777777" w:rsidR="00265800" w:rsidRDefault="00265800" w:rsidP="00AB1C33">
      <w:pPr>
        <w:pStyle w:val="Bezodstpw"/>
        <w:spacing w:line="360" w:lineRule="auto"/>
        <w:jc w:val="right"/>
      </w:pPr>
    </w:p>
    <w:p w14:paraId="59DE31BA" w14:textId="77777777" w:rsidR="00265800" w:rsidRDefault="00265800" w:rsidP="00AB1C33">
      <w:pPr>
        <w:pStyle w:val="Bezodstpw"/>
        <w:spacing w:line="360" w:lineRule="auto"/>
      </w:pPr>
      <w:r w:rsidRPr="00C14BBA">
        <w:rPr>
          <w:b/>
          <w:bCs/>
        </w:rPr>
        <w:t>Dlaczego zdecydował/a się Pan/i (lub podmiot reprezentowany przez Pana/ią) na złożenie wniosku o przyznanie pomocy finansowej do LGD?</w:t>
      </w:r>
      <w:r w:rsidRPr="00C14BBA">
        <w:t xml:space="preserve"> </w:t>
      </w:r>
      <w:r w:rsidRPr="00C14BBA">
        <w:rPr>
          <w:i/>
          <w:iCs/>
        </w:rPr>
        <w:t>Proszę wybrać jedną odpowiedź, która najlepiej opisuje główny powód złożenia wniosku do LGD.</w:t>
      </w:r>
    </w:p>
    <w:p w14:paraId="3C269B9D" w14:textId="77777777" w:rsidR="00265800" w:rsidRDefault="00265800" w:rsidP="00AB1C33">
      <w:pPr>
        <w:pStyle w:val="Bezodstpw"/>
        <w:numPr>
          <w:ilvl w:val="0"/>
          <w:numId w:val="14"/>
        </w:numPr>
        <w:spacing w:line="360" w:lineRule="auto"/>
      </w:pPr>
      <w:r w:rsidRPr="00C14BBA">
        <w:t>Było to jedyne dostępne źródło finansowania mojego projektu</w:t>
      </w:r>
    </w:p>
    <w:p w14:paraId="302CB738" w14:textId="77777777" w:rsidR="00265800" w:rsidRDefault="00265800" w:rsidP="00AB1C33">
      <w:pPr>
        <w:pStyle w:val="Bezodstpw"/>
        <w:numPr>
          <w:ilvl w:val="0"/>
          <w:numId w:val="14"/>
        </w:numPr>
        <w:spacing w:line="360" w:lineRule="auto"/>
      </w:pPr>
      <w:r w:rsidRPr="00C14BBA">
        <w:t>Nie otrzymałem/am dofinansowania z innych środków/innego programu</w:t>
      </w:r>
    </w:p>
    <w:p w14:paraId="3E7DA960" w14:textId="77777777" w:rsidR="00265800" w:rsidRDefault="00265800" w:rsidP="00AB1C33">
      <w:pPr>
        <w:pStyle w:val="Bezodstpw"/>
        <w:numPr>
          <w:ilvl w:val="0"/>
          <w:numId w:val="14"/>
        </w:numPr>
        <w:spacing w:line="360" w:lineRule="auto"/>
      </w:pPr>
      <w:r w:rsidRPr="00C14BBA">
        <w:t>Chciałem/am skorzystać z nadarzającej się okazji otrzymania środków</w:t>
      </w:r>
    </w:p>
    <w:p w14:paraId="75D78D08" w14:textId="77777777" w:rsidR="00265800" w:rsidRDefault="00265800" w:rsidP="00AB1C33">
      <w:pPr>
        <w:pStyle w:val="Bezodstpw"/>
        <w:numPr>
          <w:ilvl w:val="0"/>
          <w:numId w:val="14"/>
        </w:numPr>
        <w:spacing w:line="360" w:lineRule="auto"/>
      </w:pPr>
      <w:r w:rsidRPr="00C14BBA">
        <w:t>Zostałem/am zachęcony/a do złożenia wniosku przez LGD</w:t>
      </w:r>
    </w:p>
    <w:p w14:paraId="694A5ED8" w14:textId="77777777" w:rsidR="00265800" w:rsidRDefault="00265800" w:rsidP="00AB1C33">
      <w:pPr>
        <w:pStyle w:val="Bezodstpw"/>
        <w:numPr>
          <w:ilvl w:val="0"/>
          <w:numId w:val="14"/>
        </w:numPr>
        <w:spacing w:line="360" w:lineRule="auto"/>
      </w:pPr>
      <w:r w:rsidRPr="00C14BBA">
        <w:t>Na moją decyzję wpłynęła możliwość skorzystania z doradztwa w biurze LGD</w:t>
      </w:r>
    </w:p>
    <w:p w14:paraId="3E482C56" w14:textId="77777777" w:rsidR="00733D1E" w:rsidRDefault="00733D1E" w:rsidP="00733D1E">
      <w:pPr>
        <w:spacing w:line="360" w:lineRule="auto"/>
      </w:pPr>
    </w:p>
    <w:p w14:paraId="694EA3F3" w14:textId="0746B2DB" w:rsidR="00265800" w:rsidRDefault="00265800" w:rsidP="00733D1E">
      <w:pPr>
        <w:spacing w:line="360" w:lineRule="auto"/>
      </w:pPr>
      <w:r w:rsidRPr="00C14BBA">
        <w:rPr>
          <w:b/>
          <w:bCs/>
        </w:rPr>
        <w:t>Jak ocenia Pan/i wsparcie udzielane przez LGD na etapie składania wniosku? Proszę ocenić w jakim stopniu zgadza się Pan/i ze stwierdzeniami opisującymi wsparcie na tym etapie.</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129F4530" w14:textId="77777777" w:rsidTr="009910C2">
        <w:trPr>
          <w:trHeight w:val="1315"/>
        </w:trPr>
        <w:tc>
          <w:tcPr>
            <w:tcW w:w="2263" w:type="dxa"/>
            <w:shd w:val="clear" w:color="auto" w:fill="F2F2F2"/>
            <w:vAlign w:val="center"/>
          </w:tcPr>
          <w:p w14:paraId="08F4980B"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2A798DA7"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143C073A"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DEE0174"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0EBAA0A0"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28B0D9AA"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239B29CC"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23F0ED25" w14:textId="77777777" w:rsidTr="009910C2">
        <w:trPr>
          <w:trHeight w:val="1121"/>
        </w:trPr>
        <w:tc>
          <w:tcPr>
            <w:tcW w:w="2263" w:type="dxa"/>
            <w:shd w:val="clear" w:color="auto" w:fill="F2F2F2"/>
            <w:vAlign w:val="center"/>
          </w:tcPr>
          <w:p w14:paraId="032E0042" w14:textId="77777777" w:rsidR="00265800" w:rsidRPr="00C14BBA" w:rsidRDefault="00265800" w:rsidP="00AB1C33">
            <w:pPr>
              <w:pStyle w:val="Bezodstpw"/>
              <w:spacing w:line="360" w:lineRule="auto"/>
            </w:pPr>
            <w:r w:rsidRPr="00C14BBA">
              <w:t>Udzielone porady były przydatne</w:t>
            </w:r>
          </w:p>
        </w:tc>
        <w:tc>
          <w:tcPr>
            <w:tcW w:w="993" w:type="dxa"/>
            <w:shd w:val="clear" w:color="auto" w:fill="auto"/>
            <w:vAlign w:val="center"/>
          </w:tcPr>
          <w:p w14:paraId="16CC91D6"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4103788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D332C28"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6F31C9F4"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641D8428"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5B63EFBC"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62C78788" w14:textId="77777777" w:rsidTr="009910C2">
        <w:tc>
          <w:tcPr>
            <w:tcW w:w="2263" w:type="dxa"/>
            <w:shd w:val="clear" w:color="auto" w:fill="F2F2F2"/>
            <w:vAlign w:val="center"/>
          </w:tcPr>
          <w:p w14:paraId="6CC662DB" w14:textId="77777777" w:rsidR="00265800" w:rsidRPr="00C14BBA" w:rsidRDefault="00265800" w:rsidP="00AB1C33">
            <w:pPr>
              <w:pStyle w:val="Bezodstpw"/>
              <w:spacing w:line="360" w:lineRule="auto"/>
            </w:pPr>
            <w:r w:rsidRPr="00C14BBA">
              <w:t>Przygotowanie merytoryczne doradcy/ców z LGD było odpowiednie</w:t>
            </w:r>
          </w:p>
        </w:tc>
        <w:tc>
          <w:tcPr>
            <w:tcW w:w="993" w:type="dxa"/>
            <w:shd w:val="clear" w:color="auto" w:fill="auto"/>
            <w:vAlign w:val="center"/>
          </w:tcPr>
          <w:p w14:paraId="11CB512A"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3FF5776C"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6F348CB"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7E3C766C"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709815E7"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58D24C0"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bl>
    <w:p w14:paraId="1BA74593" w14:textId="77777777" w:rsidR="00265800" w:rsidRDefault="00265800" w:rsidP="00AB1C33">
      <w:pPr>
        <w:pStyle w:val="Bezodstpw"/>
        <w:spacing w:line="360" w:lineRule="auto"/>
      </w:pPr>
    </w:p>
    <w:p w14:paraId="7B24D1B8" w14:textId="77777777" w:rsidR="00265800" w:rsidRDefault="00265800" w:rsidP="00AB1C33">
      <w:pPr>
        <w:pStyle w:val="Bezodstpw"/>
        <w:spacing w:line="360" w:lineRule="auto"/>
        <w:rPr>
          <w:b/>
          <w:bCs/>
        </w:rPr>
      </w:pPr>
    </w:p>
    <w:p w14:paraId="4E8E7E52" w14:textId="77777777" w:rsidR="00265800" w:rsidRDefault="00265800" w:rsidP="00AB1C33">
      <w:pPr>
        <w:pStyle w:val="Bezodstpw"/>
        <w:spacing w:line="360" w:lineRule="auto"/>
      </w:pPr>
      <w:r w:rsidRPr="00147CD7">
        <w:rPr>
          <w:b/>
          <w:bCs/>
        </w:rPr>
        <w:t>Proszę wskazać, w jakim zakresie korzystał/a Pan/i ze wsparcia ze strony LGD na etapie składania wniosku?</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992"/>
        <w:gridCol w:w="987"/>
      </w:tblGrid>
      <w:tr w:rsidR="00265800" w14:paraId="273C5302" w14:textId="77777777" w:rsidTr="009910C2">
        <w:tc>
          <w:tcPr>
            <w:tcW w:w="7083" w:type="dxa"/>
            <w:shd w:val="clear" w:color="auto" w:fill="F2F2F2"/>
            <w:vAlign w:val="center"/>
          </w:tcPr>
          <w:p w14:paraId="4B910101" w14:textId="77777777" w:rsidR="00265800" w:rsidRDefault="00265800" w:rsidP="00AB1C33">
            <w:pPr>
              <w:pStyle w:val="Bezodstpw"/>
              <w:spacing w:line="360" w:lineRule="auto"/>
            </w:pPr>
            <w:r w:rsidRPr="00147CD7">
              <w:t xml:space="preserve">Wsparcie polegające na udzieleniu informacji o możliwości uzyskania </w:t>
            </w:r>
            <w:r w:rsidRPr="00147CD7">
              <w:lastRenderedPageBreak/>
              <w:t>dofinansowania dla mojego projektu</w:t>
            </w:r>
          </w:p>
        </w:tc>
        <w:tc>
          <w:tcPr>
            <w:tcW w:w="992" w:type="dxa"/>
            <w:shd w:val="clear" w:color="auto" w:fill="auto"/>
            <w:vAlign w:val="center"/>
          </w:tcPr>
          <w:p w14:paraId="14E06ED0" w14:textId="77777777" w:rsidR="00265800" w:rsidRDefault="00265800" w:rsidP="00AB1C33">
            <w:pPr>
              <w:pStyle w:val="Bezodstpw"/>
              <w:spacing w:line="360" w:lineRule="auto"/>
              <w:jc w:val="center"/>
            </w:pPr>
            <w:r>
              <w:lastRenderedPageBreak/>
              <w:t>Tak</w:t>
            </w:r>
          </w:p>
        </w:tc>
        <w:tc>
          <w:tcPr>
            <w:tcW w:w="987" w:type="dxa"/>
            <w:shd w:val="clear" w:color="auto" w:fill="auto"/>
            <w:vAlign w:val="center"/>
          </w:tcPr>
          <w:p w14:paraId="0107E72D" w14:textId="77777777" w:rsidR="00265800" w:rsidRDefault="00265800" w:rsidP="00AB1C33">
            <w:pPr>
              <w:pStyle w:val="Bezodstpw"/>
              <w:spacing w:line="360" w:lineRule="auto"/>
              <w:jc w:val="center"/>
            </w:pPr>
            <w:r>
              <w:t>Nie</w:t>
            </w:r>
          </w:p>
        </w:tc>
      </w:tr>
      <w:tr w:rsidR="00265800" w14:paraId="78BDD4E6" w14:textId="77777777" w:rsidTr="009910C2">
        <w:tc>
          <w:tcPr>
            <w:tcW w:w="7083" w:type="dxa"/>
            <w:shd w:val="clear" w:color="auto" w:fill="F2F2F2"/>
            <w:vAlign w:val="center"/>
          </w:tcPr>
          <w:p w14:paraId="50494D44" w14:textId="77777777" w:rsidR="00265800" w:rsidRDefault="00265800" w:rsidP="00AB1C33">
            <w:pPr>
              <w:pStyle w:val="Bezodstpw"/>
              <w:spacing w:line="360" w:lineRule="auto"/>
            </w:pPr>
            <w:r w:rsidRPr="00147CD7">
              <w:lastRenderedPageBreak/>
              <w:t>Wsparcie w zapoznaniu się z zasadami uzyskania dofinansowania</w:t>
            </w:r>
          </w:p>
        </w:tc>
        <w:tc>
          <w:tcPr>
            <w:tcW w:w="992" w:type="dxa"/>
            <w:shd w:val="clear" w:color="auto" w:fill="auto"/>
            <w:vAlign w:val="center"/>
          </w:tcPr>
          <w:p w14:paraId="2726115E" w14:textId="77777777" w:rsidR="00265800" w:rsidRDefault="00265800" w:rsidP="00AB1C33">
            <w:pPr>
              <w:pStyle w:val="Bezodstpw"/>
              <w:spacing w:line="360" w:lineRule="auto"/>
              <w:jc w:val="center"/>
            </w:pPr>
            <w:r>
              <w:t>Tak</w:t>
            </w:r>
          </w:p>
        </w:tc>
        <w:tc>
          <w:tcPr>
            <w:tcW w:w="987" w:type="dxa"/>
            <w:shd w:val="clear" w:color="auto" w:fill="auto"/>
            <w:vAlign w:val="center"/>
          </w:tcPr>
          <w:p w14:paraId="7A751544" w14:textId="77777777" w:rsidR="00265800" w:rsidRDefault="00265800" w:rsidP="00AB1C33">
            <w:pPr>
              <w:pStyle w:val="Bezodstpw"/>
              <w:spacing w:line="360" w:lineRule="auto"/>
              <w:jc w:val="center"/>
            </w:pPr>
            <w:r>
              <w:t>Nie</w:t>
            </w:r>
          </w:p>
        </w:tc>
      </w:tr>
      <w:tr w:rsidR="00265800" w14:paraId="7E7565F4" w14:textId="77777777" w:rsidTr="009910C2">
        <w:tc>
          <w:tcPr>
            <w:tcW w:w="7083" w:type="dxa"/>
            <w:shd w:val="clear" w:color="auto" w:fill="F2F2F2"/>
            <w:vAlign w:val="center"/>
          </w:tcPr>
          <w:p w14:paraId="259D7DDB" w14:textId="77777777" w:rsidR="00265800" w:rsidRDefault="00265800" w:rsidP="00AB1C33">
            <w:pPr>
              <w:pStyle w:val="Bezodstpw"/>
              <w:spacing w:line="360" w:lineRule="auto"/>
            </w:pPr>
            <w:r w:rsidRPr="00147CD7">
              <w:t>Wsparcie polegające na wskazaniu prawidłowych wzorów wniosków i instrukcji do nich</w:t>
            </w:r>
          </w:p>
        </w:tc>
        <w:tc>
          <w:tcPr>
            <w:tcW w:w="992" w:type="dxa"/>
            <w:shd w:val="clear" w:color="auto" w:fill="auto"/>
            <w:vAlign w:val="center"/>
          </w:tcPr>
          <w:p w14:paraId="25F20F9B" w14:textId="77777777" w:rsidR="00265800" w:rsidRDefault="00265800" w:rsidP="00AB1C33">
            <w:pPr>
              <w:pStyle w:val="Bezodstpw"/>
              <w:spacing w:line="360" w:lineRule="auto"/>
              <w:jc w:val="center"/>
            </w:pPr>
            <w:r>
              <w:t>Tak</w:t>
            </w:r>
          </w:p>
        </w:tc>
        <w:tc>
          <w:tcPr>
            <w:tcW w:w="987" w:type="dxa"/>
            <w:shd w:val="clear" w:color="auto" w:fill="auto"/>
            <w:vAlign w:val="center"/>
          </w:tcPr>
          <w:p w14:paraId="524D6701" w14:textId="77777777" w:rsidR="00265800" w:rsidRDefault="00265800" w:rsidP="00AB1C33">
            <w:pPr>
              <w:pStyle w:val="Bezodstpw"/>
              <w:spacing w:line="360" w:lineRule="auto"/>
              <w:jc w:val="center"/>
            </w:pPr>
            <w:r>
              <w:t>Nie</w:t>
            </w:r>
          </w:p>
        </w:tc>
      </w:tr>
      <w:tr w:rsidR="00265800" w14:paraId="2CDABC32" w14:textId="77777777" w:rsidTr="009910C2">
        <w:tc>
          <w:tcPr>
            <w:tcW w:w="7083" w:type="dxa"/>
            <w:shd w:val="clear" w:color="auto" w:fill="F2F2F2"/>
            <w:vAlign w:val="center"/>
          </w:tcPr>
          <w:p w14:paraId="78D5449D" w14:textId="77777777" w:rsidR="00265800" w:rsidRDefault="00265800" w:rsidP="00AB1C33">
            <w:pPr>
              <w:pStyle w:val="Bezodstpw"/>
              <w:spacing w:line="360" w:lineRule="auto"/>
            </w:pPr>
            <w:r w:rsidRPr="00147CD7">
              <w:t>Wsparcie w zakresie ustalenia koncepcji projektu aby spełniał kryteria wynikające z LSR</w:t>
            </w:r>
          </w:p>
        </w:tc>
        <w:tc>
          <w:tcPr>
            <w:tcW w:w="992" w:type="dxa"/>
            <w:shd w:val="clear" w:color="auto" w:fill="auto"/>
            <w:vAlign w:val="center"/>
          </w:tcPr>
          <w:p w14:paraId="28B6285B" w14:textId="77777777" w:rsidR="00265800" w:rsidRDefault="00265800" w:rsidP="00AB1C33">
            <w:pPr>
              <w:pStyle w:val="Bezodstpw"/>
              <w:spacing w:line="360" w:lineRule="auto"/>
              <w:jc w:val="center"/>
            </w:pPr>
            <w:r>
              <w:t>Tak</w:t>
            </w:r>
          </w:p>
        </w:tc>
        <w:tc>
          <w:tcPr>
            <w:tcW w:w="987" w:type="dxa"/>
            <w:shd w:val="clear" w:color="auto" w:fill="auto"/>
            <w:vAlign w:val="center"/>
          </w:tcPr>
          <w:p w14:paraId="6F37057F" w14:textId="77777777" w:rsidR="00265800" w:rsidRDefault="00265800" w:rsidP="00AB1C33">
            <w:pPr>
              <w:pStyle w:val="Bezodstpw"/>
              <w:spacing w:line="360" w:lineRule="auto"/>
              <w:jc w:val="center"/>
            </w:pPr>
            <w:r>
              <w:t>Nie</w:t>
            </w:r>
          </w:p>
        </w:tc>
      </w:tr>
      <w:tr w:rsidR="00265800" w14:paraId="3F031D97" w14:textId="77777777" w:rsidTr="009910C2">
        <w:tc>
          <w:tcPr>
            <w:tcW w:w="7083" w:type="dxa"/>
            <w:shd w:val="clear" w:color="auto" w:fill="F2F2F2"/>
            <w:vAlign w:val="center"/>
          </w:tcPr>
          <w:p w14:paraId="5E7282BC" w14:textId="77777777" w:rsidR="00265800" w:rsidRDefault="00265800" w:rsidP="00AB1C33">
            <w:pPr>
              <w:pStyle w:val="Bezodstpw"/>
              <w:spacing w:line="360" w:lineRule="auto"/>
            </w:pPr>
            <w:r w:rsidRPr="00147CD7">
              <w:t>Porady w zakresie wypełniania dokumentów niezbędnych do złożenia wniosku</w:t>
            </w:r>
          </w:p>
        </w:tc>
        <w:tc>
          <w:tcPr>
            <w:tcW w:w="992" w:type="dxa"/>
            <w:shd w:val="clear" w:color="auto" w:fill="auto"/>
            <w:vAlign w:val="center"/>
          </w:tcPr>
          <w:p w14:paraId="6A0E4574" w14:textId="77777777" w:rsidR="00265800" w:rsidRDefault="00265800" w:rsidP="00AB1C33">
            <w:pPr>
              <w:pStyle w:val="Bezodstpw"/>
              <w:spacing w:line="360" w:lineRule="auto"/>
              <w:jc w:val="center"/>
            </w:pPr>
            <w:r>
              <w:t>Tak</w:t>
            </w:r>
          </w:p>
        </w:tc>
        <w:tc>
          <w:tcPr>
            <w:tcW w:w="987" w:type="dxa"/>
            <w:shd w:val="clear" w:color="auto" w:fill="auto"/>
            <w:vAlign w:val="center"/>
          </w:tcPr>
          <w:p w14:paraId="408B6734" w14:textId="77777777" w:rsidR="00265800" w:rsidRDefault="00265800" w:rsidP="00AB1C33">
            <w:pPr>
              <w:pStyle w:val="Bezodstpw"/>
              <w:spacing w:line="360" w:lineRule="auto"/>
              <w:jc w:val="center"/>
            </w:pPr>
            <w:r>
              <w:t>Nie</w:t>
            </w:r>
          </w:p>
        </w:tc>
      </w:tr>
      <w:tr w:rsidR="00265800" w14:paraId="7449C65E" w14:textId="77777777" w:rsidTr="009910C2">
        <w:trPr>
          <w:trHeight w:val="96"/>
        </w:trPr>
        <w:tc>
          <w:tcPr>
            <w:tcW w:w="7083" w:type="dxa"/>
            <w:shd w:val="clear" w:color="auto" w:fill="F2F2F2"/>
            <w:vAlign w:val="center"/>
          </w:tcPr>
          <w:p w14:paraId="759312AD" w14:textId="77777777" w:rsidR="00265800" w:rsidRDefault="00265800" w:rsidP="00AB1C33">
            <w:pPr>
              <w:pStyle w:val="Bezodstpw"/>
              <w:spacing w:line="360" w:lineRule="auto"/>
            </w:pPr>
            <w:r w:rsidRPr="00147CD7">
              <w:t>Wyjaśnienie szczegółowych zasad oceny wniosków</w:t>
            </w:r>
          </w:p>
        </w:tc>
        <w:tc>
          <w:tcPr>
            <w:tcW w:w="992" w:type="dxa"/>
            <w:shd w:val="clear" w:color="auto" w:fill="auto"/>
            <w:vAlign w:val="center"/>
          </w:tcPr>
          <w:p w14:paraId="26407B79" w14:textId="77777777" w:rsidR="00265800" w:rsidRDefault="00265800" w:rsidP="00AB1C33">
            <w:pPr>
              <w:pStyle w:val="Bezodstpw"/>
              <w:spacing w:line="360" w:lineRule="auto"/>
              <w:jc w:val="center"/>
            </w:pPr>
            <w:r>
              <w:t>Tak</w:t>
            </w:r>
          </w:p>
        </w:tc>
        <w:tc>
          <w:tcPr>
            <w:tcW w:w="987" w:type="dxa"/>
            <w:shd w:val="clear" w:color="auto" w:fill="auto"/>
            <w:vAlign w:val="center"/>
          </w:tcPr>
          <w:p w14:paraId="12CD97EB" w14:textId="77777777" w:rsidR="00265800" w:rsidRDefault="00265800" w:rsidP="00AB1C33">
            <w:pPr>
              <w:pStyle w:val="Bezodstpw"/>
              <w:spacing w:line="360" w:lineRule="auto"/>
              <w:jc w:val="center"/>
            </w:pPr>
            <w:r>
              <w:t>Nie</w:t>
            </w:r>
          </w:p>
        </w:tc>
      </w:tr>
    </w:tbl>
    <w:p w14:paraId="4D4C0699" w14:textId="77777777" w:rsidR="00265800" w:rsidRDefault="00265800" w:rsidP="00AB1C33">
      <w:pPr>
        <w:pStyle w:val="Bezodstpw"/>
        <w:spacing w:line="360" w:lineRule="auto"/>
      </w:pPr>
    </w:p>
    <w:p w14:paraId="78A5FE8F" w14:textId="77777777" w:rsidR="00265800" w:rsidRDefault="00265800" w:rsidP="00AB1C33">
      <w:pPr>
        <w:pStyle w:val="Bezodstpw"/>
        <w:spacing w:line="360" w:lineRule="auto"/>
        <w:rPr>
          <w:b/>
          <w:bCs/>
        </w:rPr>
      </w:pPr>
    </w:p>
    <w:p w14:paraId="1323B222" w14:textId="77777777" w:rsidR="00265800" w:rsidRDefault="00265800" w:rsidP="00AB1C33">
      <w:pPr>
        <w:pStyle w:val="Bezodstpw"/>
        <w:spacing w:line="360" w:lineRule="auto"/>
      </w:pPr>
      <w:r w:rsidRPr="00F74000">
        <w:rPr>
          <w:b/>
          <w:bCs/>
        </w:rPr>
        <w:t xml:space="preserve">Jak ocenia Pan/i wsparcie udzielane przez LGD na etapie realizacji projektu? Proszę ocenić w jakim stopniu zgadza się Pan/i ze stwierdzeniami opisującymi wsparcie na tym etapie.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6042BC69" w14:textId="77777777" w:rsidTr="009910C2">
        <w:trPr>
          <w:trHeight w:val="1315"/>
        </w:trPr>
        <w:tc>
          <w:tcPr>
            <w:tcW w:w="2263" w:type="dxa"/>
            <w:shd w:val="clear" w:color="auto" w:fill="F2F2F2"/>
            <w:vAlign w:val="center"/>
          </w:tcPr>
          <w:p w14:paraId="5B757155"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43899F72"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11B6C2E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B5F5C94"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046F52A4"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3DC20BE2"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584EC0AE"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09B21BF9" w14:textId="77777777" w:rsidTr="009910C2">
        <w:trPr>
          <w:trHeight w:val="1121"/>
        </w:trPr>
        <w:tc>
          <w:tcPr>
            <w:tcW w:w="2263" w:type="dxa"/>
            <w:shd w:val="clear" w:color="auto" w:fill="F2F2F2"/>
            <w:vAlign w:val="center"/>
          </w:tcPr>
          <w:p w14:paraId="7B42E2E1" w14:textId="77777777" w:rsidR="00265800" w:rsidRPr="00C14BBA" w:rsidRDefault="00265800" w:rsidP="00AB1C33">
            <w:pPr>
              <w:pStyle w:val="Bezodstpw"/>
              <w:spacing w:line="360" w:lineRule="auto"/>
            </w:pPr>
            <w:r w:rsidRPr="00C14BBA">
              <w:t>Udzielone porady były przydatne</w:t>
            </w:r>
          </w:p>
        </w:tc>
        <w:tc>
          <w:tcPr>
            <w:tcW w:w="993" w:type="dxa"/>
            <w:shd w:val="clear" w:color="auto" w:fill="auto"/>
            <w:vAlign w:val="center"/>
          </w:tcPr>
          <w:p w14:paraId="5006D0AB"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307FFE93"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95607B3"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4721DA4"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18E7FE96"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71E8A73"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4013D365" w14:textId="77777777" w:rsidTr="009910C2">
        <w:tc>
          <w:tcPr>
            <w:tcW w:w="2263" w:type="dxa"/>
            <w:shd w:val="clear" w:color="auto" w:fill="F2F2F2"/>
            <w:vAlign w:val="center"/>
          </w:tcPr>
          <w:p w14:paraId="10E7C9CB" w14:textId="77777777" w:rsidR="00265800" w:rsidRPr="00C14BBA" w:rsidRDefault="00265800" w:rsidP="00AB1C33">
            <w:pPr>
              <w:pStyle w:val="Bezodstpw"/>
              <w:spacing w:line="360" w:lineRule="auto"/>
            </w:pPr>
            <w:r w:rsidRPr="00C14BBA">
              <w:t>Przygotowanie merytoryczne doradcy/ców z LGD było odpowiednie</w:t>
            </w:r>
          </w:p>
        </w:tc>
        <w:tc>
          <w:tcPr>
            <w:tcW w:w="993" w:type="dxa"/>
            <w:shd w:val="clear" w:color="auto" w:fill="auto"/>
            <w:vAlign w:val="center"/>
          </w:tcPr>
          <w:p w14:paraId="27353C47"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405626DE"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41DD988"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482F09CD"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4F97DDAE"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0203EBF"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bl>
    <w:p w14:paraId="53A19166" w14:textId="77777777" w:rsidR="00265800" w:rsidRDefault="00265800" w:rsidP="00AB1C33">
      <w:pPr>
        <w:pStyle w:val="Bezodstpw"/>
        <w:spacing w:line="360" w:lineRule="auto"/>
      </w:pPr>
    </w:p>
    <w:p w14:paraId="4161411D" w14:textId="5D5504AC" w:rsidR="00265800" w:rsidRDefault="00265800" w:rsidP="00733D1E">
      <w:pPr>
        <w:spacing w:line="360" w:lineRule="auto"/>
      </w:pPr>
      <w:r w:rsidRPr="00DB76C7">
        <w:rPr>
          <w:b/>
          <w:bCs/>
        </w:rPr>
        <w:t>Jak ocenia Pan/i wsparcie udzielane przez LGD na etapie rozliczenia projektu? Proszę ocenić w jakim stopniu zgadza się Pan/i ze stwierdzeniami opisującymi wsparcie na tym etapie.</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256EFF22" w14:textId="77777777" w:rsidTr="009910C2">
        <w:trPr>
          <w:trHeight w:val="1315"/>
        </w:trPr>
        <w:tc>
          <w:tcPr>
            <w:tcW w:w="2263" w:type="dxa"/>
            <w:shd w:val="clear" w:color="auto" w:fill="F2F2F2"/>
            <w:vAlign w:val="center"/>
          </w:tcPr>
          <w:p w14:paraId="4B0BDC43"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210DD14E"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2A236472"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AD12B5A"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578EF8B"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7B8A64C9"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07496331"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0A84B7C6" w14:textId="77777777" w:rsidTr="009910C2">
        <w:trPr>
          <w:trHeight w:val="1121"/>
        </w:trPr>
        <w:tc>
          <w:tcPr>
            <w:tcW w:w="2263" w:type="dxa"/>
            <w:shd w:val="clear" w:color="auto" w:fill="F2F2F2"/>
            <w:vAlign w:val="center"/>
          </w:tcPr>
          <w:p w14:paraId="2E3E74E6" w14:textId="77777777" w:rsidR="00265800" w:rsidRPr="00C14BBA" w:rsidRDefault="00265800" w:rsidP="00AB1C33">
            <w:pPr>
              <w:pStyle w:val="Bezodstpw"/>
              <w:spacing w:line="360" w:lineRule="auto"/>
            </w:pPr>
            <w:r w:rsidRPr="00C14BBA">
              <w:lastRenderedPageBreak/>
              <w:t>Udzielone porady były przydatne</w:t>
            </w:r>
          </w:p>
        </w:tc>
        <w:tc>
          <w:tcPr>
            <w:tcW w:w="993" w:type="dxa"/>
            <w:shd w:val="clear" w:color="auto" w:fill="auto"/>
            <w:vAlign w:val="center"/>
          </w:tcPr>
          <w:p w14:paraId="2D176237"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751F9678"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7DC662A"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D483ABD"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17024A91"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4DF3515A"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312D6754" w14:textId="77777777" w:rsidTr="009910C2">
        <w:tc>
          <w:tcPr>
            <w:tcW w:w="2263" w:type="dxa"/>
            <w:shd w:val="clear" w:color="auto" w:fill="F2F2F2"/>
            <w:vAlign w:val="center"/>
          </w:tcPr>
          <w:p w14:paraId="208AE4BF" w14:textId="77777777" w:rsidR="00265800" w:rsidRPr="00C14BBA" w:rsidRDefault="00265800" w:rsidP="00AB1C33">
            <w:pPr>
              <w:pStyle w:val="Bezodstpw"/>
              <w:spacing w:line="360" w:lineRule="auto"/>
            </w:pPr>
            <w:r w:rsidRPr="00C14BBA">
              <w:t>Przygotowanie merytoryczne doradcy/ców z LGD było odpowiednie</w:t>
            </w:r>
          </w:p>
        </w:tc>
        <w:tc>
          <w:tcPr>
            <w:tcW w:w="993" w:type="dxa"/>
            <w:shd w:val="clear" w:color="auto" w:fill="auto"/>
            <w:vAlign w:val="center"/>
          </w:tcPr>
          <w:p w14:paraId="0B76479C"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53A5E571"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1E5FFB9E"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63448E86"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581C9860"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5C0E71B7"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bl>
    <w:p w14:paraId="35E1BFEF" w14:textId="77777777" w:rsidR="00265800" w:rsidRDefault="00265800" w:rsidP="00AB1C33">
      <w:pPr>
        <w:pStyle w:val="Bezodstpw"/>
        <w:spacing w:line="360" w:lineRule="auto"/>
      </w:pPr>
    </w:p>
    <w:p w14:paraId="308CF311" w14:textId="77777777" w:rsidR="00265800" w:rsidRDefault="00265800" w:rsidP="00AB1C33">
      <w:pPr>
        <w:pStyle w:val="Bezodstpw"/>
        <w:spacing w:line="360" w:lineRule="auto"/>
      </w:pPr>
      <w:r w:rsidRPr="00DB76C7">
        <w:rPr>
          <w:b/>
          <w:bCs/>
        </w:rPr>
        <w:t>Czy obecnie pozostaje Pan/i w kontakcie z LGD?</w:t>
      </w:r>
      <w:r>
        <w:t xml:space="preserve"> </w:t>
      </w:r>
      <w:r>
        <w:rPr>
          <w:i/>
          <w:iCs/>
        </w:rPr>
        <w:t>Proszę zaznaczyć 1 odpowiedź w każdym</w:t>
      </w:r>
      <w:r>
        <w:rPr>
          <w:i/>
          <w:iCs/>
        </w:rPr>
        <w:br/>
        <w:t xml:space="preserve">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850"/>
        <w:gridCol w:w="1437"/>
        <w:gridCol w:w="826"/>
      </w:tblGrid>
      <w:tr w:rsidR="00265800" w14:paraId="73B7AB99" w14:textId="77777777" w:rsidTr="009910C2">
        <w:tc>
          <w:tcPr>
            <w:tcW w:w="5949" w:type="dxa"/>
            <w:shd w:val="clear" w:color="auto" w:fill="F2F2F2"/>
            <w:vAlign w:val="center"/>
          </w:tcPr>
          <w:p w14:paraId="2A559258" w14:textId="77777777" w:rsidR="00265800" w:rsidRDefault="00265800" w:rsidP="00AB1C33">
            <w:pPr>
              <w:pStyle w:val="Bezodstpw"/>
              <w:spacing w:line="360" w:lineRule="auto"/>
            </w:pPr>
            <w:r w:rsidRPr="00DB76C7">
              <w:t>Uczestniczę w spotkaniach organizowanych przez LGD</w:t>
            </w:r>
          </w:p>
        </w:tc>
        <w:tc>
          <w:tcPr>
            <w:tcW w:w="850" w:type="dxa"/>
            <w:shd w:val="clear" w:color="auto" w:fill="auto"/>
            <w:vAlign w:val="center"/>
          </w:tcPr>
          <w:p w14:paraId="2FDBF22B" w14:textId="77777777" w:rsidR="00265800" w:rsidRDefault="00265800" w:rsidP="00AB1C33">
            <w:pPr>
              <w:pStyle w:val="Bezodstpw"/>
              <w:spacing w:line="360" w:lineRule="auto"/>
              <w:jc w:val="center"/>
            </w:pPr>
            <w:r>
              <w:t>Tak</w:t>
            </w:r>
          </w:p>
        </w:tc>
        <w:tc>
          <w:tcPr>
            <w:tcW w:w="1437" w:type="dxa"/>
            <w:shd w:val="clear" w:color="auto" w:fill="auto"/>
            <w:vAlign w:val="center"/>
          </w:tcPr>
          <w:p w14:paraId="23E617F1"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4D31347E" w14:textId="77777777" w:rsidR="00265800" w:rsidRDefault="00265800" w:rsidP="00AB1C33">
            <w:pPr>
              <w:pStyle w:val="Bezodstpw"/>
              <w:spacing w:line="360" w:lineRule="auto"/>
              <w:jc w:val="center"/>
            </w:pPr>
            <w:r>
              <w:t>Nie</w:t>
            </w:r>
          </w:p>
        </w:tc>
      </w:tr>
      <w:tr w:rsidR="00265800" w14:paraId="77CA76C9" w14:textId="77777777" w:rsidTr="009910C2">
        <w:tc>
          <w:tcPr>
            <w:tcW w:w="5949" w:type="dxa"/>
            <w:shd w:val="clear" w:color="auto" w:fill="F2F2F2"/>
            <w:vAlign w:val="center"/>
          </w:tcPr>
          <w:p w14:paraId="683F0703" w14:textId="77777777" w:rsidR="00265800" w:rsidRDefault="00265800" w:rsidP="00AB1C33">
            <w:pPr>
              <w:pStyle w:val="Bezodstpw"/>
              <w:spacing w:line="360" w:lineRule="auto"/>
            </w:pPr>
            <w:r w:rsidRPr="00DB76C7">
              <w:t>Kontaktuję się telefonicznie z przedstawicielami LGD</w:t>
            </w:r>
          </w:p>
        </w:tc>
        <w:tc>
          <w:tcPr>
            <w:tcW w:w="850" w:type="dxa"/>
            <w:shd w:val="clear" w:color="auto" w:fill="auto"/>
            <w:vAlign w:val="center"/>
          </w:tcPr>
          <w:p w14:paraId="54FCF6CC" w14:textId="77777777" w:rsidR="00265800" w:rsidRDefault="00265800" w:rsidP="00AB1C33">
            <w:pPr>
              <w:pStyle w:val="Bezodstpw"/>
              <w:spacing w:line="360" w:lineRule="auto"/>
              <w:jc w:val="center"/>
            </w:pPr>
            <w:r>
              <w:t>Tak</w:t>
            </w:r>
          </w:p>
        </w:tc>
        <w:tc>
          <w:tcPr>
            <w:tcW w:w="1437" w:type="dxa"/>
            <w:shd w:val="clear" w:color="auto" w:fill="auto"/>
            <w:vAlign w:val="center"/>
          </w:tcPr>
          <w:p w14:paraId="0794E1DB"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75A937B1" w14:textId="77777777" w:rsidR="00265800" w:rsidRDefault="00265800" w:rsidP="00AB1C33">
            <w:pPr>
              <w:pStyle w:val="Bezodstpw"/>
              <w:spacing w:line="360" w:lineRule="auto"/>
              <w:jc w:val="center"/>
            </w:pPr>
            <w:r>
              <w:t>Nie</w:t>
            </w:r>
          </w:p>
        </w:tc>
      </w:tr>
      <w:tr w:rsidR="00265800" w14:paraId="53D145C1" w14:textId="77777777" w:rsidTr="009910C2">
        <w:tc>
          <w:tcPr>
            <w:tcW w:w="5949" w:type="dxa"/>
            <w:shd w:val="clear" w:color="auto" w:fill="F2F2F2"/>
            <w:vAlign w:val="center"/>
          </w:tcPr>
          <w:p w14:paraId="2D3BF608" w14:textId="77777777" w:rsidR="00265800" w:rsidRDefault="00265800" w:rsidP="00AB1C33">
            <w:pPr>
              <w:pStyle w:val="Bezodstpw"/>
              <w:spacing w:line="360" w:lineRule="auto"/>
            </w:pPr>
            <w:r w:rsidRPr="00DB76C7">
              <w:t>Czytam komunikaty na stronie internetowej LGD</w:t>
            </w:r>
          </w:p>
        </w:tc>
        <w:tc>
          <w:tcPr>
            <w:tcW w:w="850" w:type="dxa"/>
            <w:shd w:val="clear" w:color="auto" w:fill="auto"/>
            <w:vAlign w:val="center"/>
          </w:tcPr>
          <w:p w14:paraId="705A51DE" w14:textId="77777777" w:rsidR="00265800" w:rsidRDefault="00265800" w:rsidP="00AB1C33">
            <w:pPr>
              <w:pStyle w:val="Bezodstpw"/>
              <w:spacing w:line="360" w:lineRule="auto"/>
              <w:jc w:val="center"/>
            </w:pPr>
            <w:r>
              <w:t>Tak</w:t>
            </w:r>
          </w:p>
        </w:tc>
        <w:tc>
          <w:tcPr>
            <w:tcW w:w="1437" w:type="dxa"/>
            <w:shd w:val="clear" w:color="auto" w:fill="auto"/>
            <w:vAlign w:val="center"/>
          </w:tcPr>
          <w:p w14:paraId="54039DFE"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29D10C4A" w14:textId="77777777" w:rsidR="00265800" w:rsidRDefault="00265800" w:rsidP="00AB1C33">
            <w:pPr>
              <w:pStyle w:val="Bezodstpw"/>
              <w:spacing w:line="360" w:lineRule="auto"/>
              <w:jc w:val="center"/>
            </w:pPr>
            <w:r>
              <w:t>Nie</w:t>
            </w:r>
          </w:p>
        </w:tc>
      </w:tr>
      <w:tr w:rsidR="00265800" w14:paraId="7C1269D8" w14:textId="77777777" w:rsidTr="009910C2">
        <w:tc>
          <w:tcPr>
            <w:tcW w:w="5949" w:type="dxa"/>
            <w:shd w:val="clear" w:color="auto" w:fill="F2F2F2"/>
            <w:vAlign w:val="center"/>
          </w:tcPr>
          <w:p w14:paraId="1E6DD2E9" w14:textId="77777777" w:rsidR="00265800" w:rsidRDefault="00265800" w:rsidP="00AB1C33">
            <w:pPr>
              <w:pStyle w:val="Bezodstpw"/>
              <w:spacing w:line="360" w:lineRule="auto"/>
            </w:pPr>
            <w:r w:rsidRPr="00DB76C7">
              <w:t>Mam osobisty kontakt z przedstawicielami LGD</w:t>
            </w:r>
          </w:p>
        </w:tc>
        <w:tc>
          <w:tcPr>
            <w:tcW w:w="850" w:type="dxa"/>
            <w:shd w:val="clear" w:color="auto" w:fill="auto"/>
            <w:vAlign w:val="center"/>
          </w:tcPr>
          <w:p w14:paraId="7640E74B" w14:textId="77777777" w:rsidR="00265800" w:rsidRDefault="00265800" w:rsidP="00AB1C33">
            <w:pPr>
              <w:pStyle w:val="Bezodstpw"/>
              <w:spacing w:line="360" w:lineRule="auto"/>
              <w:jc w:val="center"/>
            </w:pPr>
            <w:r>
              <w:t>Tak</w:t>
            </w:r>
          </w:p>
        </w:tc>
        <w:tc>
          <w:tcPr>
            <w:tcW w:w="1437" w:type="dxa"/>
            <w:shd w:val="clear" w:color="auto" w:fill="auto"/>
            <w:vAlign w:val="center"/>
          </w:tcPr>
          <w:p w14:paraId="32F6205B"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2744237E" w14:textId="77777777" w:rsidR="00265800" w:rsidRDefault="00265800" w:rsidP="00AB1C33">
            <w:pPr>
              <w:pStyle w:val="Bezodstpw"/>
              <w:spacing w:line="360" w:lineRule="auto"/>
              <w:jc w:val="center"/>
            </w:pPr>
            <w:r>
              <w:t>Nie</w:t>
            </w:r>
          </w:p>
        </w:tc>
      </w:tr>
      <w:tr w:rsidR="00265800" w14:paraId="76E11893" w14:textId="77777777" w:rsidTr="009910C2">
        <w:tc>
          <w:tcPr>
            <w:tcW w:w="5949" w:type="dxa"/>
            <w:shd w:val="clear" w:color="auto" w:fill="F2F2F2"/>
            <w:vAlign w:val="center"/>
          </w:tcPr>
          <w:p w14:paraId="697371D6" w14:textId="77777777" w:rsidR="00265800" w:rsidRDefault="00265800" w:rsidP="00AB1C33">
            <w:pPr>
              <w:pStyle w:val="Bezodstpw"/>
              <w:spacing w:line="360" w:lineRule="auto"/>
            </w:pPr>
            <w:r w:rsidRPr="00DB76C7">
              <w:t>Kontaktuję się w inny sposób</w:t>
            </w:r>
          </w:p>
        </w:tc>
        <w:tc>
          <w:tcPr>
            <w:tcW w:w="850" w:type="dxa"/>
            <w:shd w:val="clear" w:color="auto" w:fill="auto"/>
            <w:vAlign w:val="center"/>
          </w:tcPr>
          <w:p w14:paraId="0CE30E04" w14:textId="77777777" w:rsidR="00265800" w:rsidRDefault="00265800" w:rsidP="00AB1C33">
            <w:pPr>
              <w:pStyle w:val="Bezodstpw"/>
              <w:spacing w:line="360" w:lineRule="auto"/>
              <w:jc w:val="center"/>
            </w:pPr>
            <w:r>
              <w:t>Tak</w:t>
            </w:r>
          </w:p>
        </w:tc>
        <w:tc>
          <w:tcPr>
            <w:tcW w:w="1437" w:type="dxa"/>
            <w:shd w:val="clear" w:color="auto" w:fill="auto"/>
            <w:vAlign w:val="center"/>
          </w:tcPr>
          <w:p w14:paraId="7D9D58CF"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18650798" w14:textId="77777777" w:rsidR="00265800" w:rsidRDefault="00265800" w:rsidP="00AB1C33">
            <w:pPr>
              <w:pStyle w:val="Bezodstpw"/>
              <w:spacing w:line="360" w:lineRule="auto"/>
              <w:jc w:val="center"/>
            </w:pPr>
            <w:r>
              <w:t>Nie</w:t>
            </w:r>
          </w:p>
        </w:tc>
      </w:tr>
      <w:tr w:rsidR="00265800" w14:paraId="081B6FA0" w14:textId="77777777" w:rsidTr="009910C2">
        <w:tc>
          <w:tcPr>
            <w:tcW w:w="5949" w:type="dxa"/>
            <w:shd w:val="clear" w:color="auto" w:fill="F2F2F2"/>
            <w:vAlign w:val="center"/>
          </w:tcPr>
          <w:p w14:paraId="3478AEBF" w14:textId="77777777" w:rsidR="00265800" w:rsidRDefault="00265800" w:rsidP="00AB1C33">
            <w:pPr>
              <w:pStyle w:val="Bezodstpw"/>
              <w:spacing w:line="360" w:lineRule="auto"/>
            </w:pPr>
            <w:r w:rsidRPr="00DB76C7">
              <w:t>Nie mam z LGD żadnego kontaktu</w:t>
            </w:r>
          </w:p>
        </w:tc>
        <w:tc>
          <w:tcPr>
            <w:tcW w:w="850" w:type="dxa"/>
            <w:shd w:val="clear" w:color="auto" w:fill="auto"/>
            <w:vAlign w:val="center"/>
          </w:tcPr>
          <w:p w14:paraId="14D4AC3B" w14:textId="77777777" w:rsidR="00265800" w:rsidRDefault="00265800" w:rsidP="00AB1C33">
            <w:pPr>
              <w:pStyle w:val="Bezodstpw"/>
              <w:spacing w:line="360" w:lineRule="auto"/>
              <w:jc w:val="center"/>
            </w:pPr>
            <w:r>
              <w:t>Tak</w:t>
            </w:r>
          </w:p>
        </w:tc>
        <w:tc>
          <w:tcPr>
            <w:tcW w:w="1437" w:type="dxa"/>
            <w:shd w:val="clear" w:color="auto" w:fill="auto"/>
            <w:vAlign w:val="center"/>
          </w:tcPr>
          <w:p w14:paraId="3DE01AEA"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597567C9" w14:textId="77777777" w:rsidR="00265800" w:rsidRDefault="00265800" w:rsidP="00AB1C33">
            <w:pPr>
              <w:pStyle w:val="Bezodstpw"/>
              <w:spacing w:line="360" w:lineRule="auto"/>
              <w:jc w:val="center"/>
            </w:pPr>
            <w:r>
              <w:t>Nie</w:t>
            </w:r>
          </w:p>
        </w:tc>
      </w:tr>
    </w:tbl>
    <w:p w14:paraId="1F960C4B" w14:textId="77777777" w:rsidR="00265800" w:rsidRDefault="00265800" w:rsidP="00AB1C33">
      <w:pPr>
        <w:pStyle w:val="Bezodstpw"/>
        <w:spacing w:line="360" w:lineRule="auto"/>
      </w:pPr>
    </w:p>
    <w:p w14:paraId="5A625171" w14:textId="77777777" w:rsidR="00265800" w:rsidRDefault="00265800" w:rsidP="00AB1C33">
      <w:pPr>
        <w:pStyle w:val="Bezodstpw"/>
        <w:spacing w:line="360" w:lineRule="auto"/>
      </w:pPr>
      <w:r w:rsidRPr="005E4D80">
        <w:rPr>
          <w:b/>
          <w:bCs/>
        </w:rPr>
        <w:t>Czy brał/a Pan/i lub organizacja którą Pan/i reprezentuje udział w tworzeniu LSR?</w:t>
      </w:r>
      <w:r>
        <w:t xml:space="preserve"> </w:t>
      </w:r>
      <w:r>
        <w:rPr>
          <w:i/>
          <w:iCs/>
        </w:rPr>
        <w:t>Proszę zaznaczyć 1 odpowiedź.</w:t>
      </w:r>
    </w:p>
    <w:p w14:paraId="08DB3EBC" w14:textId="77777777" w:rsidR="00265800" w:rsidRDefault="00265800" w:rsidP="00AB1C33">
      <w:pPr>
        <w:pStyle w:val="Bezodstpw"/>
        <w:numPr>
          <w:ilvl w:val="0"/>
          <w:numId w:val="15"/>
        </w:numPr>
        <w:spacing w:line="360" w:lineRule="auto"/>
      </w:pPr>
      <w:r>
        <w:t>Tak</w:t>
      </w:r>
    </w:p>
    <w:p w14:paraId="5E026E3D" w14:textId="77777777" w:rsidR="00265800" w:rsidRDefault="00265800" w:rsidP="00AB1C33">
      <w:pPr>
        <w:pStyle w:val="Bezodstpw"/>
        <w:numPr>
          <w:ilvl w:val="0"/>
          <w:numId w:val="15"/>
        </w:numPr>
        <w:spacing w:line="360" w:lineRule="auto"/>
      </w:pPr>
      <w:r>
        <w:t>Trudno powiedzieć</w:t>
      </w:r>
    </w:p>
    <w:p w14:paraId="1E4BFFFD" w14:textId="77777777" w:rsidR="00265800" w:rsidRDefault="00265800" w:rsidP="00AB1C33">
      <w:pPr>
        <w:pStyle w:val="Bezodstpw"/>
        <w:numPr>
          <w:ilvl w:val="0"/>
          <w:numId w:val="15"/>
        </w:numPr>
        <w:spacing w:line="360" w:lineRule="auto"/>
      </w:pPr>
      <w:r>
        <w:t>Nie</w:t>
      </w:r>
    </w:p>
    <w:p w14:paraId="64A860FA" w14:textId="77777777" w:rsidR="00265800" w:rsidRDefault="00265800" w:rsidP="00AB1C33">
      <w:pPr>
        <w:pStyle w:val="Bezodstpw"/>
        <w:spacing w:line="360" w:lineRule="auto"/>
      </w:pPr>
    </w:p>
    <w:p w14:paraId="2A9D4F62" w14:textId="77777777" w:rsidR="00265800" w:rsidRDefault="00265800" w:rsidP="00AB1C33">
      <w:pPr>
        <w:pStyle w:val="Bezodstpw"/>
        <w:spacing w:line="360" w:lineRule="auto"/>
      </w:pPr>
      <w:r w:rsidRPr="005E4D80">
        <w:rPr>
          <w:b/>
          <w:bCs/>
        </w:rPr>
        <w:t>Kto był głównym odbiorcą efektów Pani/a projektu/ projektów?</w:t>
      </w:r>
      <w:r>
        <w:t xml:space="preserve"> </w:t>
      </w:r>
      <w:r w:rsidRPr="00C14BBA">
        <w:rPr>
          <w:i/>
          <w:iCs/>
        </w:rPr>
        <w:t>Proszę wybrać jedną odpowiedź, która najlepiej opisuje</w:t>
      </w:r>
      <w:r>
        <w:rPr>
          <w:i/>
          <w:iCs/>
        </w:rPr>
        <w:t xml:space="preserve"> Pana/i projekt.</w:t>
      </w:r>
    </w:p>
    <w:p w14:paraId="6FFB200A" w14:textId="77777777" w:rsidR="00265800" w:rsidRDefault="00265800" w:rsidP="00AB1C33">
      <w:pPr>
        <w:pStyle w:val="Bezodstpw"/>
        <w:numPr>
          <w:ilvl w:val="0"/>
          <w:numId w:val="16"/>
        </w:numPr>
        <w:spacing w:line="360" w:lineRule="auto"/>
      </w:pPr>
      <w:r>
        <w:t>Ja i moja rodzina</w:t>
      </w:r>
    </w:p>
    <w:p w14:paraId="10091DBE" w14:textId="77777777" w:rsidR="00265800" w:rsidRDefault="00265800" w:rsidP="00AB1C33">
      <w:pPr>
        <w:pStyle w:val="Bezodstpw"/>
        <w:numPr>
          <w:ilvl w:val="0"/>
          <w:numId w:val="16"/>
        </w:numPr>
        <w:spacing w:line="360" w:lineRule="auto"/>
      </w:pPr>
      <w:r>
        <w:t>Moja organizacja</w:t>
      </w:r>
    </w:p>
    <w:p w14:paraId="48C6AA1C" w14:textId="77777777" w:rsidR="00265800" w:rsidRDefault="00265800" w:rsidP="00AB1C33">
      <w:pPr>
        <w:pStyle w:val="Bezodstpw"/>
        <w:numPr>
          <w:ilvl w:val="0"/>
          <w:numId w:val="16"/>
        </w:numPr>
        <w:spacing w:line="360" w:lineRule="auto"/>
      </w:pPr>
      <w:r>
        <w:t>Ogół mieszkańców gminy/ obszaru LGD</w:t>
      </w:r>
    </w:p>
    <w:p w14:paraId="0878D4D5" w14:textId="77777777" w:rsidR="00265800" w:rsidRDefault="00265800" w:rsidP="00AB1C33">
      <w:pPr>
        <w:pStyle w:val="Bezodstpw"/>
        <w:numPr>
          <w:ilvl w:val="0"/>
          <w:numId w:val="16"/>
        </w:numPr>
        <w:spacing w:line="360" w:lineRule="auto"/>
      </w:pPr>
      <w:r>
        <w:lastRenderedPageBreak/>
        <w:t>Turyści</w:t>
      </w:r>
    </w:p>
    <w:p w14:paraId="1E89AEFF" w14:textId="77777777" w:rsidR="00265800" w:rsidRDefault="00265800" w:rsidP="00AB1C33">
      <w:pPr>
        <w:pStyle w:val="Bezodstpw"/>
        <w:numPr>
          <w:ilvl w:val="0"/>
          <w:numId w:val="16"/>
        </w:numPr>
        <w:spacing w:line="360" w:lineRule="auto"/>
      </w:pPr>
      <w:r>
        <w:t>Przedsiębiorstwa</w:t>
      </w:r>
    </w:p>
    <w:p w14:paraId="230B2848" w14:textId="77777777" w:rsidR="00265800" w:rsidRDefault="00265800" w:rsidP="00AB1C33">
      <w:pPr>
        <w:pStyle w:val="Bezodstpw"/>
        <w:numPr>
          <w:ilvl w:val="0"/>
          <w:numId w:val="16"/>
        </w:numPr>
        <w:spacing w:line="360" w:lineRule="auto"/>
      </w:pPr>
      <w:r>
        <w:t>Inne</w:t>
      </w:r>
    </w:p>
    <w:p w14:paraId="0AE442BB" w14:textId="05DF3DE4" w:rsidR="00265800" w:rsidRDefault="00265800" w:rsidP="00AB1C33">
      <w:pPr>
        <w:spacing w:line="360" w:lineRule="auto"/>
      </w:pPr>
      <w:r w:rsidRPr="005E4D80">
        <w:rPr>
          <w:b/>
          <w:bCs/>
        </w:rPr>
        <w:t>Proszę ocenić poniższe stwierdzenia dotyczące składania i realizacji projektu przy wsparciu LGD.</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6FAFC322" w14:textId="77777777" w:rsidTr="009910C2">
        <w:trPr>
          <w:trHeight w:val="1315"/>
        </w:trPr>
        <w:tc>
          <w:tcPr>
            <w:tcW w:w="2263" w:type="dxa"/>
            <w:shd w:val="clear" w:color="auto" w:fill="F2F2F2"/>
            <w:vAlign w:val="center"/>
          </w:tcPr>
          <w:p w14:paraId="71E0AA6A" w14:textId="77777777" w:rsidR="00265800" w:rsidRPr="00C14BBA" w:rsidRDefault="00265800" w:rsidP="00AB1C33">
            <w:pPr>
              <w:pStyle w:val="Bezodstpw"/>
              <w:spacing w:line="360" w:lineRule="auto"/>
            </w:pPr>
            <w:r w:rsidRPr="005E4D80">
              <w:t>Procedury wyboru wniosków o dofinansowanie w LGD były dla mnie czytelne</w:t>
            </w:r>
          </w:p>
        </w:tc>
        <w:tc>
          <w:tcPr>
            <w:tcW w:w="993" w:type="dxa"/>
            <w:shd w:val="clear" w:color="auto" w:fill="auto"/>
            <w:vAlign w:val="center"/>
          </w:tcPr>
          <w:p w14:paraId="52F6A456"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5B0B4C96"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B85EC0F"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BBDE5EC"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7F2A6CD7"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99E79B5"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3B88EF96" w14:textId="77777777" w:rsidTr="009910C2">
        <w:trPr>
          <w:trHeight w:val="1121"/>
        </w:trPr>
        <w:tc>
          <w:tcPr>
            <w:tcW w:w="2263" w:type="dxa"/>
            <w:shd w:val="clear" w:color="auto" w:fill="F2F2F2"/>
            <w:vAlign w:val="center"/>
          </w:tcPr>
          <w:p w14:paraId="44DDD9E6" w14:textId="77777777" w:rsidR="00265800" w:rsidRPr="00C14BBA" w:rsidRDefault="00265800" w:rsidP="00AB1C33">
            <w:pPr>
              <w:pStyle w:val="Bezodstpw"/>
              <w:spacing w:line="360" w:lineRule="auto"/>
            </w:pPr>
            <w:r w:rsidRPr="005E4D80">
              <w:t>Kryteria wyboru wniosków były dla mnie jednoznaczne</w:t>
            </w:r>
          </w:p>
        </w:tc>
        <w:tc>
          <w:tcPr>
            <w:tcW w:w="993" w:type="dxa"/>
            <w:shd w:val="clear" w:color="auto" w:fill="auto"/>
            <w:vAlign w:val="center"/>
          </w:tcPr>
          <w:p w14:paraId="0DFD31C9"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456BAEB5"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F1A228E"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8AC8265"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4D132A3E"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73486649"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03CB08F1" w14:textId="77777777" w:rsidTr="009910C2">
        <w:tc>
          <w:tcPr>
            <w:tcW w:w="2263" w:type="dxa"/>
            <w:shd w:val="clear" w:color="auto" w:fill="F2F2F2"/>
            <w:vAlign w:val="center"/>
          </w:tcPr>
          <w:p w14:paraId="0F5C2B15" w14:textId="77777777" w:rsidR="00265800" w:rsidRPr="00C14BBA" w:rsidRDefault="00265800" w:rsidP="00AB1C33">
            <w:pPr>
              <w:pStyle w:val="Bezodstpw"/>
              <w:spacing w:line="360" w:lineRule="auto"/>
            </w:pPr>
            <w:r w:rsidRPr="005E4D80">
              <w:t>Kryteria wyboru wniosków pozwalały na wybór najlepszych projektów</w:t>
            </w:r>
          </w:p>
        </w:tc>
        <w:tc>
          <w:tcPr>
            <w:tcW w:w="993" w:type="dxa"/>
            <w:shd w:val="clear" w:color="auto" w:fill="auto"/>
            <w:vAlign w:val="center"/>
          </w:tcPr>
          <w:p w14:paraId="5DED7315"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7964DE2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DAB1266"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16EDAEB2"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37539BC3"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D8B4B0E"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42DB3611" w14:textId="77777777" w:rsidTr="009910C2">
        <w:tc>
          <w:tcPr>
            <w:tcW w:w="2263" w:type="dxa"/>
            <w:shd w:val="clear" w:color="auto" w:fill="F2F2F2"/>
            <w:vAlign w:val="center"/>
          </w:tcPr>
          <w:p w14:paraId="1F22C983" w14:textId="77777777" w:rsidR="00265800" w:rsidRPr="00C14BBA" w:rsidRDefault="00265800" w:rsidP="00AB1C33">
            <w:pPr>
              <w:pStyle w:val="Bezodstpw"/>
              <w:spacing w:line="360" w:lineRule="auto"/>
            </w:pPr>
            <w:r w:rsidRPr="005E4D80">
              <w:t>LGD w wystarczającym stopniu informowała o możliwości pozyskania środków</w:t>
            </w:r>
          </w:p>
        </w:tc>
        <w:tc>
          <w:tcPr>
            <w:tcW w:w="993" w:type="dxa"/>
            <w:shd w:val="clear" w:color="auto" w:fill="auto"/>
            <w:vAlign w:val="center"/>
          </w:tcPr>
          <w:p w14:paraId="149976C4"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5E6DFE50"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CC23D59"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02B84399"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7205E3E6"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6704EBE9"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1C4D962E" w14:textId="77777777" w:rsidTr="009910C2">
        <w:tc>
          <w:tcPr>
            <w:tcW w:w="2263" w:type="dxa"/>
            <w:shd w:val="clear" w:color="auto" w:fill="F2F2F2"/>
            <w:vAlign w:val="center"/>
          </w:tcPr>
          <w:p w14:paraId="6EB5FDA5" w14:textId="77777777" w:rsidR="00265800" w:rsidRPr="00C14BBA" w:rsidRDefault="00265800" w:rsidP="00AB1C33">
            <w:pPr>
              <w:pStyle w:val="Bezodstpw"/>
              <w:spacing w:line="360" w:lineRule="auto"/>
            </w:pPr>
            <w:r w:rsidRPr="005E4D80">
              <w:t>Jeśli będzie to możliwe, w przyszłości chciałbym/łabym ponownie skorzystać ze wsparcia LGD</w:t>
            </w:r>
          </w:p>
        </w:tc>
        <w:tc>
          <w:tcPr>
            <w:tcW w:w="993" w:type="dxa"/>
            <w:shd w:val="clear" w:color="auto" w:fill="auto"/>
            <w:vAlign w:val="center"/>
          </w:tcPr>
          <w:p w14:paraId="56D08A1E"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194F7F63"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19D6AE51"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5BEA197D"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3EE0B5DD"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4DADB6E0"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bl>
    <w:p w14:paraId="67871E47" w14:textId="77777777" w:rsidR="00265800" w:rsidRPr="00217B47" w:rsidRDefault="00265800" w:rsidP="00AB1C33">
      <w:pPr>
        <w:pStyle w:val="Bezodstpw"/>
        <w:spacing w:line="360" w:lineRule="auto"/>
        <w:rPr>
          <w:b/>
          <w:bCs/>
        </w:rPr>
      </w:pPr>
      <w:r w:rsidRPr="00217B47">
        <w:rPr>
          <w:b/>
          <w:bCs/>
        </w:rPr>
        <w:t>Czy na etapie przygotowania, realizacji lub rozliczania projektu pojawiły się jakieś problemy wpływające negatywnie na jego przebieg bądź rezultaty?</w:t>
      </w:r>
    </w:p>
    <w:p w14:paraId="45A17324" w14:textId="77777777" w:rsidR="00265800" w:rsidRPr="00217B47" w:rsidRDefault="00265800" w:rsidP="00AB1C33">
      <w:pPr>
        <w:pStyle w:val="Bezodstpw"/>
        <w:numPr>
          <w:ilvl w:val="0"/>
          <w:numId w:val="17"/>
        </w:numPr>
        <w:spacing w:line="360" w:lineRule="auto"/>
        <w:rPr>
          <w:i/>
          <w:iCs/>
        </w:rPr>
      </w:pPr>
      <w:r>
        <w:t xml:space="preserve">Tak </w:t>
      </w:r>
      <w:r w:rsidRPr="00217B47">
        <w:sym w:font="Wingdings" w:char="F0E0"/>
      </w:r>
      <w:r>
        <w:t xml:space="preserve"> </w:t>
      </w:r>
      <w:r w:rsidRPr="00217B47">
        <w:rPr>
          <w:i/>
          <w:iCs/>
        </w:rPr>
        <w:t xml:space="preserve">Proszę odpowiedzieć na następne pytanie. </w:t>
      </w:r>
    </w:p>
    <w:p w14:paraId="5DCB14C0" w14:textId="77777777" w:rsidR="00265800" w:rsidRDefault="00265800" w:rsidP="00AB1C33">
      <w:pPr>
        <w:pStyle w:val="Bezodstpw"/>
        <w:numPr>
          <w:ilvl w:val="0"/>
          <w:numId w:val="17"/>
        </w:numPr>
        <w:spacing w:line="360" w:lineRule="auto"/>
      </w:pPr>
      <w:r>
        <w:t xml:space="preserve">Nie </w:t>
      </w:r>
      <w:r w:rsidRPr="00217B47">
        <w:sym w:font="Wingdings" w:char="F0E0"/>
      </w:r>
      <w:r>
        <w:t xml:space="preserve"> </w:t>
      </w:r>
      <w:r w:rsidRPr="00217B47">
        <w:rPr>
          <w:b/>
          <w:bCs/>
          <w:i/>
          <w:iCs/>
        </w:rPr>
        <w:t>Dziękujemy za wypełnienie ankiety!</w:t>
      </w:r>
    </w:p>
    <w:p w14:paraId="52E80070" w14:textId="77777777" w:rsidR="00265800" w:rsidRDefault="00265800" w:rsidP="00AB1C33">
      <w:pPr>
        <w:pStyle w:val="Bezodstpw"/>
        <w:spacing w:line="360" w:lineRule="auto"/>
        <w:rPr>
          <w:i/>
          <w:iCs/>
        </w:rPr>
      </w:pPr>
      <w:r w:rsidRPr="00217B47">
        <w:rPr>
          <w:b/>
          <w:bCs/>
        </w:rPr>
        <w:t>Jakie to były problemy</w:t>
      </w:r>
      <w:r>
        <w:t xml:space="preserve">? </w:t>
      </w:r>
      <w:r>
        <w:rPr>
          <w:i/>
          <w:iCs/>
        </w:rPr>
        <w:t>Na pytanie odpowiadają tylko osoby, które w poprzednim pytaniu wybrały odpowiedź „Tak”. Proszę zaznaczyć 1 odpowiedź w każdym wierszu tabeli.</w:t>
      </w:r>
    </w:p>
    <w:tbl>
      <w:tblPr>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9"/>
        <w:gridCol w:w="569"/>
        <w:gridCol w:w="1281"/>
        <w:gridCol w:w="564"/>
      </w:tblGrid>
      <w:tr w:rsidR="00265800" w14:paraId="52992AC7" w14:textId="77777777" w:rsidTr="009910C2">
        <w:trPr>
          <w:trHeight w:val="1200"/>
        </w:trPr>
        <w:tc>
          <w:tcPr>
            <w:tcW w:w="6689" w:type="dxa"/>
            <w:shd w:val="clear" w:color="auto" w:fill="F2F2F2"/>
            <w:vAlign w:val="center"/>
          </w:tcPr>
          <w:p w14:paraId="296597BD" w14:textId="77777777" w:rsidR="00265800" w:rsidRDefault="00265800" w:rsidP="00AB1C33">
            <w:pPr>
              <w:pStyle w:val="Bezodstpw"/>
              <w:spacing w:line="360" w:lineRule="auto"/>
            </w:pPr>
            <w:r w:rsidRPr="00217B47">
              <w:lastRenderedPageBreak/>
              <w:t>Problemy bezpośrednio związane z przedmiotem projektu (np. problemy wynikające z branży w której działa przedsiębiorca, odbiorcami działań NGO lub uzgodnieniami dotyczącymi przebiegu tras rowerowych w projekcie gminnym)</w:t>
            </w:r>
          </w:p>
        </w:tc>
        <w:tc>
          <w:tcPr>
            <w:tcW w:w="569" w:type="dxa"/>
            <w:shd w:val="clear" w:color="auto" w:fill="auto"/>
            <w:vAlign w:val="center"/>
          </w:tcPr>
          <w:p w14:paraId="397AF957" w14:textId="77777777" w:rsidR="00265800" w:rsidRDefault="00265800" w:rsidP="00AB1C33">
            <w:pPr>
              <w:pStyle w:val="Bezodstpw"/>
              <w:spacing w:line="360" w:lineRule="auto"/>
              <w:jc w:val="center"/>
            </w:pPr>
            <w:r>
              <w:t>Tak</w:t>
            </w:r>
          </w:p>
        </w:tc>
        <w:tc>
          <w:tcPr>
            <w:tcW w:w="1281" w:type="dxa"/>
            <w:shd w:val="clear" w:color="auto" w:fill="auto"/>
            <w:vAlign w:val="center"/>
          </w:tcPr>
          <w:p w14:paraId="3DBC439D"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A7AC309" w14:textId="77777777" w:rsidR="00265800" w:rsidRDefault="00265800" w:rsidP="00AB1C33">
            <w:pPr>
              <w:pStyle w:val="Bezodstpw"/>
              <w:spacing w:line="360" w:lineRule="auto"/>
              <w:jc w:val="center"/>
            </w:pPr>
            <w:r>
              <w:t>Nie</w:t>
            </w:r>
          </w:p>
        </w:tc>
      </w:tr>
      <w:tr w:rsidR="00265800" w14:paraId="0849AB82" w14:textId="77777777" w:rsidTr="009910C2">
        <w:trPr>
          <w:trHeight w:val="990"/>
        </w:trPr>
        <w:tc>
          <w:tcPr>
            <w:tcW w:w="6689" w:type="dxa"/>
            <w:shd w:val="clear" w:color="auto" w:fill="F2F2F2"/>
            <w:vAlign w:val="center"/>
          </w:tcPr>
          <w:p w14:paraId="590AED88" w14:textId="77777777" w:rsidR="00265800" w:rsidRDefault="00265800" w:rsidP="00AB1C33">
            <w:pPr>
              <w:pStyle w:val="Bezodstpw"/>
              <w:spacing w:line="360" w:lineRule="auto"/>
            </w:pPr>
            <w:r w:rsidRPr="00217B47">
              <w:t>Problemy finansowe (np. z wypłatą dofinansowania, kredytem na realizację zadania, zmiennością cen w czasie realizacji zadania względem wpisanych we wniosku)</w:t>
            </w:r>
          </w:p>
        </w:tc>
        <w:tc>
          <w:tcPr>
            <w:tcW w:w="569" w:type="dxa"/>
            <w:shd w:val="clear" w:color="auto" w:fill="auto"/>
            <w:vAlign w:val="center"/>
          </w:tcPr>
          <w:p w14:paraId="13476110" w14:textId="77777777" w:rsidR="00265800" w:rsidRDefault="00265800" w:rsidP="00AB1C33">
            <w:pPr>
              <w:pStyle w:val="Bezodstpw"/>
              <w:spacing w:line="360" w:lineRule="auto"/>
              <w:jc w:val="center"/>
            </w:pPr>
            <w:r>
              <w:t>Tak</w:t>
            </w:r>
          </w:p>
        </w:tc>
        <w:tc>
          <w:tcPr>
            <w:tcW w:w="1281" w:type="dxa"/>
            <w:shd w:val="clear" w:color="auto" w:fill="auto"/>
            <w:vAlign w:val="center"/>
          </w:tcPr>
          <w:p w14:paraId="34635072"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6111F0A4" w14:textId="77777777" w:rsidR="00265800" w:rsidRDefault="00265800" w:rsidP="00AB1C33">
            <w:pPr>
              <w:pStyle w:val="Bezodstpw"/>
              <w:spacing w:line="360" w:lineRule="auto"/>
              <w:jc w:val="center"/>
            </w:pPr>
            <w:r>
              <w:t>Nie</w:t>
            </w:r>
          </w:p>
        </w:tc>
      </w:tr>
      <w:tr w:rsidR="00265800" w14:paraId="6DF06779" w14:textId="77777777" w:rsidTr="009910C2">
        <w:trPr>
          <w:trHeight w:val="556"/>
        </w:trPr>
        <w:tc>
          <w:tcPr>
            <w:tcW w:w="6689" w:type="dxa"/>
            <w:shd w:val="clear" w:color="auto" w:fill="F2F2F2"/>
            <w:vAlign w:val="center"/>
          </w:tcPr>
          <w:p w14:paraId="0D454B3C" w14:textId="77777777" w:rsidR="00265800" w:rsidRDefault="00265800" w:rsidP="00AB1C33">
            <w:pPr>
              <w:pStyle w:val="Bezodstpw"/>
              <w:spacing w:line="360" w:lineRule="auto"/>
            </w:pPr>
            <w:r w:rsidRPr="00217B47">
              <w:t>Problemy formalno-prawne</w:t>
            </w:r>
          </w:p>
        </w:tc>
        <w:tc>
          <w:tcPr>
            <w:tcW w:w="569" w:type="dxa"/>
            <w:shd w:val="clear" w:color="auto" w:fill="auto"/>
            <w:vAlign w:val="center"/>
          </w:tcPr>
          <w:p w14:paraId="3663E855" w14:textId="77777777" w:rsidR="00265800" w:rsidRDefault="00265800" w:rsidP="00AB1C33">
            <w:pPr>
              <w:pStyle w:val="Bezodstpw"/>
              <w:spacing w:line="360" w:lineRule="auto"/>
              <w:jc w:val="center"/>
            </w:pPr>
            <w:r>
              <w:t>Tak</w:t>
            </w:r>
          </w:p>
        </w:tc>
        <w:tc>
          <w:tcPr>
            <w:tcW w:w="1281" w:type="dxa"/>
            <w:shd w:val="clear" w:color="auto" w:fill="auto"/>
            <w:vAlign w:val="center"/>
          </w:tcPr>
          <w:p w14:paraId="31D4CCD0"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4BC2096D" w14:textId="77777777" w:rsidR="00265800" w:rsidRDefault="00265800" w:rsidP="00AB1C33">
            <w:pPr>
              <w:pStyle w:val="Bezodstpw"/>
              <w:spacing w:line="360" w:lineRule="auto"/>
              <w:jc w:val="center"/>
            </w:pPr>
            <w:r>
              <w:t>Nie</w:t>
            </w:r>
          </w:p>
        </w:tc>
      </w:tr>
      <w:tr w:rsidR="00265800" w14:paraId="64CB1A14" w14:textId="77777777" w:rsidTr="009910C2">
        <w:trPr>
          <w:trHeight w:val="564"/>
        </w:trPr>
        <w:tc>
          <w:tcPr>
            <w:tcW w:w="6689" w:type="dxa"/>
            <w:shd w:val="clear" w:color="auto" w:fill="F2F2F2"/>
            <w:vAlign w:val="center"/>
          </w:tcPr>
          <w:p w14:paraId="3ABE74BC" w14:textId="77777777" w:rsidR="00265800" w:rsidRDefault="00265800" w:rsidP="00AB1C33">
            <w:pPr>
              <w:pStyle w:val="Bezodstpw"/>
              <w:spacing w:line="360" w:lineRule="auto"/>
            </w:pPr>
            <w:r w:rsidRPr="00217B47">
              <w:t>Problemy personalne (np. z pracownikami, członkami/ partnerami itp.)</w:t>
            </w:r>
          </w:p>
        </w:tc>
        <w:tc>
          <w:tcPr>
            <w:tcW w:w="569" w:type="dxa"/>
            <w:shd w:val="clear" w:color="auto" w:fill="auto"/>
            <w:vAlign w:val="center"/>
          </w:tcPr>
          <w:p w14:paraId="379119CD" w14:textId="77777777" w:rsidR="00265800" w:rsidRDefault="00265800" w:rsidP="00AB1C33">
            <w:pPr>
              <w:pStyle w:val="Bezodstpw"/>
              <w:spacing w:line="360" w:lineRule="auto"/>
              <w:jc w:val="center"/>
            </w:pPr>
            <w:r>
              <w:t>Tak</w:t>
            </w:r>
          </w:p>
        </w:tc>
        <w:tc>
          <w:tcPr>
            <w:tcW w:w="1281" w:type="dxa"/>
            <w:shd w:val="clear" w:color="auto" w:fill="auto"/>
            <w:vAlign w:val="center"/>
          </w:tcPr>
          <w:p w14:paraId="5497AE94"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5A114D30" w14:textId="77777777" w:rsidR="00265800" w:rsidRDefault="00265800" w:rsidP="00AB1C33">
            <w:pPr>
              <w:pStyle w:val="Bezodstpw"/>
              <w:spacing w:line="360" w:lineRule="auto"/>
              <w:jc w:val="center"/>
            </w:pPr>
            <w:r>
              <w:t>Nie</w:t>
            </w:r>
          </w:p>
        </w:tc>
      </w:tr>
      <w:tr w:rsidR="00265800" w14:paraId="7FF31C81" w14:textId="77777777" w:rsidTr="009910C2">
        <w:trPr>
          <w:trHeight w:val="604"/>
        </w:trPr>
        <w:tc>
          <w:tcPr>
            <w:tcW w:w="6689" w:type="dxa"/>
            <w:shd w:val="clear" w:color="auto" w:fill="F2F2F2"/>
            <w:vAlign w:val="center"/>
          </w:tcPr>
          <w:p w14:paraId="5EB463D4" w14:textId="77777777" w:rsidR="00265800" w:rsidRDefault="00265800" w:rsidP="00AB1C33">
            <w:pPr>
              <w:pStyle w:val="Bezodstpw"/>
              <w:spacing w:line="360" w:lineRule="auto"/>
            </w:pPr>
            <w:r w:rsidRPr="00217B47">
              <w:t>Problemy z terminową realizacją harmonogramu (opóźnienia itp.)</w:t>
            </w:r>
          </w:p>
        </w:tc>
        <w:tc>
          <w:tcPr>
            <w:tcW w:w="569" w:type="dxa"/>
            <w:shd w:val="clear" w:color="auto" w:fill="auto"/>
            <w:vAlign w:val="center"/>
          </w:tcPr>
          <w:p w14:paraId="4966B1CD" w14:textId="77777777" w:rsidR="00265800" w:rsidRDefault="00265800" w:rsidP="00AB1C33">
            <w:pPr>
              <w:pStyle w:val="Bezodstpw"/>
              <w:spacing w:line="360" w:lineRule="auto"/>
              <w:jc w:val="center"/>
            </w:pPr>
            <w:r>
              <w:t>Tak</w:t>
            </w:r>
          </w:p>
        </w:tc>
        <w:tc>
          <w:tcPr>
            <w:tcW w:w="1281" w:type="dxa"/>
            <w:shd w:val="clear" w:color="auto" w:fill="auto"/>
            <w:vAlign w:val="center"/>
          </w:tcPr>
          <w:p w14:paraId="03BFF3FF"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6002E0A" w14:textId="77777777" w:rsidR="00265800" w:rsidRDefault="00265800" w:rsidP="00AB1C33">
            <w:pPr>
              <w:pStyle w:val="Bezodstpw"/>
              <w:spacing w:line="360" w:lineRule="auto"/>
              <w:jc w:val="center"/>
            </w:pPr>
            <w:r>
              <w:t>Nie</w:t>
            </w:r>
          </w:p>
        </w:tc>
      </w:tr>
      <w:tr w:rsidR="00265800" w14:paraId="4D6AC551" w14:textId="77777777" w:rsidTr="009910C2">
        <w:trPr>
          <w:trHeight w:val="629"/>
        </w:trPr>
        <w:tc>
          <w:tcPr>
            <w:tcW w:w="6689" w:type="dxa"/>
            <w:shd w:val="clear" w:color="auto" w:fill="F2F2F2"/>
            <w:vAlign w:val="center"/>
          </w:tcPr>
          <w:p w14:paraId="2C999034" w14:textId="77777777" w:rsidR="00265800" w:rsidRDefault="00265800" w:rsidP="00AB1C33">
            <w:pPr>
              <w:pStyle w:val="Bezodstpw"/>
              <w:spacing w:line="360" w:lineRule="auto"/>
            </w:pPr>
            <w:r w:rsidRPr="00217B47">
              <w:t>Trudność w dostępie do informacji na temat składania, realizacji lub rozliczenia projektu</w:t>
            </w:r>
          </w:p>
        </w:tc>
        <w:tc>
          <w:tcPr>
            <w:tcW w:w="569" w:type="dxa"/>
            <w:shd w:val="clear" w:color="auto" w:fill="auto"/>
            <w:vAlign w:val="center"/>
          </w:tcPr>
          <w:p w14:paraId="1A3DE0CD" w14:textId="77777777" w:rsidR="00265800" w:rsidRDefault="00265800" w:rsidP="00AB1C33">
            <w:pPr>
              <w:pStyle w:val="Bezodstpw"/>
              <w:spacing w:line="360" w:lineRule="auto"/>
              <w:jc w:val="center"/>
            </w:pPr>
            <w:r>
              <w:t>Tak</w:t>
            </w:r>
          </w:p>
        </w:tc>
        <w:tc>
          <w:tcPr>
            <w:tcW w:w="1281" w:type="dxa"/>
            <w:shd w:val="clear" w:color="auto" w:fill="auto"/>
            <w:vAlign w:val="center"/>
          </w:tcPr>
          <w:p w14:paraId="52E5DE01"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5782BBC8" w14:textId="77777777" w:rsidR="00265800" w:rsidRDefault="00265800" w:rsidP="00AB1C33">
            <w:pPr>
              <w:pStyle w:val="Bezodstpw"/>
              <w:spacing w:line="360" w:lineRule="auto"/>
              <w:jc w:val="center"/>
            </w:pPr>
            <w:r>
              <w:t>Nie</w:t>
            </w:r>
          </w:p>
        </w:tc>
      </w:tr>
      <w:tr w:rsidR="00265800" w14:paraId="1EFBAFCF" w14:textId="77777777" w:rsidTr="009910C2">
        <w:trPr>
          <w:trHeight w:val="629"/>
        </w:trPr>
        <w:tc>
          <w:tcPr>
            <w:tcW w:w="6689" w:type="dxa"/>
            <w:shd w:val="clear" w:color="auto" w:fill="F2F2F2"/>
            <w:vAlign w:val="center"/>
          </w:tcPr>
          <w:p w14:paraId="14209037" w14:textId="77777777" w:rsidR="00265800" w:rsidRDefault="00265800" w:rsidP="00AB1C33">
            <w:pPr>
              <w:pStyle w:val="Bezodstpw"/>
              <w:spacing w:line="360" w:lineRule="auto"/>
            </w:pPr>
            <w:r w:rsidRPr="00217B47">
              <w:t>Problemy wynikające z wprowadzenia w Polsce stanu pandemii</w:t>
            </w:r>
          </w:p>
        </w:tc>
        <w:tc>
          <w:tcPr>
            <w:tcW w:w="569" w:type="dxa"/>
            <w:shd w:val="clear" w:color="auto" w:fill="auto"/>
            <w:vAlign w:val="center"/>
          </w:tcPr>
          <w:p w14:paraId="40495503" w14:textId="77777777" w:rsidR="00265800" w:rsidRDefault="00265800" w:rsidP="00AB1C33">
            <w:pPr>
              <w:pStyle w:val="Bezodstpw"/>
              <w:spacing w:line="360" w:lineRule="auto"/>
              <w:jc w:val="center"/>
            </w:pPr>
            <w:r>
              <w:t>Tak</w:t>
            </w:r>
          </w:p>
        </w:tc>
        <w:tc>
          <w:tcPr>
            <w:tcW w:w="1281" w:type="dxa"/>
            <w:shd w:val="clear" w:color="auto" w:fill="auto"/>
            <w:vAlign w:val="center"/>
          </w:tcPr>
          <w:p w14:paraId="584F356C"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1C14833" w14:textId="77777777" w:rsidR="00265800" w:rsidRDefault="00265800" w:rsidP="00AB1C33">
            <w:pPr>
              <w:pStyle w:val="Bezodstpw"/>
              <w:spacing w:line="360" w:lineRule="auto"/>
              <w:jc w:val="center"/>
            </w:pPr>
            <w:r>
              <w:t>Nie</w:t>
            </w:r>
          </w:p>
        </w:tc>
      </w:tr>
    </w:tbl>
    <w:p w14:paraId="47DA6312" w14:textId="77777777" w:rsidR="00265800" w:rsidRPr="00265800" w:rsidRDefault="00265800" w:rsidP="00AB1C33">
      <w:pPr>
        <w:spacing w:line="360" w:lineRule="auto"/>
      </w:pPr>
    </w:p>
    <w:p w14:paraId="54B39B73" w14:textId="77777777" w:rsidR="00265800" w:rsidRPr="00265800" w:rsidRDefault="00265800" w:rsidP="00AB1C33">
      <w:pPr>
        <w:spacing w:line="360" w:lineRule="auto"/>
      </w:pPr>
    </w:p>
    <w:p w14:paraId="0F6CF541" w14:textId="77777777" w:rsidR="00265800" w:rsidRPr="00265800" w:rsidRDefault="00265800" w:rsidP="00AB1C33">
      <w:pPr>
        <w:spacing w:line="360" w:lineRule="auto"/>
        <w:jc w:val="both"/>
        <w:rPr>
          <w:rStyle w:val="Pogrubienie"/>
          <w:b w:val="0"/>
          <w:bCs w:val="0"/>
          <w:sz w:val="24"/>
          <w:szCs w:val="24"/>
        </w:rPr>
      </w:pPr>
    </w:p>
    <w:p w14:paraId="16213350" w14:textId="77777777" w:rsidR="00034D4C" w:rsidRPr="00034D4C" w:rsidRDefault="00034D4C" w:rsidP="00AB1C33">
      <w:pPr>
        <w:spacing w:line="360" w:lineRule="auto"/>
      </w:pPr>
    </w:p>
    <w:p w14:paraId="5A62ECB3" w14:textId="77777777" w:rsidR="0025405B" w:rsidRDefault="0025405B" w:rsidP="00AB1C33">
      <w:pPr>
        <w:spacing w:line="360" w:lineRule="auto"/>
      </w:pPr>
    </w:p>
    <w:sectPr w:rsidR="0025405B" w:rsidSect="0040445B">
      <w:footerReference w:type="default" r:id="rId3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69A065" w14:textId="77777777" w:rsidR="00F64B75" w:rsidRDefault="00F64B75" w:rsidP="008C6D7A">
      <w:pPr>
        <w:spacing w:after="0" w:line="240" w:lineRule="auto"/>
      </w:pPr>
      <w:r>
        <w:separator/>
      </w:r>
    </w:p>
  </w:endnote>
  <w:endnote w:type="continuationSeparator" w:id="0">
    <w:p w14:paraId="30D67E2D" w14:textId="77777777" w:rsidR="00F64B75" w:rsidRDefault="00F64B75" w:rsidP="008C6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742435"/>
      <w:docPartObj>
        <w:docPartGallery w:val="Page Numbers (Bottom of Page)"/>
        <w:docPartUnique/>
      </w:docPartObj>
    </w:sdtPr>
    <w:sdtEndPr/>
    <w:sdtContent>
      <w:p w14:paraId="66D49441" w14:textId="69FFBF3F" w:rsidR="00953CE1" w:rsidRDefault="00953CE1">
        <w:pPr>
          <w:pStyle w:val="Stopka"/>
          <w:jc w:val="right"/>
        </w:pPr>
        <w:r>
          <w:fldChar w:fldCharType="begin"/>
        </w:r>
        <w:r>
          <w:instrText>PAGE   \* MERGEFORMAT</w:instrText>
        </w:r>
        <w:r>
          <w:fldChar w:fldCharType="separate"/>
        </w:r>
        <w:r w:rsidR="004F466C">
          <w:rPr>
            <w:noProof/>
          </w:rPr>
          <w:t>7</w:t>
        </w:r>
        <w:r>
          <w:fldChar w:fldCharType="end"/>
        </w:r>
      </w:p>
    </w:sdtContent>
  </w:sdt>
  <w:p w14:paraId="32D68111" w14:textId="77777777" w:rsidR="00953CE1" w:rsidRDefault="00953CE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740481"/>
      <w:docPartObj>
        <w:docPartGallery w:val="Page Numbers (Bottom of Page)"/>
        <w:docPartUnique/>
      </w:docPartObj>
    </w:sdtPr>
    <w:sdtEndPr/>
    <w:sdtContent>
      <w:p w14:paraId="65999A86" w14:textId="28EC0D34" w:rsidR="00675E1A" w:rsidRDefault="00675E1A">
        <w:pPr>
          <w:pStyle w:val="Stopka"/>
          <w:jc w:val="right"/>
        </w:pPr>
        <w:r>
          <w:fldChar w:fldCharType="begin"/>
        </w:r>
        <w:r>
          <w:instrText>PAGE   \* MERGEFORMAT</w:instrText>
        </w:r>
        <w:r>
          <w:fldChar w:fldCharType="separate"/>
        </w:r>
        <w:r w:rsidR="004F466C">
          <w:rPr>
            <w:noProof/>
          </w:rPr>
          <w:t>102</w:t>
        </w:r>
        <w:r>
          <w:fldChar w:fldCharType="end"/>
        </w:r>
      </w:p>
    </w:sdtContent>
  </w:sdt>
  <w:p w14:paraId="61FA6942" w14:textId="77777777" w:rsidR="00675E1A" w:rsidRDefault="00675E1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13852C" w14:textId="77777777" w:rsidR="00F64B75" w:rsidRDefault="00F64B75" w:rsidP="008C6D7A">
      <w:pPr>
        <w:spacing w:after="0" w:line="240" w:lineRule="auto"/>
      </w:pPr>
      <w:r>
        <w:separator/>
      </w:r>
    </w:p>
  </w:footnote>
  <w:footnote w:type="continuationSeparator" w:id="0">
    <w:p w14:paraId="6FCC69BF" w14:textId="77777777" w:rsidR="00F64B75" w:rsidRDefault="00F64B75" w:rsidP="008C6D7A">
      <w:pPr>
        <w:spacing w:after="0" w:line="240" w:lineRule="auto"/>
      </w:pPr>
      <w:r>
        <w:continuationSeparator/>
      </w:r>
    </w:p>
  </w:footnote>
  <w:footnote w:id="1">
    <w:p w14:paraId="1E68980B" w14:textId="77777777" w:rsidR="00675E1A" w:rsidRPr="0063172D" w:rsidRDefault="00675E1A" w:rsidP="008C6D7A">
      <w:pPr>
        <w:pStyle w:val="Tekstprzypisudolnego"/>
      </w:pPr>
      <w:r>
        <w:rPr>
          <w:rStyle w:val="Odwoanieprzypisudolnego"/>
        </w:rPr>
        <w:footnoteRef/>
      </w:r>
      <w:r>
        <w:t xml:space="preserve"> </w:t>
      </w:r>
      <w:r>
        <w:rPr>
          <w:i/>
          <w:iCs/>
        </w:rPr>
        <w:t xml:space="preserve">Standardy ewaluacji, </w:t>
      </w:r>
      <w:r>
        <w:t>Polskie Towarzystwo Ewaluacyjne, http://pte.org.pl/o-ewaluacji/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83578"/>
    <w:multiLevelType w:val="multilevel"/>
    <w:tmpl w:val="17CAF3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F1420B5"/>
    <w:multiLevelType w:val="hybridMultilevel"/>
    <w:tmpl w:val="CCDA79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F35215A"/>
    <w:multiLevelType w:val="hybridMultilevel"/>
    <w:tmpl w:val="3EE40B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2102B02"/>
    <w:multiLevelType w:val="multilevel"/>
    <w:tmpl w:val="627A55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692AC0"/>
    <w:multiLevelType w:val="hybridMultilevel"/>
    <w:tmpl w:val="A7DE7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DBF66E8"/>
    <w:multiLevelType w:val="hybridMultilevel"/>
    <w:tmpl w:val="22382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2D776AA0"/>
    <w:multiLevelType w:val="hybridMultilevel"/>
    <w:tmpl w:val="8CC25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0992713"/>
    <w:multiLevelType w:val="hybridMultilevel"/>
    <w:tmpl w:val="714E4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36A2C17"/>
    <w:multiLevelType w:val="hybridMultilevel"/>
    <w:tmpl w:val="4E8CB2C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nsid w:val="37351A5A"/>
    <w:multiLevelType w:val="hybridMultilevel"/>
    <w:tmpl w:val="388018D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nsid w:val="451874AA"/>
    <w:multiLevelType w:val="hybridMultilevel"/>
    <w:tmpl w:val="EF96EB3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nsid w:val="49A16919"/>
    <w:multiLevelType w:val="hybridMultilevel"/>
    <w:tmpl w:val="5B3C9A20"/>
    <w:lvl w:ilvl="0" w:tplc="44C46A12">
      <w:start w:val="1"/>
      <w:numFmt w:val="bullet"/>
      <w:lvlText w:val="•"/>
      <w:lvlJc w:val="left"/>
      <w:pPr>
        <w:tabs>
          <w:tab w:val="num" w:pos="720"/>
        </w:tabs>
        <w:ind w:left="720" w:hanging="360"/>
      </w:pPr>
      <w:rPr>
        <w:rFonts w:ascii="Arial" w:hAnsi="Arial" w:hint="default"/>
      </w:rPr>
    </w:lvl>
    <w:lvl w:ilvl="1" w:tplc="9AB0C7E8" w:tentative="1">
      <w:start w:val="1"/>
      <w:numFmt w:val="bullet"/>
      <w:lvlText w:val="•"/>
      <w:lvlJc w:val="left"/>
      <w:pPr>
        <w:tabs>
          <w:tab w:val="num" w:pos="1440"/>
        </w:tabs>
        <w:ind w:left="1440" w:hanging="360"/>
      </w:pPr>
      <w:rPr>
        <w:rFonts w:ascii="Arial" w:hAnsi="Arial" w:hint="default"/>
      </w:rPr>
    </w:lvl>
    <w:lvl w:ilvl="2" w:tplc="BCAA38AE" w:tentative="1">
      <w:start w:val="1"/>
      <w:numFmt w:val="bullet"/>
      <w:lvlText w:val="•"/>
      <w:lvlJc w:val="left"/>
      <w:pPr>
        <w:tabs>
          <w:tab w:val="num" w:pos="2160"/>
        </w:tabs>
        <w:ind w:left="2160" w:hanging="360"/>
      </w:pPr>
      <w:rPr>
        <w:rFonts w:ascii="Arial" w:hAnsi="Arial" w:hint="default"/>
      </w:rPr>
    </w:lvl>
    <w:lvl w:ilvl="3" w:tplc="DAB4B3D2" w:tentative="1">
      <w:start w:val="1"/>
      <w:numFmt w:val="bullet"/>
      <w:lvlText w:val="•"/>
      <w:lvlJc w:val="left"/>
      <w:pPr>
        <w:tabs>
          <w:tab w:val="num" w:pos="2880"/>
        </w:tabs>
        <w:ind w:left="2880" w:hanging="360"/>
      </w:pPr>
      <w:rPr>
        <w:rFonts w:ascii="Arial" w:hAnsi="Arial" w:hint="default"/>
      </w:rPr>
    </w:lvl>
    <w:lvl w:ilvl="4" w:tplc="1CE6E2EA" w:tentative="1">
      <w:start w:val="1"/>
      <w:numFmt w:val="bullet"/>
      <w:lvlText w:val="•"/>
      <w:lvlJc w:val="left"/>
      <w:pPr>
        <w:tabs>
          <w:tab w:val="num" w:pos="3600"/>
        </w:tabs>
        <w:ind w:left="3600" w:hanging="360"/>
      </w:pPr>
      <w:rPr>
        <w:rFonts w:ascii="Arial" w:hAnsi="Arial" w:hint="default"/>
      </w:rPr>
    </w:lvl>
    <w:lvl w:ilvl="5" w:tplc="BC98B2D4" w:tentative="1">
      <w:start w:val="1"/>
      <w:numFmt w:val="bullet"/>
      <w:lvlText w:val="•"/>
      <w:lvlJc w:val="left"/>
      <w:pPr>
        <w:tabs>
          <w:tab w:val="num" w:pos="4320"/>
        </w:tabs>
        <w:ind w:left="4320" w:hanging="360"/>
      </w:pPr>
      <w:rPr>
        <w:rFonts w:ascii="Arial" w:hAnsi="Arial" w:hint="default"/>
      </w:rPr>
    </w:lvl>
    <w:lvl w:ilvl="6" w:tplc="F84E9216" w:tentative="1">
      <w:start w:val="1"/>
      <w:numFmt w:val="bullet"/>
      <w:lvlText w:val="•"/>
      <w:lvlJc w:val="left"/>
      <w:pPr>
        <w:tabs>
          <w:tab w:val="num" w:pos="5040"/>
        </w:tabs>
        <w:ind w:left="5040" w:hanging="360"/>
      </w:pPr>
      <w:rPr>
        <w:rFonts w:ascii="Arial" w:hAnsi="Arial" w:hint="default"/>
      </w:rPr>
    </w:lvl>
    <w:lvl w:ilvl="7" w:tplc="ED62656E" w:tentative="1">
      <w:start w:val="1"/>
      <w:numFmt w:val="bullet"/>
      <w:lvlText w:val="•"/>
      <w:lvlJc w:val="left"/>
      <w:pPr>
        <w:tabs>
          <w:tab w:val="num" w:pos="5760"/>
        </w:tabs>
        <w:ind w:left="5760" w:hanging="360"/>
      </w:pPr>
      <w:rPr>
        <w:rFonts w:ascii="Arial" w:hAnsi="Arial" w:hint="default"/>
      </w:rPr>
    </w:lvl>
    <w:lvl w:ilvl="8" w:tplc="880E1A72" w:tentative="1">
      <w:start w:val="1"/>
      <w:numFmt w:val="bullet"/>
      <w:lvlText w:val="•"/>
      <w:lvlJc w:val="left"/>
      <w:pPr>
        <w:tabs>
          <w:tab w:val="num" w:pos="6480"/>
        </w:tabs>
        <w:ind w:left="6480" w:hanging="360"/>
      </w:pPr>
      <w:rPr>
        <w:rFonts w:ascii="Arial" w:hAnsi="Arial" w:hint="default"/>
      </w:rPr>
    </w:lvl>
  </w:abstractNum>
  <w:abstractNum w:abstractNumId="12">
    <w:nsid w:val="54D112AC"/>
    <w:multiLevelType w:val="hybridMultilevel"/>
    <w:tmpl w:val="7FAEA8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55F61829"/>
    <w:multiLevelType w:val="hybridMultilevel"/>
    <w:tmpl w:val="1A768E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A4D7D6B"/>
    <w:multiLevelType w:val="hybridMultilevel"/>
    <w:tmpl w:val="365A85D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5BDB242C"/>
    <w:multiLevelType w:val="hybridMultilevel"/>
    <w:tmpl w:val="30940C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5C5D27DF"/>
    <w:multiLevelType w:val="hybridMultilevel"/>
    <w:tmpl w:val="8F16C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E5946F9"/>
    <w:multiLevelType w:val="multilevel"/>
    <w:tmpl w:val="06124B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5F2D7B2A"/>
    <w:multiLevelType w:val="hybridMultilevel"/>
    <w:tmpl w:val="ACF0D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52037BD"/>
    <w:multiLevelType w:val="hybridMultilevel"/>
    <w:tmpl w:val="191473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674359B"/>
    <w:multiLevelType w:val="multilevel"/>
    <w:tmpl w:val="627A55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6890199F"/>
    <w:multiLevelType w:val="hybridMultilevel"/>
    <w:tmpl w:val="9DCE5F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92E44FB"/>
    <w:multiLevelType w:val="hybridMultilevel"/>
    <w:tmpl w:val="7FAEA8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B61261D"/>
    <w:multiLevelType w:val="hybridMultilevel"/>
    <w:tmpl w:val="9B241FE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6C7E7E2B"/>
    <w:multiLevelType w:val="hybridMultilevel"/>
    <w:tmpl w:val="30940C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6D116307"/>
    <w:multiLevelType w:val="hybridMultilevel"/>
    <w:tmpl w:val="8A520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E660EE0"/>
    <w:multiLevelType w:val="hybridMultilevel"/>
    <w:tmpl w:val="30940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nsid w:val="723765D7"/>
    <w:multiLevelType w:val="hybridMultilevel"/>
    <w:tmpl w:val="72583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A6536A7"/>
    <w:multiLevelType w:val="hybridMultilevel"/>
    <w:tmpl w:val="30940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3"/>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26"/>
  </w:num>
  <w:num w:numId="7">
    <w:abstractNumId w:val="11"/>
  </w:num>
  <w:num w:numId="8">
    <w:abstractNumId w:val="28"/>
  </w:num>
  <w:num w:numId="9">
    <w:abstractNumId w:val="22"/>
  </w:num>
  <w:num w:numId="10">
    <w:abstractNumId w:val="16"/>
  </w:num>
  <w:num w:numId="11">
    <w:abstractNumId w:val="18"/>
  </w:num>
  <w:num w:numId="12">
    <w:abstractNumId w:val="6"/>
  </w:num>
  <w:num w:numId="13">
    <w:abstractNumId w:val="4"/>
  </w:num>
  <w:num w:numId="14">
    <w:abstractNumId w:val="25"/>
  </w:num>
  <w:num w:numId="15">
    <w:abstractNumId w:val="2"/>
  </w:num>
  <w:num w:numId="16">
    <w:abstractNumId w:val="27"/>
  </w:num>
  <w:num w:numId="17">
    <w:abstractNumId w:val="7"/>
  </w:num>
  <w:num w:numId="18">
    <w:abstractNumId w:val="21"/>
  </w:num>
  <w:num w:numId="19">
    <w:abstractNumId w:val="20"/>
  </w:num>
  <w:num w:numId="20">
    <w:abstractNumId w:val="3"/>
  </w:num>
  <w:num w:numId="21">
    <w:abstractNumId w:val="17"/>
  </w:num>
  <w:num w:numId="22">
    <w:abstractNumId w:val="0"/>
  </w:num>
  <w:num w:numId="23">
    <w:abstractNumId w:val="1"/>
  </w:num>
  <w:num w:numId="24">
    <w:abstractNumId w:val="13"/>
  </w:num>
  <w:num w:numId="25">
    <w:abstractNumId w:val="10"/>
  </w:num>
  <w:num w:numId="26">
    <w:abstractNumId w:val="9"/>
  </w:num>
  <w:num w:numId="27">
    <w:abstractNumId w:val="8"/>
  </w:num>
  <w:num w:numId="28">
    <w:abstractNumId w:val="19"/>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573"/>
    <w:rsid w:val="0000003E"/>
    <w:rsid w:val="00027974"/>
    <w:rsid w:val="00034D4C"/>
    <w:rsid w:val="000368AE"/>
    <w:rsid w:val="00050681"/>
    <w:rsid w:val="00051CDB"/>
    <w:rsid w:val="00053D8A"/>
    <w:rsid w:val="00063FD7"/>
    <w:rsid w:val="0007219D"/>
    <w:rsid w:val="000D5018"/>
    <w:rsid w:val="000F336D"/>
    <w:rsid w:val="00105C06"/>
    <w:rsid w:val="001620EE"/>
    <w:rsid w:val="00184C86"/>
    <w:rsid w:val="00191125"/>
    <w:rsid w:val="001C5790"/>
    <w:rsid w:val="001D1AF7"/>
    <w:rsid w:val="0025405B"/>
    <w:rsid w:val="00265800"/>
    <w:rsid w:val="002A48FE"/>
    <w:rsid w:val="002C5527"/>
    <w:rsid w:val="002C6AFF"/>
    <w:rsid w:val="00313AA9"/>
    <w:rsid w:val="00334B7A"/>
    <w:rsid w:val="003458CF"/>
    <w:rsid w:val="00356B39"/>
    <w:rsid w:val="003604E6"/>
    <w:rsid w:val="00364708"/>
    <w:rsid w:val="0039210D"/>
    <w:rsid w:val="003D27B2"/>
    <w:rsid w:val="0040445B"/>
    <w:rsid w:val="00406513"/>
    <w:rsid w:val="0041754B"/>
    <w:rsid w:val="00424275"/>
    <w:rsid w:val="00431CD1"/>
    <w:rsid w:val="00480E52"/>
    <w:rsid w:val="00492B66"/>
    <w:rsid w:val="004F466C"/>
    <w:rsid w:val="00521B4C"/>
    <w:rsid w:val="005404DC"/>
    <w:rsid w:val="00560D00"/>
    <w:rsid w:val="00587E63"/>
    <w:rsid w:val="005A0A47"/>
    <w:rsid w:val="005A106C"/>
    <w:rsid w:val="005C3DE7"/>
    <w:rsid w:val="00611368"/>
    <w:rsid w:val="00641008"/>
    <w:rsid w:val="00650565"/>
    <w:rsid w:val="00675E1A"/>
    <w:rsid w:val="006C6DC0"/>
    <w:rsid w:val="006E10A3"/>
    <w:rsid w:val="00733D1E"/>
    <w:rsid w:val="007B4856"/>
    <w:rsid w:val="00815077"/>
    <w:rsid w:val="0082024A"/>
    <w:rsid w:val="00821269"/>
    <w:rsid w:val="00821757"/>
    <w:rsid w:val="008312BD"/>
    <w:rsid w:val="00883E47"/>
    <w:rsid w:val="008A5CB1"/>
    <w:rsid w:val="008C6D7A"/>
    <w:rsid w:val="008E5258"/>
    <w:rsid w:val="009127BF"/>
    <w:rsid w:val="00940D14"/>
    <w:rsid w:val="00953CE1"/>
    <w:rsid w:val="009910C2"/>
    <w:rsid w:val="009B22D5"/>
    <w:rsid w:val="00A01644"/>
    <w:rsid w:val="00A62366"/>
    <w:rsid w:val="00AA6162"/>
    <w:rsid w:val="00AB04A8"/>
    <w:rsid w:val="00AB146B"/>
    <w:rsid w:val="00AB1C33"/>
    <w:rsid w:val="00AD02A8"/>
    <w:rsid w:val="00B40A02"/>
    <w:rsid w:val="00B4369E"/>
    <w:rsid w:val="00B4538D"/>
    <w:rsid w:val="00B61384"/>
    <w:rsid w:val="00B77766"/>
    <w:rsid w:val="00B813A7"/>
    <w:rsid w:val="00BA4C61"/>
    <w:rsid w:val="00BD6670"/>
    <w:rsid w:val="00BD6C09"/>
    <w:rsid w:val="00BE63A4"/>
    <w:rsid w:val="00BE7BE5"/>
    <w:rsid w:val="00BF5CB1"/>
    <w:rsid w:val="00C117BD"/>
    <w:rsid w:val="00C205E5"/>
    <w:rsid w:val="00C3083F"/>
    <w:rsid w:val="00C36DF7"/>
    <w:rsid w:val="00C452B4"/>
    <w:rsid w:val="00C65573"/>
    <w:rsid w:val="00D200BE"/>
    <w:rsid w:val="00D41B42"/>
    <w:rsid w:val="00D533E2"/>
    <w:rsid w:val="00DF2CD1"/>
    <w:rsid w:val="00E007AA"/>
    <w:rsid w:val="00E12238"/>
    <w:rsid w:val="00E34F94"/>
    <w:rsid w:val="00E6717D"/>
    <w:rsid w:val="00EA0378"/>
    <w:rsid w:val="00EB4564"/>
    <w:rsid w:val="00EE56BE"/>
    <w:rsid w:val="00F33BFE"/>
    <w:rsid w:val="00F6294F"/>
    <w:rsid w:val="00F64B75"/>
    <w:rsid w:val="00F902A9"/>
    <w:rsid w:val="00FC6445"/>
    <w:rsid w:val="00FF2D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37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5573"/>
  </w:style>
  <w:style w:type="paragraph" w:styleId="Nagwek1">
    <w:name w:val="heading 1"/>
    <w:basedOn w:val="Normalny"/>
    <w:next w:val="Normalny"/>
    <w:link w:val="Nagwek1Znak"/>
    <w:uiPriority w:val="9"/>
    <w:qFormat/>
    <w:rsid w:val="00034D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34D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82175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82175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5573"/>
    <w:pPr>
      <w:ind w:left="720"/>
      <w:contextualSpacing/>
    </w:pPr>
  </w:style>
  <w:style w:type="character" w:styleId="Hipercze">
    <w:name w:val="Hyperlink"/>
    <w:basedOn w:val="Domylnaczcionkaakapitu"/>
    <w:uiPriority w:val="99"/>
    <w:unhideWhenUsed/>
    <w:rsid w:val="00C65573"/>
    <w:rPr>
      <w:color w:val="0563C1" w:themeColor="hyperlink"/>
      <w:u w:val="single"/>
    </w:rPr>
  </w:style>
  <w:style w:type="paragraph" w:styleId="Tekstprzypisudolnego">
    <w:name w:val="footnote text"/>
    <w:basedOn w:val="Normalny"/>
    <w:link w:val="TekstprzypisudolnegoZnak"/>
    <w:uiPriority w:val="99"/>
    <w:semiHidden/>
    <w:unhideWhenUsed/>
    <w:rsid w:val="008C6D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6D7A"/>
    <w:rPr>
      <w:sz w:val="20"/>
      <w:szCs w:val="20"/>
    </w:rPr>
  </w:style>
  <w:style w:type="character" w:styleId="Odwoanieprzypisudolnego">
    <w:name w:val="footnote reference"/>
    <w:basedOn w:val="Domylnaczcionkaakapitu"/>
    <w:uiPriority w:val="99"/>
    <w:semiHidden/>
    <w:unhideWhenUsed/>
    <w:rsid w:val="008C6D7A"/>
    <w:rPr>
      <w:vertAlign w:val="superscript"/>
    </w:rPr>
  </w:style>
  <w:style w:type="paragraph" w:styleId="Nagwek">
    <w:name w:val="header"/>
    <w:basedOn w:val="Normalny"/>
    <w:link w:val="NagwekZnak"/>
    <w:uiPriority w:val="99"/>
    <w:unhideWhenUsed/>
    <w:rsid w:val="006C6D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DC0"/>
  </w:style>
  <w:style w:type="paragraph" w:styleId="Stopka">
    <w:name w:val="footer"/>
    <w:basedOn w:val="Normalny"/>
    <w:link w:val="StopkaZnak"/>
    <w:uiPriority w:val="99"/>
    <w:unhideWhenUsed/>
    <w:rsid w:val="006C6D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DC0"/>
  </w:style>
  <w:style w:type="character" w:customStyle="1" w:styleId="Nagwek1Znak">
    <w:name w:val="Nagłówek 1 Znak"/>
    <w:basedOn w:val="Domylnaczcionkaakapitu"/>
    <w:link w:val="Nagwek1"/>
    <w:uiPriority w:val="9"/>
    <w:rsid w:val="00034D4C"/>
    <w:rPr>
      <w:rFonts w:asciiTheme="majorHAnsi" w:eastAsiaTheme="majorEastAsia" w:hAnsiTheme="majorHAnsi" w:cstheme="majorBidi"/>
      <w:color w:val="2F5496" w:themeColor="accent1" w:themeShade="BF"/>
      <w:sz w:val="32"/>
      <w:szCs w:val="32"/>
    </w:rPr>
  </w:style>
  <w:style w:type="table" w:customStyle="1" w:styleId="Zwykatabela11">
    <w:name w:val="Zwykła tabela 11"/>
    <w:basedOn w:val="Standardowy"/>
    <w:uiPriority w:val="41"/>
    <w:rsid w:val="00034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034D4C"/>
    <w:rPr>
      <w:b/>
      <w:bCs/>
    </w:rPr>
  </w:style>
  <w:style w:type="character" w:customStyle="1" w:styleId="Nagwek2Znak">
    <w:name w:val="Nagłówek 2 Znak"/>
    <w:basedOn w:val="Domylnaczcionkaakapitu"/>
    <w:link w:val="Nagwek2"/>
    <w:rsid w:val="00034D4C"/>
    <w:rPr>
      <w:rFonts w:asciiTheme="majorHAnsi" w:eastAsiaTheme="majorEastAsia" w:hAnsiTheme="majorHAnsi" w:cstheme="majorBidi"/>
      <w:color w:val="2F5496" w:themeColor="accent1" w:themeShade="BF"/>
      <w:sz w:val="26"/>
      <w:szCs w:val="26"/>
    </w:rPr>
  </w:style>
  <w:style w:type="table" w:styleId="rednialista2akcent1">
    <w:name w:val="Medium List 2 Accent 1"/>
    <w:basedOn w:val="Standardowy"/>
    <w:uiPriority w:val="66"/>
    <w:rsid w:val="00AA6162"/>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ytu">
    <w:name w:val="Title"/>
    <w:basedOn w:val="Normalny"/>
    <w:next w:val="Normalny"/>
    <w:link w:val="TytuZnak"/>
    <w:uiPriority w:val="10"/>
    <w:qFormat/>
    <w:rsid w:val="00AA6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6162"/>
    <w:rPr>
      <w:rFonts w:asciiTheme="majorHAnsi" w:eastAsiaTheme="majorEastAsia" w:hAnsiTheme="majorHAnsi" w:cstheme="majorBidi"/>
      <w:spacing w:val="-10"/>
      <w:kern w:val="28"/>
      <w:sz w:val="56"/>
      <w:szCs w:val="56"/>
    </w:rPr>
  </w:style>
  <w:style w:type="paragraph" w:styleId="Bezodstpw">
    <w:name w:val="No Spacing"/>
    <w:uiPriority w:val="1"/>
    <w:qFormat/>
    <w:rsid w:val="00265800"/>
    <w:pPr>
      <w:spacing w:after="0" w:line="240" w:lineRule="auto"/>
    </w:pPr>
    <w:rPr>
      <w:rFonts w:ascii="Calibri" w:eastAsia="Calibri" w:hAnsi="Calibri" w:cs="Times New Roman"/>
    </w:rPr>
  </w:style>
  <w:style w:type="paragraph" w:styleId="NormalnyWeb">
    <w:name w:val="Normal (Web)"/>
    <w:basedOn w:val="Normalny"/>
    <w:uiPriority w:val="99"/>
    <w:rsid w:val="00AB1C33"/>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Jasnalistaakcent3">
    <w:name w:val="Light List Accent 3"/>
    <w:basedOn w:val="Standardowy"/>
    <w:uiPriority w:val="61"/>
    <w:rsid w:val="00821757"/>
    <w:pPr>
      <w:spacing w:after="0" w:line="240" w:lineRule="auto"/>
    </w:pPr>
    <w:rPr>
      <w:rFonts w:eastAsiaTheme="minorEastAsia"/>
      <w:lang w:eastAsia="ja-JP"/>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customStyle="1" w:styleId="Default">
    <w:name w:val="Default"/>
    <w:rsid w:val="00821757"/>
    <w:pPr>
      <w:autoSpaceDE w:val="0"/>
      <w:autoSpaceDN w:val="0"/>
      <w:adjustRightInd w:val="0"/>
      <w:spacing w:after="0" w:line="240" w:lineRule="auto"/>
    </w:pPr>
    <w:rPr>
      <w:rFonts w:ascii="Times New Roman" w:eastAsiaTheme="minorEastAsia" w:hAnsi="Times New Roman" w:cs="Times New Roman"/>
      <w:color w:val="000000"/>
      <w:sz w:val="24"/>
      <w:szCs w:val="24"/>
      <w:lang w:eastAsia="ja-JP"/>
    </w:rPr>
  </w:style>
  <w:style w:type="paragraph" w:styleId="Tekstdymka">
    <w:name w:val="Balloon Text"/>
    <w:basedOn w:val="Normalny"/>
    <w:link w:val="TekstdymkaZnak"/>
    <w:uiPriority w:val="99"/>
    <w:semiHidden/>
    <w:unhideWhenUsed/>
    <w:rsid w:val="00821757"/>
    <w:pPr>
      <w:spacing w:after="0" w:line="240" w:lineRule="auto"/>
    </w:pPr>
    <w:rPr>
      <w:rFonts w:ascii="Tahoma" w:eastAsiaTheme="minorEastAsia" w:hAnsi="Tahoma" w:cs="Tahoma"/>
      <w:sz w:val="16"/>
      <w:szCs w:val="16"/>
      <w:lang w:eastAsia="ja-JP"/>
    </w:rPr>
  </w:style>
  <w:style w:type="character" w:customStyle="1" w:styleId="TekstdymkaZnak">
    <w:name w:val="Tekst dymka Znak"/>
    <w:basedOn w:val="Domylnaczcionkaakapitu"/>
    <w:link w:val="Tekstdymka"/>
    <w:uiPriority w:val="99"/>
    <w:semiHidden/>
    <w:rsid w:val="00821757"/>
    <w:rPr>
      <w:rFonts w:ascii="Tahoma" w:eastAsiaTheme="minorEastAsia" w:hAnsi="Tahoma" w:cs="Tahoma"/>
      <w:sz w:val="16"/>
      <w:szCs w:val="16"/>
      <w:lang w:eastAsia="ja-JP"/>
    </w:rPr>
  </w:style>
  <w:style w:type="table" w:styleId="Tabela-Siatka">
    <w:name w:val="Table Grid"/>
    <w:basedOn w:val="Standardowy"/>
    <w:uiPriority w:val="39"/>
    <w:rsid w:val="00821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dniecieniowanie1akcent3">
    <w:name w:val="Medium Shading 1 Accent 3"/>
    <w:basedOn w:val="Standardowy"/>
    <w:uiPriority w:val="63"/>
    <w:rsid w:val="00821757"/>
    <w:pPr>
      <w:spacing w:after="0" w:line="240" w:lineRule="auto"/>
    </w:pPr>
    <w:rPr>
      <w:rFonts w:eastAsiaTheme="minorEastAsia"/>
      <w:lang w:eastAsia="ja-JP"/>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character" w:customStyle="1" w:styleId="Nagwek3Znak">
    <w:name w:val="Nagłówek 3 Znak"/>
    <w:basedOn w:val="Domylnaczcionkaakapitu"/>
    <w:link w:val="Nagwek3"/>
    <w:uiPriority w:val="9"/>
    <w:rsid w:val="00821757"/>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821757"/>
    <w:rPr>
      <w:rFonts w:asciiTheme="majorHAnsi" w:eastAsiaTheme="majorEastAsia" w:hAnsiTheme="majorHAnsi" w:cstheme="majorBidi"/>
      <w:i/>
      <w:iCs/>
      <w:color w:val="2F5496" w:themeColor="accent1" w:themeShade="BF"/>
    </w:rPr>
  </w:style>
  <w:style w:type="paragraph" w:styleId="Legenda">
    <w:name w:val="caption"/>
    <w:basedOn w:val="Normalny"/>
    <w:next w:val="Normalny"/>
    <w:uiPriority w:val="35"/>
    <w:unhideWhenUsed/>
    <w:qFormat/>
    <w:rsid w:val="00821757"/>
    <w:pPr>
      <w:spacing w:after="200" w:line="240" w:lineRule="auto"/>
    </w:pPr>
    <w:rPr>
      <w:i/>
      <w:iCs/>
      <w:color w:val="44546A" w:themeColor="text2"/>
      <w:sz w:val="18"/>
      <w:szCs w:val="18"/>
    </w:rPr>
  </w:style>
  <w:style w:type="paragraph" w:styleId="Spisilustracji">
    <w:name w:val="table of figures"/>
    <w:basedOn w:val="Normalny"/>
    <w:next w:val="Normalny"/>
    <w:uiPriority w:val="99"/>
    <w:unhideWhenUsed/>
    <w:rsid w:val="00431CD1"/>
    <w:pPr>
      <w:spacing w:after="0"/>
    </w:pPr>
  </w:style>
  <w:style w:type="paragraph" w:styleId="Nagwekspisutreci">
    <w:name w:val="TOC Heading"/>
    <w:basedOn w:val="Nagwek1"/>
    <w:next w:val="Normalny"/>
    <w:uiPriority w:val="39"/>
    <w:unhideWhenUsed/>
    <w:qFormat/>
    <w:rsid w:val="00EA0378"/>
    <w:pPr>
      <w:outlineLvl w:val="9"/>
    </w:pPr>
    <w:rPr>
      <w:lang w:eastAsia="pl-PL"/>
    </w:rPr>
  </w:style>
  <w:style w:type="paragraph" w:styleId="Spistreci1">
    <w:name w:val="toc 1"/>
    <w:basedOn w:val="Normalny"/>
    <w:next w:val="Normalny"/>
    <w:autoRedefine/>
    <w:uiPriority w:val="39"/>
    <w:unhideWhenUsed/>
    <w:rsid w:val="00EA0378"/>
    <w:pPr>
      <w:spacing w:after="100"/>
    </w:pPr>
  </w:style>
  <w:style w:type="paragraph" w:styleId="Spistreci2">
    <w:name w:val="toc 2"/>
    <w:basedOn w:val="Normalny"/>
    <w:next w:val="Normalny"/>
    <w:autoRedefine/>
    <w:uiPriority w:val="39"/>
    <w:unhideWhenUsed/>
    <w:rsid w:val="00EA0378"/>
    <w:pPr>
      <w:spacing w:after="100"/>
      <w:ind w:left="220"/>
    </w:pPr>
  </w:style>
  <w:style w:type="character" w:styleId="Odwoaniedokomentarza">
    <w:name w:val="annotation reference"/>
    <w:basedOn w:val="Domylnaczcionkaakapitu"/>
    <w:uiPriority w:val="99"/>
    <w:semiHidden/>
    <w:unhideWhenUsed/>
    <w:rsid w:val="00BF5CB1"/>
    <w:rPr>
      <w:sz w:val="16"/>
      <w:szCs w:val="16"/>
    </w:rPr>
  </w:style>
  <w:style w:type="paragraph" w:styleId="Tekstkomentarza">
    <w:name w:val="annotation text"/>
    <w:basedOn w:val="Normalny"/>
    <w:link w:val="TekstkomentarzaZnak"/>
    <w:uiPriority w:val="99"/>
    <w:semiHidden/>
    <w:unhideWhenUsed/>
    <w:rsid w:val="00BF5CB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F5CB1"/>
    <w:rPr>
      <w:sz w:val="20"/>
      <w:szCs w:val="20"/>
    </w:rPr>
  </w:style>
  <w:style w:type="paragraph" w:styleId="Tematkomentarza">
    <w:name w:val="annotation subject"/>
    <w:basedOn w:val="Tekstkomentarza"/>
    <w:next w:val="Tekstkomentarza"/>
    <w:link w:val="TematkomentarzaZnak"/>
    <w:uiPriority w:val="99"/>
    <w:semiHidden/>
    <w:unhideWhenUsed/>
    <w:rsid w:val="00BF5CB1"/>
    <w:rPr>
      <w:b/>
      <w:bCs/>
    </w:rPr>
  </w:style>
  <w:style w:type="character" w:customStyle="1" w:styleId="TematkomentarzaZnak">
    <w:name w:val="Temat komentarza Znak"/>
    <w:basedOn w:val="TekstkomentarzaZnak"/>
    <w:link w:val="Tematkomentarza"/>
    <w:uiPriority w:val="99"/>
    <w:semiHidden/>
    <w:rsid w:val="00BF5CB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5573"/>
  </w:style>
  <w:style w:type="paragraph" w:styleId="Nagwek1">
    <w:name w:val="heading 1"/>
    <w:basedOn w:val="Normalny"/>
    <w:next w:val="Normalny"/>
    <w:link w:val="Nagwek1Znak"/>
    <w:uiPriority w:val="9"/>
    <w:qFormat/>
    <w:rsid w:val="00034D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34D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82175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82175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5573"/>
    <w:pPr>
      <w:ind w:left="720"/>
      <w:contextualSpacing/>
    </w:pPr>
  </w:style>
  <w:style w:type="character" w:styleId="Hipercze">
    <w:name w:val="Hyperlink"/>
    <w:basedOn w:val="Domylnaczcionkaakapitu"/>
    <w:uiPriority w:val="99"/>
    <w:unhideWhenUsed/>
    <w:rsid w:val="00C65573"/>
    <w:rPr>
      <w:color w:val="0563C1" w:themeColor="hyperlink"/>
      <w:u w:val="single"/>
    </w:rPr>
  </w:style>
  <w:style w:type="paragraph" w:styleId="Tekstprzypisudolnego">
    <w:name w:val="footnote text"/>
    <w:basedOn w:val="Normalny"/>
    <w:link w:val="TekstprzypisudolnegoZnak"/>
    <w:uiPriority w:val="99"/>
    <w:semiHidden/>
    <w:unhideWhenUsed/>
    <w:rsid w:val="008C6D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6D7A"/>
    <w:rPr>
      <w:sz w:val="20"/>
      <w:szCs w:val="20"/>
    </w:rPr>
  </w:style>
  <w:style w:type="character" w:styleId="Odwoanieprzypisudolnego">
    <w:name w:val="footnote reference"/>
    <w:basedOn w:val="Domylnaczcionkaakapitu"/>
    <w:uiPriority w:val="99"/>
    <w:semiHidden/>
    <w:unhideWhenUsed/>
    <w:rsid w:val="008C6D7A"/>
    <w:rPr>
      <w:vertAlign w:val="superscript"/>
    </w:rPr>
  </w:style>
  <w:style w:type="paragraph" w:styleId="Nagwek">
    <w:name w:val="header"/>
    <w:basedOn w:val="Normalny"/>
    <w:link w:val="NagwekZnak"/>
    <w:uiPriority w:val="99"/>
    <w:unhideWhenUsed/>
    <w:rsid w:val="006C6D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DC0"/>
  </w:style>
  <w:style w:type="paragraph" w:styleId="Stopka">
    <w:name w:val="footer"/>
    <w:basedOn w:val="Normalny"/>
    <w:link w:val="StopkaZnak"/>
    <w:uiPriority w:val="99"/>
    <w:unhideWhenUsed/>
    <w:rsid w:val="006C6D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DC0"/>
  </w:style>
  <w:style w:type="character" w:customStyle="1" w:styleId="Nagwek1Znak">
    <w:name w:val="Nagłówek 1 Znak"/>
    <w:basedOn w:val="Domylnaczcionkaakapitu"/>
    <w:link w:val="Nagwek1"/>
    <w:uiPriority w:val="9"/>
    <w:rsid w:val="00034D4C"/>
    <w:rPr>
      <w:rFonts w:asciiTheme="majorHAnsi" w:eastAsiaTheme="majorEastAsia" w:hAnsiTheme="majorHAnsi" w:cstheme="majorBidi"/>
      <w:color w:val="2F5496" w:themeColor="accent1" w:themeShade="BF"/>
      <w:sz w:val="32"/>
      <w:szCs w:val="32"/>
    </w:rPr>
  </w:style>
  <w:style w:type="table" w:customStyle="1" w:styleId="Zwykatabela11">
    <w:name w:val="Zwykła tabela 11"/>
    <w:basedOn w:val="Standardowy"/>
    <w:uiPriority w:val="41"/>
    <w:rsid w:val="00034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034D4C"/>
    <w:rPr>
      <w:b/>
      <w:bCs/>
    </w:rPr>
  </w:style>
  <w:style w:type="character" w:customStyle="1" w:styleId="Nagwek2Znak">
    <w:name w:val="Nagłówek 2 Znak"/>
    <w:basedOn w:val="Domylnaczcionkaakapitu"/>
    <w:link w:val="Nagwek2"/>
    <w:rsid w:val="00034D4C"/>
    <w:rPr>
      <w:rFonts w:asciiTheme="majorHAnsi" w:eastAsiaTheme="majorEastAsia" w:hAnsiTheme="majorHAnsi" w:cstheme="majorBidi"/>
      <w:color w:val="2F5496" w:themeColor="accent1" w:themeShade="BF"/>
      <w:sz w:val="26"/>
      <w:szCs w:val="26"/>
    </w:rPr>
  </w:style>
  <w:style w:type="table" w:styleId="rednialista2akcent1">
    <w:name w:val="Medium List 2 Accent 1"/>
    <w:basedOn w:val="Standardowy"/>
    <w:uiPriority w:val="66"/>
    <w:rsid w:val="00AA6162"/>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ytu">
    <w:name w:val="Title"/>
    <w:basedOn w:val="Normalny"/>
    <w:next w:val="Normalny"/>
    <w:link w:val="TytuZnak"/>
    <w:uiPriority w:val="10"/>
    <w:qFormat/>
    <w:rsid w:val="00AA6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6162"/>
    <w:rPr>
      <w:rFonts w:asciiTheme="majorHAnsi" w:eastAsiaTheme="majorEastAsia" w:hAnsiTheme="majorHAnsi" w:cstheme="majorBidi"/>
      <w:spacing w:val="-10"/>
      <w:kern w:val="28"/>
      <w:sz w:val="56"/>
      <w:szCs w:val="56"/>
    </w:rPr>
  </w:style>
  <w:style w:type="paragraph" w:styleId="Bezodstpw">
    <w:name w:val="No Spacing"/>
    <w:uiPriority w:val="1"/>
    <w:qFormat/>
    <w:rsid w:val="00265800"/>
    <w:pPr>
      <w:spacing w:after="0" w:line="240" w:lineRule="auto"/>
    </w:pPr>
    <w:rPr>
      <w:rFonts w:ascii="Calibri" w:eastAsia="Calibri" w:hAnsi="Calibri" w:cs="Times New Roman"/>
    </w:rPr>
  </w:style>
  <w:style w:type="paragraph" w:styleId="NormalnyWeb">
    <w:name w:val="Normal (Web)"/>
    <w:basedOn w:val="Normalny"/>
    <w:uiPriority w:val="99"/>
    <w:rsid w:val="00AB1C33"/>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Jasnalistaakcent3">
    <w:name w:val="Light List Accent 3"/>
    <w:basedOn w:val="Standardowy"/>
    <w:uiPriority w:val="61"/>
    <w:rsid w:val="00821757"/>
    <w:pPr>
      <w:spacing w:after="0" w:line="240" w:lineRule="auto"/>
    </w:pPr>
    <w:rPr>
      <w:rFonts w:eastAsiaTheme="minorEastAsia"/>
      <w:lang w:eastAsia="ja-JP"/>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customStyle="1" w:styleId="Default">
    <w:name w:val="Default"/>
    <w:rsid w:val="00821757"/>
    <w:pPr>
      <w:autoSpaceDE w:val="0"/>
      <w:autoSpaceDN w:val="0"/>
      <w:adjustRightInd w:val="0"/>
      <w:spacing w:after="0" w:line="240" w:lineRule="auto"/>
    </w:pPr>
    <w:rPr>
      <w:rFonts w:ascii="Times New Roman" w:eastAsiaTheme="minorEastAsia" w:hAnsi="Times New Roman" w:cs="Times New Roman"/>
      <w:color w:val="000000"/>
      <w:sz w:val="24"/>
      <w:szCs w:val="24"/>
      <w:lang w:eastAsia="ja-JP"/>
    </w:rPr>
  </w:style>
  <w:style w:type="paragraph" w:styleId="Tekstdymka">
    <w:name w:val="Balloon Text"/>
    <w:basedOn w:val="Normalny"/>
    <w:link w:val="TekstdymkaZnak"/>
    <w:uiPriority w:val="99"/>
    <w:semiHidden/>
    <w:unhideWhenUsed/>
    <w:rsid w:val="00821757"/>
    <w:pPr>
      <w:spacing w:after="0" w:line="240" w:lineRule="auto"/>
    </w:pPr>
    <w:rPr>
      <w:rFonts w:ascii="Tahoma" w:eastAsiaTheme="minorEastAsia" w:hAnsi="Tahoma" w:cs="Tahoma"/>
      <w:sz w:val="16"/>
      <w:szCs w:val="16"/>
      <w:lang w:eastAsia="ja-JP"/>
    </w:rPr>
  </w:style>
  <w:style w:type="character" w:customStyle="1" w:styleId="TekstdymkaZnak">
    <w:name w:val="Tekst dymka Znak"/>
    <w:basedOn w:val="Domylnaczcionkaakapitu"/>
    <w:link w:val="Tekstdymka"/>
    <w:uiPriority w:val="99"/>
    <w:semiHidden/>
    <w:rsid w:val="00821757"/>
    <w:rPr>
      <w:rFonts w:ascii="Tahoma" w:eastAsiaTheme="minorEastAsia" w:hAnsi="Tahoma" w:cs="Tahoma"/>
      <w:sz w:val="16"/>
      <w:szCs w:val="16"/>
      <w:lang w:eastAsia="ja-JP"/>
    </w:rPr>
  </w:style>
  <w:style w:type="table" w:styleId="Tabela-Siatka">
    <w:name w:val="Table Grid"/>
    <w:basedOn w:val="Standardowy"/>
    <w:uiPriority w:val="39"/>
    <w:rsid w:val="00821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dniecieniowanie1akcent3">
    <w:name w:val="Medium Shading 1 Accent 3"/>
    <w:basedOn w:val="Standardowy"/>
    <w:uiPriority w:val="63"/>
    <w:rsid w:val="00821757"/>
    <w:pPr>
      <w:spacing w:after="0" w:line="240" w:lineRule="auto"/>
    </w:pPr>
    <w:rPr>
      <w:rFonts w:eastAsiaTheme="minorEastAsia"/>
      <w:lang w:eastAsia="ja-JP"/>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character" w:customStyle="1" w:styleId="Nagwek3Znak">
    <w:name w:val="Nagłówek 3 Znak"/>
    <w:basedOn w:val="Domylnaczcionkaakapitu"/>
    <w:link w:val="Nagwek3"/>
    <w:uiPriority w:val="9"/>
    <w:rsid w:val="00821757"/>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821757"/>
    <w:rPr>
      <w:rFonts w:asciiTheme="majorHAnsi" w:eastAsiaTheme="majorEastAsia" w:hAnsiTheme="majorHAnsi" w:cstheme="majorBidi"/>
      <w:i/>
      <w:iCs/>
      <w:color w:val="2F5496" w:themeColor="accent1" w:themeShade="BF"/>
    </w:rPr>
  </w:style>
  <w:style w:type="paragraph" w:styleId="Legenda">
    <w:name w:val="caption"/>
    <w:basedOn w:val="Normalny"/>
    <w:next w:val="Normalny"/>
    <w:uiPriority w:val="35"/>
    <w:unhideWhenUsed/>
    <w:qFormat/>
    <w:rsid w:val="00821757"/>
    <w:pPr>
      <w:spacing w:after="200" w:line="240" w:lineRule="auto"/>
    </w:pPr>
    <w:rPr>
      <w:i/>
      <w:iCs/>
      <w:color w:val="44546A" w:themeColor="text2"/>
      <w:sz w:val="18"/>
      <w:szCs w:val="18"/>
    </w:rPr>
  </w:style>
  <w:style w:type="paragraph" w:styleId="Spisilustracji">
    <w:name w:val="table of figures"/>
    <w:basedOn w:val="Normalny"/>
    <w:next w:val="Normalny"/>
    <w:uiPriority w:val="99"/>
    <w:unhideWhenUsed/>
    <w:rsid w:val="00431CD1"/>
    <w:pPr>
      <w:spacing w:after="0"/>
    </w:pPr>
  </w:style>
  <w:style w:type="paragraph" w:styleId="Nagwekspisutreci">
    <w:name w:val="TOC Heading"/>
    <w:basedOn w:val="Nagwek1"/>
    <w:next w:val="Normalny"/>
    <w:uiPriority w:val="39"/>
    <w:unhideWhenUsed/>
    <w:qFormat/>
    <w:rsid w:val="00EA0378"/>
    <w:pPr>
      <w:outlineLvl w:val="9"/>
    </w:pPr>
    <w:rPr>
      <w:lang w:eastAsia="pl-PL"/>
    </w:rPr>
  </w:style>
  <w:style w:type="paragraph" w:styleId="Spistreci1">
    <w:name w:val="toc 1"/>
    <w:basedOn w:val="Normalny"/>
    <w:next w:val="Normalny"/>
    <w:autoRedefine/>
    <w:uiPriority w:val="39"/>
    <w:unhideWhenUsed/>
    <w:rsid w:val="00EA0378"/>
    <w:pPr>
      <w:spacing w:after="100"/>
    </w:pPr>
  </w:style>
  <w:style w:type="paragraph" w:styleId="Spistreci2">
    <w:name w:val="toc 2"/>
    <w:basedOn w:val="Normalny"/>
    <w:next w:val="Normalny"/>
    <w:autoRedefine/>
    <w:uiPriority w:val="39"/>
    <w:unhideWhenUsed/>
    <w:rsid w:val="00EA0378"/>
    <w:pPr>
      <w:spacing w:after="100"/>
      <w:ind w:left="220"/>
    </w:pPr>
  </w:style>
  <w:style w:type="character" w:styleId="Odwoaniedokomentarza">
    <w:name w:val="annotation reference"/>
    <w:basedOn w:val="Domylnaczcionkaakapitu"/>
    <w:uiPriority w:val="99"/>
    <w:semiHidden/>
    <w:unhideWhenUsed/>
    <w:rsid w:val="00BF5CB1"/>
    <w:rPr>
      <w:sz w:val="16"/>
      <w:szCs w:val="16"/>
    </w:rPr>
  </w:style>
  <w:style w:type="paragraph" w:styleId="Tekstkomentarza">
    <w:name w:val="annotation text"/>
    <w:basedOn w:val="Normalny"/>
    <w:link w:val="TekstkomentarzaZnak"/>
    <w:uiPriority w:val="99"/>
    <w:semiHidden/>
    <w:unhideWhenUsed/>
    <w:rsid w:val="00BF5CB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F5CB1"/>
    <w:rPr>
      <w:sz w:val="20"/>
      <w:szCs w:val="20"/>
    </w:rPr>
  </w:style>
  <w:style w:type="paragraph" w:styleId="Tematkomentarza">
    <w:name w:val="annotation subject"/>
    <w:basedOn w:val="Tekstkomentarza"/>
    <w:next w:val="Tekstkomentarza"/>
    <w:link w:val="TematkomentarzaZnak"/>
    <w:uiPriority w:val="99"/>
    <w:semiHidden/>
    <w:unhideWhenUsed/>
    <w:rsid w:val="00BF5CB1"/>
    <w:rPr>
      <w:b/>
      <w:bCs/>
    </w:rPr>
  </w:style>
  <w:style w:type="character" w:customStyle="1" w:styleId="TematkomentarzaZnak">
    <w:name w:val="Temat komentarza Znak"/>
    <w:basedOn w:val="TekstkomentarzaZnak"/>
    <w:link w:val="Tematkomentarza"/>
    <w:uiPriority w:val="99"/>
    <w:semiHidden/>
    <w:rsid w:val="00BF5CB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49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chart" Target="charts/chart1.xml"/><Relationship Id="rId26" Type="http://schemas.openxmlformats.org/officeDocument/2006/relationships/chart" Target="charts/chart9.xm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chart" Target="charts/chart4.xml"/><Relationship Id="rId34" Type="http://schemas.openxmlformats.org/officeDocument/2006/relationships/chart" Target="charts/chart16.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6.png"/><Relationship Id="rId25" Type="http://schemas.openxmlformats.org/officeDocument/2006/relationships/chart" Target="charts/chart8.xml"/><Relationship Id="rId33" Type="http://schemas.openxmlformats.org/officeDocument/2006/relationships/chart" Target="charts/chart15.xml"/><Relationship Id="rId38" Type="http://schemas.openxmlformats.org/officeDocument/2006/relationships/chart" Target="charts/chart20.xml"/><Relationship Id="rId2" Type="http://schemas.openxmlformats.org/officeDocument/2006/relationships/numbering" Target="numbering.xml"/><Relationship Id="rId16" Type="http://schemas.openxmlformats.org/officeDocument/2006/relationships/hyperlink" Target="http://www.minrol.gov.pl/Wsparcie-rolnictwa/Program-Rozwoju-Obszarow-Wiejskich-2014-2020/Rozwoj-Lokalny-Kierowany-przez-Spolecznosc-RLKS" TargetMode="External"/><Relationship Id="rId20" Type="http://schemas.openxmlformats.org/officeDocument/2006/relationships/chart" Target="charts/chart3.xml"/><Relationship Id="rId29" Type="http://schemas.openxmlformats.org/officeDocument/2006/relationships/chart" Target="charts/chart1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chart" Target="charts/chart7.xml"/><Relationship Id="rId32" Type="http://schemas.openxmlformats.org/officeDocument/2006/relationships/chart" Target="charts/chart14.xml"/><Relationship Id="rId37" Type="http://schemas.openxmlformats.org/officeDocument/2006/relationships/chart" Target="charts/chart19.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inrol.gov.pl/Wsparcie-rolnictwa/Program-Rozwoju-Obszarow-Wiejskich-2014-2020/Rozwoj-Lokalny-Kierowany-przez-Spolecznosc-RLKS" TargetMode="External"/><Relationship Id="rId23" Type="http://schemas.openxmlformats.org/officeDocument/2006/relationships/chart" Target="charts/chart6.xml"/><Relationship Id="rId28" Type="http://schemas.openxmlformats.org/officeDocument/2006/relationships/footer" Target="footer1.xml"/><Relationship Id="rId36" Type="http://schemas.openxmlformats.org/officeDocument/2006/relationships/chart" Target="charts/chart18.xml"/><Relationship Id="rId10" Type="http://schemas.openxmlformats.org/officeDocument/2006/relationships/image" Target="media/image2.jpeg"/><Relationship Id="rId19" Type="http://schemas.openxmlformats.org/officeDocument/2006/relationships/chart" Target="charts/chart2.xml"/><Relationship Id="rId31" Type="http://schemas.openxmlformats.org/officeDocument/2006/relationships/chart" Target="charts/chart1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ksow.pl" TargetMode="External"/><Relationship Id="rId22" Type="http://schemas.openxmlformats.org/officeDocument/2006/relationships/chart" Target="charts/chart5.xml"/><Relationship Id="rId27" Type="http://schemas.openxmlformats.org/officeDocument/2006/relationships/chart" Target="charts/chart10.xml"/><Relationship Id="rId30" Type="http://schemas.openxmlformats.org/officeDocument/2006/relationships/chart" Target="charts/chart12.xml"/><Relationship Id="rId35" Type="http://schemas.openxmlformats.org/officeDocument/2006/relationships/chart" Target="charts/chart17.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1" Type="http://schemas.openxmlformats.org/officeDocument/2006/relationships/oleObject" Target="../embeddings/oleObject3.bin"/></Relationships>
</file>

<file path=word/charts/_rels/chart12.xml.rels><?xml version="1.0" encoding="UTF-8" standalone="yes"?>
<Relationships xmlns="http://schemas.openxmlformats.org/package/2006/relationships"><Relationship Id="rId1" Type="http://schemas.openxmlformats.org/officeDocument/2006/relationships/oleObject" Target="../embeddings/oleObject4.bin"/></Relationships>
</file>

<file path=word/charts/_rels/chart13.xml.rels><?xml version="1.0" encoding="UTF-8" standalone="yes"?>
<Relationships xmlns="http://schemas.openxmlformats.org/package/2006/relationships"><Relationship Id="rId1" Type="http://schemas.openxmlformats.org/officeDocument/2006/relationships/oleObject" Target="file:///C:\Users\anhum\Desktop\LGD%20Raporty\Kwartet%20na%20Przedg&#243;rzu\5.5_wykresy%20i%20tabela%20kwartet%20na%20przedg&#243;rzu.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embeddings/oleObject5.bin"/></Relationships>
</file>

<file path=word/charts/_rels/chart15.xml.rels><?xml version="1.0" encoding="UTF-8" standalone="yes"?>
<Relationships xmlns="http://schemas.openxmlformats.org/package/2006/relationships"><Relationship Id="rId1" Type="http://schemas.openxmlformats.org/officeDocument/2006/relationships/oleObject" Target="../embeddings/oleObject6.bin"/></Relationships>
</file>

<file path=word/charts/_rels/chart16.xml.rels><?xml version="1.0" encoding="UTF-8" standalone="yes"?>
<Relationships xmlns="http://schemas.openxmlformats.org/package/2006/relationships"><Relationship Id="rId1" Type="http://schemas.openxmlformats.org/officeDocument/2006/relationships/oleObject" Target="../embeddings/oleObject7.bin"/></Relationships>
</file>

<file path=word/charts/_rels/chart17.xml.rels><?xml version="1.0" encoding="UTF-8" standalone="yes"?>
<Relationships xmlns="http://schemas.openxmlformats.org/package/2006/relationships"><Relationship Id="rId1" Type="http://schemas.openxmlformats.org/officeDocument/2006/relationships/oleObject" Target="../embeddings/oleObject8.bin"/></Relationships>
</file>

<file path=word/charts/_rels/chart18.xml.rels><?xml version="1.0" encoding="UTF-8" standalone="yes"?>
<Relationships xmlns="http://schemas.openxmlformats.org/package/2006/relationships"><Relationship Id="rId1" Type="http://schemas.openxmlformats.org/officeDocument/2006/relationships/oleObject" Target="../embeddings/oleObject9.bin"/></Relationships>
</file>

<file path=word/charts/_rels/chart19.xml.rels><?xml version="1.0" encoding="UTF-8" standalone="yes"?>
<Relationships xmlns="http://schemas.openxmlformats.org/package/2006/relationships"><Relationship Id="rId1" Type="http://schemas.openxmlformats.org/officeDocument/2006/relationships/oleObject" Target="../embeddings/oleObject10.bin"/></Relationships>
</file>

<file path=word/charts/_rels/chart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1" Type="http://schemas.openxmlformats.org/officeDocument/2006/relationships/oleObject" Target="../embeddings/oleObject11.bin"/></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24"/>
    </mc:Choice>
    <mc:Fallback>
      <c:style val="24"/>
    </mc:Fallback>
  </mc:AlternateContent>
  <c:clrMapOvr bg1="lt1" tx1="dk1" bg2="lt2" tx2="dk2" accent1="accent1" accent2="accent2" accent3="accent3" accent4="accent4" accent5="accent5" accent6="accent6" hlink="hlink" folHlink="folHlink"/>
  <c:chart>
    <c:title>
      <c:tx>
        <c:rich>
          <a:bodyPr/>
          <a:lstStyle/>
          <a:p>
            <a:pPr>
              <a:defRPr/>
            </a:pPr>
            <a:r>
              <a:rPr lang="pl-PL" sz="1200" b="0"/>
              <a:t>Dochody</a:t>
            </a:r>
            <a:r>
              <a:rPr lang="pl-PL" sz="1200" b="0" baseline="0"/>
              <a:t> gmin - wskaźnik G</a:t>
            </a:r>
            <a:endParaRPr lang="pl-PL" sz="1200" b="0"/>
          </a:p>
        </c:rich>
      </c:tx>
      <c:overlay val="0"/>
    </c:title>
    <c:autoTitleDeleted val="0"/>
    <c:plotArea>
      <c:layout/>
      <c:lineChart>
        <c:grouping val="standard"/>
        <c:varyColors val="0"/>
        <c:ser>
          <c:idx val="0"/>
          <c:order val="0"/>
          <c:tx>
            <c:strRef>
              <c:f>TABLICA!$B$31</c:f>
              <c:strCache>
                <c:ptCount val="1"/>
                <c:pt idx="0">
                  <c:v>Borzęcin</c:v>
                </c:pt>
              </c:strCache>
            </c:strRef>
          </c:tx>
          <c:spPr>
            <a:ln>
              <a:solidFill>
                <a:srgbClr val="D9EA00"/>
              </a:solidFill>
            </a:ln>
          </c:spPr>
          <c:marker>
            <c:symbol val="none"/>
          </c:marker>
          <c:dLbls>
            <c:dLbl>
              <c:idx val="0"/>
              <c:layout>
                <c:manualLayout>
                  <c:x val="-6.3303653169087232E-2"/>
                  <c:y val="-3.892944038929440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2DD3-4987-8BA8-B2A4BF3E1C20}"/>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DD3-4987-8BA8-B2A4BF3E1C20}"/>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2DD3-4987-8BA8-B2A4BF3E1C20}"/>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2DD3-4987-8BA8-B2A4BF3E1C20}"/>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2DD3-4987-8BA8-B2A4BF3E1C20}"/>
                </c:ext>
              </c:extLst>
            </c:dLbl>
            <c:dLbl>
              <c:idx val="5"/>
              <c:layout>
                <c:manualLayout>
                  <c:x val="-1.5825913292271804E-2"/>
                  <c:y val="4.217356042173560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DD3-4987-8BA8-B2A4BF3E1C20}"/>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TABLICA!$C$30:$H$30</c:f>
              <c:numCache>
                <c:formatCode>General</c:formatCode>
                <c:ptCount val="6"/>
                <c:pt idx="0">
                  <c:v>2015</c:v>
                </c:pt>
                <c:pt idx="1">
                  <c:v>2016</c:v>
                </c:pt>
                <c:pt idx="2">
                  <c:v>2017</c:v>
                </c:pt>
                <c:pt idx="3">
                  <c:v>2018</c:v>
                </c:pt>
                <c:pt idx="4">
                  <c:v>2019</c:v>
                </c:pt>
                <c:pt idx="5">
                  <c:v>2020</c:v>
                </c:pt>
              </c:numCache>
            </c:numRef>
          </c:cat>
          <c:val>
            <c:numRef>
              <c:f>TABLICA!$C$31:$H$31</c:f>
              <c:numCache>
                <c:formatCode>General</c:formatCode>
                <c:ptCount val="6"/>
                <c:pt idx="0">
                  <c:v>1105.47</c:v>
                </c:pt>
                <c:pt idx="1">
                  <c:v>1037.8599999999999</c:v>
                </c:pt>
                <c:pt idx="2">
                  <c:v>990.97</c:v>
                </c:pt>
                <c:pt idx="3">
                  <c:v>1039.46</c:v>
                </c:pt>
                <c:pt idx="4">
                  <c:v>1092.23</c:v>
                </c:pt>
                <c:pt idx="5">
                  <c:v>1199.73</c:v>
                </c:pt>
              </c:numCache>
            </c:numRef>
          </c:val>
          <c:smooth val="0"/>
          <c:extLst xmlns:c16r2="http://schemas.microsoft.com/office/drawing/2015/06/chart">
            <c:ext xmlns:c16="http://schemas.microsoft.com/office/drawing/2014/chart" uri="{C3380CC4-5D6E-409C-BE32-E72D297353CC}">
              <c16:uniqueId val="{00000006-2DD3-4987-8BA8-B2A4BF3E1C20}"/>
            </c:ext>
          </c:extLst>
        </c:ser>
        <c:ser>
          <c:idx val="1"/>
          <c:order val="1"/>
          <c:tx>
            <c:strRef>
              <c:f>TABLICA!$B$32</c:f>
              <c:strCache>
                <c:ptCount val="1"/>
                <c:pt idx="0">
                  <c:v>Brzesko</c:v>
                </c:pt>
              </c:strCache>
            </c:strRef>
          </c:tx>
          <c:spPr>
            <a:ln>
              <a:solidFill>
                <a:srgbClr val="92D050"/>
              </a:solidFill>
            </a:ln>
          </c:spPr>
          <c:marker>
            <c:symbol val="none"/>
          </c:marker>
          <c:dLbls>
            <c:dLbl>
              <c:idx val="0"/>
              <c:layout>
                <c:manualLayout>
                  <c:x val="-7.3854262030601747E-2"/>
                  <c:y val="-2.919708029197080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2DD3-4987-8BA8-B2A4BF3E1C20}"/>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2DD3-4987-8BA8-B2A4BF3E1C20}"/>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2DD3-4987-8BA8-B2A4BF3E1C20}"/>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2DD3-4987-8BA8-B2A4BF3E1C20}"/>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2DD3-4987-8BA8-B2A4BF3E1C20}"/>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TABLICA!$C$30:$H$30</c:f>
              <c:numCache>
                <c:formatCode>General</c:formatCode>
                <c:ptCount val="6"/>
                <c:pt idx="0">
                  <c:v>2015</c:v>
                </c:pt>
                <c:pt idx="1">
                  <c:v>2016</c:v>
                </c:pt>
                <c:pt idx="2">
                  <c:v>2017</c:v>
                </c:pt>
                <c:pt idx="3">
                  <c:v>2018</c:v>
                </c:pt>
                <c:pt idx="4">
                  <c:v>2019</c:v>
                </c:pt>
                <c:pt idx="5">
                  <c:v>2020</c:v>
                </c:pt>
              </c:numCache>
            </c:numRef>
          </c:cat>
          <c:val>
            <c:numRef>
              <c:f>TABLICA!$C$32:$H$32</c:f>
              <c:numCache>
                <c:formatCode>General</c:formatCode>
                <c:ptCount val="6"/>
                <c:pt idx="0">
                  <c:v>1264.51</c:v>
                </c:pt>
                <c:pt idx="1">
                  <c:v>1316.65</c:v>
                </c:pt>
                <c:pt idx="2">
                  <c:v>1476.01</c:v>
                </c:pt>
                <c:pt idx="3">
                  <c:v>1500.35</c:v>
                </c:pt>
                <c:pt idx="4">
                  <c:v>1489.71</c:v>
                </c:pt>
                <c:pt idx="5">
                  <c:v>1665.15</c:v>
                </c:pt>
              </c:numCache>
            </c:numRef>
          </c:val>
          <c:smooth val="0"/>
          <c:extLst xmlns:c16r2="http://schemas.microsoft.com/office/drawing/2015/06/chart">
            <c:ext xmlns:c16="http://schemas.microsoft.com/office/drawing/2014/chart" uri="{C3380CC4-5D6E-409C-BE32-E72D297353CC}">
              <c16:uniqueId val="{0000000C-2DD3-4987-8BA8-B2A4BF3E1C20}"/>
            </c:ext>
          </c:extLst>
        </c:ser>
        <c:ser>
          <c:idx val="2"/>
          <c:order val="2"/>
          <c:tx>
            <c:strRef>
              <c:f>TABLICA!$B$33</c:f>
              <c:strCache>
                <c:ptCount val="1"/>
                <c:pt idx="0">
                  <c:v>Dębno</c:v>
                </c:pt>
              </c:strCache>
            </c:strRef>
          </c:tx>
          <c:spPr>
            <a:ln>
              <a:solidFill>
                <a:srgbClr val="00CC99"/>
              </a:solidFill>
            </a:ln>
          </c:spPr>
          <c:marker>
            <c:symbol val="none"/>
          </c:marker>
          <c:dLbls>
            <c:dLbl>
              <c:idx val="0"/>
              <c:layout>
                <c:manualLayout>
                  <c:x val="-7.3854262030601747E-2"/>
                  <c:y val="-3.244120032441188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2DD3-4987-8BA8-B2A4BF3E1C20}"/>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2DD3-4987-8BA8-B2A4BF3E1C20}"/>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2DD3-4987-8BA8-B2A4BF3E1C20}"/>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2DD3-4987-8BA8-B2A4BF3E1C20}"/>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2DD3-4987-8BA8-B2A4BF3E1C20}"/>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TABLICA!$C$30:$H$30</c:f>
              <c:numCache>
                <c:formatCode>General</c:formatCode>
                <c:ptCount val="6"/>
                <c:pt idx="0">
                  <c:v>2015</c:v>
                </c:pt>
                <c:pt idx="1">
                  <c:v>2016</c:v>
                </c:pt>
                <c:pt idx="2">
                  <c:v>2017</c:v>
                </c:pt>
                <c:pt idx="3">
                  <c:v>2018</c:v>
                </c:pt>
                <c:pt idx="4">
                  <c:v>2019</c:v>
                </c:pt>
                <c:pt idx="5">
                  <c:v>2020</c:v>
                </c:pt>
              </c:numCache>
            </c:numRef>
          </c:cat>
          <c:val>
            <c:numRef>
              <c:f>TABLICA!$C$33:$H$33</c:f>
              <c:numCache>
                <c:formatCode>General</c:formatCode>
                <c:ptCount val="6"/>
                <c:pt idx="0">
                  <c:v>686.45</c:v>
                </c:pt>
                <c:pt idx="1">
                  <c:v>732.98</c:v>
                </c:pt>
                <c:pt idx="2">
                  <c:v>798.15</c:v>
                </c:pt>
                <c:pt idx="3">
                  <c:v>852.58</c:v>
                </c:pt>
                <c:pt idx="4">
                  <c:v>922.29</c:v>
                </c:pt>
                <c:pt idx="5">
                  <c:v>1019</c:v>
                </c:pt>
              </c:numCache>
            </c:numRef>
          </c:val>
          <c:smooth val="0"/>
          <c:extLst xmlns:c16r2="http://schemas.microsoft.com/office/drawing/2015/06/chart">
            <c:ext xmlns:c16="http://schemas.microsoft.com/office/drawing/2014/chart" uri="{C3380CC4-5D6E-409C-BE32-E72D297353CC}">
              <c16:uniqueId val="{00000012-2DD3-4987-8BA8-B2A4BF3E1C20}"/>
            </c:ext>
          </c:extLst>
        </c:ser>
        <c:ser>
          <c:idx val="3"/>
          <c:order val="3"/>
          <c:tx>
            <c:strRef>
              <c:f>TABLICA!$B$34</c:f>
              <c:strCache>
                <c:ptCount val="1"/>
                <c:pt idx="0">
                  <c:v>Radłów</c:v>
                </c:pt>
              </c:strCache>
            </c:strRef>
          </c:tx>
          <c:spPr>
            <a:ln>
              <a:solidFill>
                <a:schemeClr val="accent1">
                  <a:lumMod val="60000"/>
                  <a:lumOff val="40000"/>
                </a:schemeClr>
              </a:solidFill>
            </a:ln>
          </c:spPr>
          <c:marker>
            <c:symbol val="none"/>
          </c:marker>
          <c:dLbls>
            <c:dLbl>
              <c:idx val="0"/>
              <c:layout>
                <c:manualLayout>
                  <c:x val="-6.8578957599844476E-2"/>
                  <c:y val="-2.919708029197080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2DD3-4987-8BA8-B2A4BF3E1C20}"/>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2DD3-4987-8BA8-B2A4BF3E1C20}"/>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2DD3-4987-8BA8-B2A4BF3E1C20}"/>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2DD3-4987-8BA8-B2A4BF3E1C20}"/>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2DD3-4987-8BA8-B2A4BF3E1C20}"/>
                </c:ext>
              </c:extLst>
            </c:dLbl>
            <c:dLbl>
              <c:idx val="5"/>
              <c:layout>
                <c:manualLayout>
                  <c:x val="-7.9129566461359022E-3"/>
                  <c:y val="-2.919708029197086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2DD3-4987-8BA8-B2A4BF3E1C20}"/>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TABLICA!$C$30:$H$30</c:f>
              <c:numCache>
                <c:formatCode>General</c:formatCode>
                <c:ptCount val="6"/>
                <c:pt idx="0">
                  <c:v>2015</c:v>
                </c:pt>
                <c:pt idx="1">
                  <c:v>2016</c:v>
                </c:pt>
                <c:pt idx="2">
                  <c:v>2017</c:v>
                </c:pt>
                <c:pt idx="3">
                  <c:v>2018</c:v>
                </c:pt>
                <c:pt idx="4">
                  <c:v>2019</c:v>
                </c:pt>
                <c:pt idx="5">
                  <c:v>2020</c:v>
                </c:pt>
              </c:numCache>
            </c:numRef>
          </c:cat>
          <c:val>
            <c:numRef>
              <c:f>TABLICA!$C$34:$H$34</c:f>
              <c:numCache>
                <c:formatCode>General</c:formatCode>
                <c:ptCount val="6"/>
                <c:pt idx="0">
                  <c:v>839.16</c:v>
                </c:pt>
                <c:pt idx="1">
                  <c:v>844.49</c:v>
                </c:pt>
                <c:pt idx="2">
                  <c:v>1190.78</c:v>
                </c:pt>
                <c:pt idx="3">
                  <c:v>975.8</c:v>
                </c:pt>
                <c:pt idx="4">
                  <c:v>1015.83</c:v>
                </c:pt>
                <c:pt idx="5">
                  <c:v>1206.5999999999999</c:v>
                </c:pt>
              </c:numCache>
            </c:numRef>
          </c:val>
          <c:smooth val="0"/>
          <c:extLst xmlns:c16r2="http://schemas.microsoft.com/office/drawing/2015/06/chart">
            <c:ext xmlns:c16="http://schemas.microsoft.com/office/drawing/2014/chart" uri="{C3380CC4-5D6E-409C-BE32-E72D297353CC}">
              <c16:uniqueId val="{00000019-2DD3-4987-8BA8-B2A4BF3E1C20}"/>
            </c:ext>
          </c:extLst>
        </c:ser>
        <c:dLbls>
          <c:showLegendKey val="0"/>
          <c:showVal val="0"/>
          <c:showCatName val="0"/>
          <c:showSerName val="0"/>
          <c:showPercent val="0"/>
          <c:showBubbleSize val="0"/>
        </c:dLbls>
        <c:marker val="1"/>
        <c:smooth val="0"/>
        <c:axId val="295938688"/>
        <c:axId val="289870208"/>
      </c:lineChart>
      <c:catAx>
        <c:axId val="295938688"/>
        <c:scaling>
          <c:orientation val="minMax"/>
        </c:scaling>
        <c:delete val="0"/>
        <c:axPos val="b"/>
        <c:numFmt formatCode="General" sourceLinked="1"/>
        <c:majorTickMark val="out"/>
        <c:minorTickMark val="none"/>
        <c:tickLblPos val="nextTo"/>
        <c:crossAx val="289870208"/>
        <c:crosses val="autoZero"/>
        <c:auto val="1"/>
        <c:lblAlgn val="ctr"/>
        <c:lblOffset val="100"/>
        <c:noMultiLvlLbl val="0"/>
      </c:catAx>
      <c:valAx>
        <c:axId val="289870208"/>
        <c:scaling>
          <c:orientation val="minMax"/>
          <c:max val="1700"/>
          <c:min val="600"/>
        </c:scaling>
        <c:delete val="0"/>
        <c:axPos val="l"/>
        <c:majorGridlines/>
        <c:numFmt formatCode="General" sourceLinked="1"/>
        <c:majorTickMark val="out"/>
        <c:minorTickMark val="none"/>
        <c:tickLblPos val="nextTo"/>
        <c:crossAx val="295938688"/>
        <c:crosses val="autoZero"/>
        <c:crossBetween val="between"/>
      </c:valAx>
    </c:plotArea>
    <c:legend>
      <c:legendPos val="r"/>
      <c:layout>
        <c:manualLayout>
          <c:xMode val="edge"/>
          <c:yMode val="edge"/>
          <c:x val="0.81297675044570095"/>
          <c:y val="0.3658853957123972"/>
          <c:w val="0.17119733626202727"/>
          <c:h val="0.28970862183657237"/>
        </c:manualLayout>
      </c:layout>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a:lstStyle/>
          <a:p>
            <a:pPr>
              <a:defRPr/>
            </a:pPr>
            <a:r>
              <a:rPr lang="en-US" sz="1200" b="0"/>
              <a:t>Benefic</a:t>
            </a:r>
            <a:r>
              <a:rPr lang="pl-PL" sz="1200" b="0"/>
              <a:t>jenci środowiskowej</a:t>
            </a:r>
            <a:r>
              <a:rPr lang="pl-PL" sz="1200" b="0" baseline="0"/>
              <a:t> pomocy społecznej</a:t>
            </a:r>
            <a:endParaRPr lang="en-US" sz="1200" b="0"/>
          </a:p>
        </c:rich>
      </c:tx>
      <c:overlay val="0"/>
    </c:title>
    <c:autoTitleDeleted val="0"/>
    <c:plotArea>
      <c:layout/>
      <c:barChart>
        <c:barDir val="col"/>
        <c:grouping val="clustered"/>
        <c:varyColors val="0"/>
        <c:ser>
          <c:idx val="0"/>
          <c:order val="0"/>
          <c:tx>
            <c:strRef>
              <c:f>TABLICA!$C$2</c:f>
              <c:strCache>
                <c:ptCount val="1"/>
                <c:pt idx="0">
                  <c:v>2016</c:v>
                </c:pt>
              </c:strCache>
            </c:strRef>
          </c:tx>
          <c:invertIfNegative val="0"/>
          <c:dLbls>
            <c:dLbl>
              <c:idx val="2"/>
              <c:layout>
                <c:manualLayout>
                  <c:x val="-1.7381854712330357E-2"/>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FDE-47F2-97FC-6440FC3628BA}"/>
                </c:ext>
              </c:extLst>
            </c:dLbl>
            <c:dLbl>
              <c:idx val="4"/>
              <c:layout>
                <c:manualLayout>
                  <c:x val="-1.0622121838766172E-16"/>
                  <c:y val="1.1173184357541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FDE-47F2-97FC-6440FC3628BA}"/>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TABLICA!$B$4:$B$8</c:f>
              <c:strCache>
                <c:ptCount val="5"/>
                <c:pt idx="0">
                  <c:v>Borzęcin</c:v>
                </c:pt>
                <c:pt idx="1">
                  <c:v>Brzesko</c:v>
                </c:pt>
                <c:pt idx="2">
                  <c:v>Dębno</c:v>
                </c:pt>
                <c:pt idx="3">
                  <c:v>Radłów</c:v>
                </c:pt>
                <c:pt idx="4">
                  <c:v>MAŁOPOLSKA</c:v>
                </c:pt>
              </c:strCache>
            </c:strRef>
          </c:cat>
          <c:val>
            <c:numRef>
              <c:f>TABLICA!$C$4:$C$8</c:f>
              <c:numCache>
                <c:formatCode>#,##0</c:formatCode>
                <c:ptCount val="5"/>
                <c:pt idx="0">
                  <c:v>588</c:v>
                </c:pt>
                <c:pt idx="1">
                  <c:v>573</c:v>
                </c:pt>
                <c:pt idx="2">
                  <c:v>277</c:v>
                </c:pt>
                <c:pt idx="3">
                  <c:v>710</c:v>
                </c:pt>
                <c:pt idx="4">
                  <c:v>549</c:v>
                </c:pt>
              </c:numCache>
            </c:numRef>
          </c:val>
          <c:extLst xmlns:c16r2="http://schemas.microsoft.com/office/drawing/2015/06/chart">
            <c:ext xmlns:c16="http://schemas.microsoft.com/office/drawing/2014/chart" uri="{C3380CC4-5D6E-409C-BE32-E72D297353CC}">
              <c16:uniqueId val="{00000002-9FDE-47F2-97FC-6440FC3628BA}"/>
            </c:ext>
          </c:extLst>
        </c:ser>
        <c:ser>
          <c:idx val="1"/>
          <c:order val="1"/>
          <c:tx>
            <c:strRef>
              <c:f>TABLICA!$D$2</c:f>
              <c:strCache>
                <c:ptCount val="1"/>
                <c:pt idx="0">
                  <c:v>2017</c:v>
                </c:pt>
              </c:strCache>
            </c:strRef>
          </c:tx>
          <c:invertIfNegative val="0"/>
          <c:cat>
            <c:strRef>
              <c:f>TABLICA!$B$4:$B$8</c:f>
              <c:strCache>
                <c:ptCount val="5"/>
                <c:pt idx="0">
                  <c:v>Borzęcin</c:v>
                </c:pt>
                <c:pt idx="1">
                  <c:v>Brzesko</c:v>
                </c:pt>
                <c:pt idx="2">
                  <c:v>Dębno</c:v>
                </c:pt>
                <c:pt idx="3">
                  <c:v>Radłów</c:v>
                </c:pt>
                <c:pt idx="4">
                  <c:v>MAŁOPOLSKA</c:v>
                </c:pt>
              </c:strCache>
            </c:strRef>
          </c:cat>
          <c:val>
            <c:numRef>
              <c:f>TABLICA!$D$4:$D$8</c:f>
              <c:numCache>
                <c:formatCode>#,##0</c:formatCode>
                <c:ptCount val="5"/>
                <c:pt idx="0">
                  <c:v>543</c:v>
                </c:pt>
                <c:pt idx="1">
                  <c:v>494</c:v>
                </c:pt>
                <c:pt idx="2">
                  <c:v>331</c:v>
                </c:pt>
                <c:pt idx="3">
                  <c:v>620</c:v>
                </c:pt>
                <c:pt idx="4">
                  <c:v>485</c:v>
                </c:pt>
              </c:numCache>
            </c:numRef>
          </c:val>
          <c:extLst xmlns:c16r2="http://schemas.microsoft.com/office/drawing/2015/06/chart">
            <c:ext xmlns:c16="http://schemas.microsoft.com/office/drawing/2014/chart" uri="{C3380CC4-5D6E-409C-BE32-E72D297353CC}">
              <c16:uniqueId val="{00000003-9FDE-47F2-97FC-6440FC3628BA}"/>
            </c:ext>
          </c:extLst>
        </c:ser>
        <c:ser>
          <c:idx val="2"/>
          <c:order val="2"/>
          <c:tx>
            <c:strRef>
              <c:f>TABLICA!$E$2</c:f>
              <c:strCache>
                <c:ptCount val="1"/>
                <c:pt idx="0">
                  <c:v>2018</c:v>
                </c:pt>
              </c:strCache>
            </c:strRef>
          </c:tx>
          <c:invertIfNegative val="0"/>
          <c:cat>
            <c:strRef>
              <c:f>TABLICA!$B$4:$B$8</c:f>
              <c:strCache>
                <c:ptCount val="5"/>
                <c:pt idx="0">
                  <c:v>Borzęcin</c:v>
                </c:pt>
                <c:pt idx="1">
                  <c:v>Brzesko</c:v>
                </c:pt>
                <c:pt idx="2">
                  <c:v>Dębno</c:v>
                </c:pt>
                <c:pt idx="3">
                  <c:v>Radłów</c:v>
                </c:pt>
                <c:pt idx="4">
                  <c:v>MAŁOPOLSKA</c:v>
                </c:pt>
              </c:strCache>
            </c:strRef>
          </c:cat>
          <c:val>
            <c:numRef>
              <c:f>TABLICA!$E$4:$E$8</c:f>
              <c:numCache>
                <c:formatCode>#,##0</c:formatCode>
                <c:ptCount val="5"/>
                <c:pt idx="0">
                  <c:v>485</c:v>
                </c:pt>
                <c:pt idx="1">
                  <c:v>461</c:v>
                </c:pt>
                <c:pt idx="2">
                  <c:v>192</c:v>
                </c:pt>
                <c:pt idx="3">
                  <c:v>592</c:v>
                </c:pt>
                <c:pt idx="4">
                  <c:v>447</c:v>
                </c:pt>
              </c:numCache>
            </c:numRef>
          </c:val>
          <c:extLst xmlns:c16r2="http://schemas.microsoft.com/office/drawing/2015/06/chart">
            <c:ext xmlns:c16="http://schemas.microsoft.com/office/drawing/2014/chart" uri="{C3380CC4-5D6E-409C-BE32-E72D297353CC}">
              <c16:uniqueId val="{00000004-9FDE-47F2-97FC-6440FC3628BA}"/>
            </c:ext>
          </c:extLst>
        </c:ser>
        <c:ser>
          <c:idx val="3"/>
          <c:order val="3"/>
          <c:tx>
            <c:strRef>
              <c:f>TABLICA!$F$2</c:f>
              <c:strCache>
                <c:ptCount val="1"/>
                <c:pt idx="0">
                  <c:v>2019</c:v>
                </c:pt>
              </c:strCache>
            </c:strRef>
          </c:tx>
          <c:invertIfNegative val="0"/>
          <c:dLbls>
            <c:dLbl>
              <c:idx val="0"/>
              <c:layout>
                <c:manualLayout>
                  <c:x val="8.6909273561651523E-3"/>
                  <c:y val="-7.448789571694668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9FDE-47F2-97FC-6440FC3628BA}"/>
                </c:ext>
              </c:extLst>
            </c:dLbl>
            <c:dLbl>
              <c:idx val="1"/>
              <c:layout>
                <c:manualLayout>
                  <c:x val="2.8969757853883789E-2"/>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9FDE-47F2-97FC-6440FC3628BA}"/>
                </c:ext>
              </c:extLst>
            </c:dLbl>
            <c:dLbl>
              <c:idx val="3"/>
              <c:layout>
                <c:manualLayout>
                  <c:x val="1.448487892694192E-2"/>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9FDE-47F2-97FC-6440FC3628BA}"/>
                </c:ext>
              </c:extLst>
            </c:dLbl>
            <c:dLbl>
              <c:idx val="4"/>
              <c:layout>
                <c:manualLayout>
                  <c:x val="2.0278830497718583E-2"/>
                  <c:y val="1.1173184357541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9FDE-47F2-97FC-6440FC3628BA}"/>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TABLICA!$B$4:$B$8</c:f>
              <c:strCache>
                <c:ptCount val="5"/>
                <c:pt idx="0">
                  <c:v>Borzęcin</c:v>
                </c:pt>
                <c:pt idx="1">
                  <c:v>Brzesko</c:v>
                </c:pt>
                <c:pt idx="2">
                  <c:v>Dębno</c:v>
                </c:pt>
                <c:pt idx="3">
                  <c:v>Radłów</c:v>
                </c:pt>
                <c:pt idx="4">
                  <c:v>MAŁOPOLSKA</c:v>
                </c:pt>
              </c:strCache>
            </c:strRef>
          </c:cat>
          <c:val>
            <c:numRef>
              <c:f>TABLICA!$F$4:$F$8</c:f>
              <c:numCache>
                <c:formatCode>#,##0</c:formatCode>
                <c:ptCount val="5"/>
                <c:pt idx="0">
                  <c:v>463</c:v>
                </c:pt>
                <c:pt idx="1">
                  <c:v>386</c:v>
                </c:pt>
                <c:pt idx="2">
                  <c:v>209</c:v>
                </c:pt>
                <c:pt idx="3">
                  <c:v>521</c:v>
                </c:pt>
                <c:pt idx="4">
                  <c:v>413</c:v>
                </c:pt>
              </c:numCache>
            </c:numRef>
          </c:val>
          <c:extLst xmlns:c16r2="http://schemas.microsoft.com/office/drawing/2015/06/chart">
            <c:ext xmlns:c16="http://schemas.microsoft.com/office/drawing/2014/chart" uri="{C3380CC4-5D6E-409C-BE32-E72D297353CC}">
              <c16:uniqueId val="{00000009-9FDE-47F2-97FC-6440FC3628BA}"/>
            </c:ext>
          </c:extLst>
        </c:ser>
        <c:dLbls>
          <c:showLegendKey val="0"/>
          <c:showVal val="0"/>
          <c:showCatName val="0"/>
          <c:showSerName val="0"/>
          <c:showPercent val="0"/>
          <c:showBubbleSize val="0"/>
        </c:dLbls>
        <c:gapWidth val="150"/>
        <c:axId val="296667776"/>
        <c:axId val="296673664"/>
      </c:barChart>
      <c:catAx>
        <c:axId val="296667776"/>
        <c:scaling>
          <c:orientation val="minMax"/>
        </c:scaling>
        <c:delete val="0"/>
        <c:axPos val="b"/>
        <c:numFmt formatCode="General" sourceLinked="0"/>
        <c:majorTickMark val="out"/>
        <c:minorTickMark val="none"/>
        <c:tickLblPos val="nextTo"/>
        <c:crossAx val="296673664"/>
        <c:crosses val="autoZero"/>
        <c:auto val="1"/>
        <c:lblAlgn val="ctr"/>
        <c:lblOffset val="100"/>
        <c:noMultiLvlLbl val="0"/>
      </c:catAx>
      <c:valAx>
        <c:axId val="296673664"/>
        <c:scaling>
          <c:orientation val="minMax"/>
          <c:max val="800"/>
          <c:min val="100"/>
        </c:scaling>
        <c:delete val="0"/>
        <c:axPos val="l"/>
        <c:majorGridlines/>
        <c:numFmt formatCode="#,##0" sourceLinked="1"/>
        <c:majorTickMark val="out"/>
        <c:minorTickMark val="none"/>
        <c:tickLblPos val="nextTo"/>
        <c:crossAx val="296667776"/>
        <c:crosses val="autoZero"/>
        <c:crossBetween val="between"/>
      </c:valAx>
    </c:plotArea>
    <c:legend>
      <c:legendPos val="b"/>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vert="horz"/>
          <a:lstStyle/>
          <a:p>
            <a:pPr>
              <a:defRPr/>
            </a:pPr>
            <a:r>
              <a:rPr lang="pl-PL" sz="1200" b="0"/>
              <a:t>W jaki sposób docierały do Pana/i informacje dotyczące LGD? (N=130)</a:t>
            </a:r>
          </a:p>
        </c:rich>
      </c:tx>
      <c:overlay val="0"/>
    </c:title>
    <c:autoTitleDeleted val="0"/>
    <c:plotArea>
      <c:layout/>
      <c:barChart>
        <c:barDir val="bar"/>
        <c:grouping val="clustered"/>
        <c:varyColors val="0"/>
        <c:ser>
          <c:idx val="0"/>
          <c:order val="0"/>
          <c:tx>
            <c:strRef>
              <c:f>'[5.5_wykresy i tabela kwartet na przedgórzu.xlsx]Docieranie informacji'!$B$1</c:f>
              <c:strCache>
                <c:ptCount val="1"/>
                <c:pt idx="0">
                  <c:v>Tak</c:v>
                </c:pt>
              </c:strCache>
            </c:strRef>
          </c:tx>
          <c:invertIfNegative val="0"/>
          <c:dLbls>
            <c:spPr>
              <a:noFill/>
              <a:ln>
                <a:noFill/>
              </a:ln>
              <a:effectLst/>
            </c:spPr>
            <c:txPr>
              <a:bodyPr rot="0" vert="horz"/>
              <a:lstStyle/>
              <a:p>
                <a:pPr>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'[5.5_wykresy i tabela kwartet na przedgórzu.xlsx]Docieranie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'[5.5_wykresy i tabela kwartet na przedgórzu.xlsx]Docieranie informacji'!$B$2:$B$10</c:f>
              <c:numCache>
                <c:formatCode>General</c:formatCode>
                <c:ptCount val="9"/>
                <c:pt idx="0">
                  <c:v>62</c:v>
                </c:pt>
                <c:pt idx="1">
                  <c:v>88</c:v>
                </c:pt>
                <c:pt idx="2">
                  <c:v>69</c:v>
                </c:pt>
                <c:pt idx="3">
                  <c:v>72</c:v>
                </c:pt>
                <c:pt idx="4">
                  <c:v>66</c:v>
                </c:pt>
                <c:pt idx="5">
                  <c:v>49</c:v>
                </c:pt>
                <c:pt idx="6">
                  <c:v>75</c:v>
                </c:pt>
                <c:pt idx="7">
                  <c:v>60</c:v>
                </c:pt>
                <c:pt idx="8">
                  <c:v>77</c:v>
                </c:pt>
              </c:numCache>
            </c:numRef>
          </c:val>
          <c:extLst xmlns:c16r2="http://schemas.microsoft.com/office/drawing/2015/06/chart">
            <c:ext xmlns:c16="http://schemas.microsoft.com/office/drawing/2014/chart" uri="{C3380CC4-5D6E-409C-BE32-E72D297353CC}">
              <c16:uniqueId val="{00000000-91A7-4943-B9E0-6DC919E764FF}"/>
            </c:ext>
          </c:extLst>
        </c:ser>
        <c:ser>
          <c:idx val="1"/>
          <c:order val="1"/>
          <c:tx>
            <c:strRef>
              <c:f>'[5.5_wykresy i tabela kwartet na przedgórzu.xlsx]Docieranie informacji'!$C$1</c:f>
              <c:strCache>
                <c:ptCount val="1"/>
                <c:pt idx="0">
                  <c:v>Trudno powiedzieć</c:v>
                </c:pt>
              </c:strCache>
            </c:strRef>
          </c:tx>
          <c:invertIfNegative val="0"/>
          <c:dLbls>
            <c:spPr>
              <a:noFill/>
              <a:ln>
                <a:noFill/>
              </a:ln>
              <a:effectLst/>
            </c:spPr>
            <c:txPr>
              <a:bodyPr rot="0" vert="horz"/>
              <a:lstStyle/>
              <a:p>
                <a:pPr>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'[5.5_wykresy i tabela kwartet na przedgórzu.xlsx]Docieranie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'[5.5_wykresy i tabela kwartet na przedgórzu.xlsx]Docieranie informacji'!$C$2:$C$10</c:f>
              <c:numCache>
                <c:formatCode>General</c:formatCode>
                <c:ptCount val="9"/>
                <c:pt idx="0">
                  <c:v>31</c:v>
                </c:pt>
                <c:pt idx="1">
                  <c:v>9</c:v>
                </c:pt>
                <c:pt idx="2">
                  <c:v>29</c:v>
                </c:pt>
                <c:pt idx="3">
                  <c:v>22</c:v>
                </c:pt>
                <c:pt idx="4">
                  <c:v>33</c:v>
                </c:pt>
                <c:pt idx="5">
                  <c:v>41</c:v>
                </c:pt>
                <c:pt idx="6">
                  <c:v>27</c:v>
                </c:pt>
                <c:pt idx="7">
                  <c:v>19</c:v>
                </c:pt>
                <c:pt idx="8">
                  <c:v>13</c:v>
                </c:pt>
              </c:numCache>
            </c:numRef>
          </c:val>
          <c:extLst xmlns:c16r2="http://schemas.microsoft.com/office/drawing/2015/06/chart">
            <c:ext xmlns:c16="http://schemas.microsoft.com/office/drawing/2014/chart" uri="{C3380CC4-5D6E-409C-BE32-E72D297353CC}">
              <c16:uniqueId val="{00000001-91A7-4943-B9E0-6DC919E764FF}"/>
            </c:ext>
          </c:extLst>
        </c:ser>
        <c:ser>
          <c:idx val="2"/>
          <c:order val="2"/>
          <c:tx>
            <c:strRef>
              <c:f>'[5.5_wykresy i tabela kwartet na przedgórzu.xlsx]Docieranie informacji'!$D$1</c:f>
              <c:strCache>
                <c:ptCount val="1"/>
                <c:pt idx="0">
                  <c:v>Nie</c:v>
                </c:pt>
              </c:strCache>
            </c:strRef>
          </c:tx>
          <c:invertIfNegative val="0"/>
          <c:dLbls>
            <c:spPr>
              <a:noFill/>
              <a:ln>
                <a:noFill/>
              </a:ln>
              <a:effectLst/>
            </c:spPr>
            <c:txPr>
              <a:bodyPr rot="0" vert="horz"/>
              <a:lstStyle/>
              <a:p>
                <a:pPr>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'[5.5_wykresy i tabela kwartet na przedgórzu.xlsx]Docieranie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'[5.5_wykresy i tabela kwartet na przedgórzu.xlsx]Docieranie informacji'!$D$2:$D$10</c:f>
              <c:numCache>
                <c:formatCode>General</c:formatCode>
                <c:ptCount val="9"/>
                <c:pt idx="0">
                  <c:v>28</c:v>
                </c:pt>
                <c:pt idx="1">
                  <c:v>24</c:v>
                </c:pt>
                <c:pt idx="2">
                  <c:v>23</c:v>
                </c:pt>
                <c:pt idx="3">
                  <c:v>27</c:v>
                </c:pt>
                <c:pt idx="4">
                  <c:v>22</c:v>
                </c:pt>
                <c:pt idx="5">
                  <c:v>31</c:v>
                </c:pt>
                <c:pt idx="6">
                  <c:v>19</c:v>
                </c:pt>
                <c:pt idx="7">
                  <c:v>42</c:v>
                </c:pt>
                <c:pt idx="8">
                  <c:v>31</c:v>
                </c:pt>
              </c:numCache>
            </c:numRef>
          </c:val>
          <c:extLst xmlns:c16r2="http://schemas.microsoft.com/office/drawing/2015/06/chart">
            <c:ext xmlns:c16="http://schemas.microsoft.com/office/drawing/2014/chart" uri="{C3380CC4-5D6E-409C-BE32-E72D297353CC}">
              <c16:uniqueId val="{00000002-91A7-4943-B9E0-6DC919E764FF}"/>
            </c:ext>
          </c:extLst>
        </c:ser>
        <c:dLbls>
          <c:dLblPos val="outEnd"/>
          <c:showLegendKey val="0"/>
          <c:showVal val="1"/>
          <c:showCatName val="0"/>
          <c:showSerName val="0"/>
          <c:showPercent val="0"/>
          <c:showBubbleSize val="0"/>
        </c:dLbls>
        <c:gapWidth val="50"/>
        <c:axId val="296805120"/>
        <c:axId val="296806656"/>
      </c:barChart>
      <c:catAx>
        <c:axId val="296805120"/>
        <c:scaling>
          <c:orientation val="maxMin"/>
        </c:scaling>
        <c:delete val="0"/>
        <c:axPos val="l"/>
        <c:numFmt formatCode="General" sourceLinked="1"/>
        <c:majorTickMark val="none"/>
        <c:minorTickMark val="none"/>
        <c:tickLblPos val="nextTo"/>
        <c:txPr>
          <a:bodyPr rot="-60000000" vert="horz"/>
          <a:lstStyle/>
          <a:p>
            <a:pPr>
              <a:defRPr/>
            </a:pPr>
            <a:endParaRPr lang="pl-PL"/>
          </a:p>
        </c:txPr>
        <c:crossAx val="296806656"/>
        <c:crosses val="autoZero"/>
        <c:auto val="1"/>
        <c:lblAlgn val="ctr"/>
        <c:lblOffset val="100"/>
        <c:noMultiLvlLbl val="0"/>
      </c:catAx>
      <c:valAx>
        <c:axId val="296806656"/>
        <c:scaling>
          <c:orientation val="minMax"/>
        </c:scaling>
        <c:delete val="0"/>
        <c:axPos val="t"/>
        <c:majorGridlines/>
        <c:numFmt formatCode="General" sourceLinked="1"/>
        <c:majorTickMark val="none"/>
        <c:minorTickMark val="none"/>
        <c:tickLblPos val="nextTo"/>
        <c:txPr>
          <a:bodyPr rot="-60000000" vert="horz"/>
          <a:lstStyle/>
          <a:p>
            <a:pPr>
              <a:defRPr/>
            </a:pPr>
            <a:endParaRPr lang="pl-PL"/>
          </a:p>
        </c:txPr>
        <c:crossAx val="296805120"/>
        <c:crosses val="autoZero"/>
        <c:crossBetween val="between"/>
      </c:valAx>
    </c:plotArea>
    <c:legend>
      <c:legendPos val="b"/>
      <c:overlay val="0"/>
      <c:txPr>
        <a:bodyPr rot="0" vert="horz"/>
        <a:lstStyle/>
        <a:p>
          <a:pPr>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vert="horz"/>
          <a:lstStyle/>
          <a:p>
            <a:pPr>
              <a:defRPr/>
            </a:pPr>
            <a:r>
              <a:rPr lang="pl-PL" sz="1200" b="0"/>
              <a:t>W jaki sposób docierały do Pana/i informacje o naborze wniosków w LGD? (N=22)</a:t>
            </a:r>
          </a:p>
        </c:rich>
      </c:tx>
      <c:overlay val="0"/>
    </c:title>
    <c:autoTitleDeleted val="0"/>
    <c:plotArea>
      <c:layout/>
      <c:barChart>
        <c:barDir val="bar"/>
        <c:grouping val="clustered"/>
        <c:varyColors val="0"/>
        <c:ser>
          <c:idx val="0"/>
          <c:order val="0"/>
          <c:tx>
            <c:strRef>
              <c:f>'[5.5_wykresy i tabela kwartet na przedgórzu.xlsx]Info o naborze'!$B$1</c:f>
              <c:strCache>
                <c:ptCount val="1"/>
                <c:pt idx="0">
                  <c:v>Tak</c:v>
                </c:pt>
              </c:strCache>
            </c:strRef>
          </c:tx>
          <c:invertIfNegative val="0"/>
          <c:dLbls>
            <c:spPr>
              <a:noFill/>
              <a:ln>
                <a:noFill/>
              </a:ln>
              <a:effectLst/>
            </c:spPr>
            <c:txPr>
              <a:bodyPr rot="0" vert="horz"/>
              <a:lstStyle/>
              <a:p>
                <a:pPr>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'[5.5_wykresy i tabela kwartet na przedgórzu.xlsx]Info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'[5.5_wykresy i tabela kwartet na przedgórzu.xlsx]Info o naborze'!$B$2:$B$10</c:f>
              <c:numCache>
                <c:formatCode>General</c:formatCode>
                <c:ptCount val="9"/>
                <c:pt idx="0">
                  <c:v>11</c:v>
                </c:pt>
                <c:pt idx="1">
                  <c:v>22</c:v>
                </c:pt>
                <c:pt idx="2">
                  <c:v>12</c:v>
                </c:pt>
                <c:pt idx="3">
                  <c:v>6</c:v>
                </c:pt>
                <c:pt idx="4">
                  <c:v>12</c:v>
                </c:pt>
                <c:pt idx="5">
                  <c:v>7</c:v>
                </c:pt>
                <c:pt idx="6">
                  <c:v>12</c:v>
                </c:pt>
                <c:pt idx="7">
                  <c:v>14</c:v>
                </c:pt>
                <c:pt idx="8">
                  <c:v>9</c:v>
                </c:pt>
              </c:numCache>
            </c:numRef>
          </c:val>
          <c:extLst xmlns:c16r2="http://schemas.microsoft.com/office/drawing/2015/06/chart">
            <c:ext xmlns:c16="http://schemas.microsoft.com/office/drawing/2014/chart" uri="{C3380CC4-5D6E-409C-BE32-E72D297353CC}">
              <c16:uniqueId val="{00000000-AE1A-4C58-819C-203A6F44AC04}"/>
            </c:ext>
          </c:extLst>
        </c:ser>
        <c:ser>
          <c:idx val="1"/>
          <c:order val="1"/>
          <c:tx>
            <c:strRef>
              <c:f>'[5.5_wykresy i tabela kwartet na przedgórzu.xlsx]Info o naborze'!$C$1</c:f>
              <c:strCache>
                <c:ptCount val="1"/>
                <c:pt idx="0">
                  <c:v>Trudno powiedzieć</c:v>
                </c:pt>
              </c:strCache>
            </c:strRef>
          </c:tx>
          <c:invertIfNegative val="0"/>
          <c:dLbls>
            <c:spPr>
              <a:noFill/>
              <a:ln>
                <a:noFill/>
              </a:ln>
              <a:effectLst/>
            </c:spPr>
            <c:txPr>
              <a:bodyPr rot="0" vert="horz"/>
              <a:lstStyle/>
              <a:p>
                <a:pPr>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'[5.5_wykresy i tabela kwartet na przedgórzu.xlsx]Info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'[5.5_wykresy i tabela kwartet na przedgórzu.xlsx]Info o naborze'!$C$2:$C$10</c:f>
              <c:numCache>
                <c:formatCode>General</c:formatCode>
                <c:ptCount val="9"/>
                <c:pt idx="0">
                  <c:v>4</c:v>
                </c:pt>
                <c:pt idx="1">
                  <c:v>0</c:v>
                </c:pt>
                <c:pt idx="2">
                  <c:v>4</c:v>
                </c:pt>
                <c:pt idx="3">
                  <c:v>3</c:v>
                </c:pt>
                <c:pt idx="4">
                  <c:v>2</c:v>
                </c:pt>
                <c:pt idx="5">
                  <c:v>6</c:v>
                </c:pt>
                <c:pt idx="6">
                  <c:v>3</c:v>
                </c:pt>
                <c:pt idx="7">
                  <c:v>0</c:v>
                </c:pt>
                <c:pt idx="8">
                  <c:v>0</c:v>
                </c:pt>
              </c:numCache>
            </c:numRef>
          </c:val>
          <c:extLst xmlns:c16r2="http://schemas.microsoft.com/office/drawing/2015/06/chart">
            <c:ext xmlns:c16="http://schemas.microsoft.com/office/drawing/2014/chart" uri="{C3380CC4-5D6E-409C-BE32-E72D297353CC}">
              <c16:uniqueId val="{00000001-AE1A-4C58-819C-203A6F44AC04}"/>
            </c:ext>
          </c:extLst>
        </c:ser>
        <c:ser>
          <c:idx val="2"/>
          <c:order val="2"/>
          <c:tx>
            <c:strRef>
              <c:f>'[5.5_wykresy i tabela kwartet na przedgórzu.xlsx]Info o naborze'!$D$1</c:f>
              <c:strCache>
                <c:ptCount val="1"/>
                <c:pt idx="0">
                  <c:v>Nie</c:v>
                </c:pt>
              </c:strCache>
            </c:strRef>
          </c:tx>
          <c:invertIfNegative val="0"/>
          <c:dLbls>
            <c:spPr>
              <a:noFill/>
              <a:ln>
                <a:noFill/>
              </a:ln>
              <a:effectLst/>
            </c:spPr>
            <c:txPr>
              <a:bodyPr rot="0" vert="horz"/>
              <a:lstStyle/>
              <a:p>
                <a:pPr>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'[5.5_wykresy i tabela kwartet na przedgórzu.xlsx]Info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'[5.5_wykresy i tabela kwartet na przedgórzu.xlsx]Info o naborze'!$D$2:$D$10</c:f>
              <c:numCache>
                <c:formatCode>General</c:formatCode>
                <c:ptCount val="9"/>
                <c:pt idx="0">
                  <c:v>7</c:v>
                </c:pt>
                <c:pt idx="1">
                  <c:v>0</c:v>
                </c:pt>
                <c:pt idx="2">
                  <c:v>6</c:v>
                </c:pt>
                <c:pt idx="3">
                  <c:v>13</c:v>
                </c:pt>
                <c:pt idx="4">
                  <c:v>8</c:v>
                </c:pt>
                <c:pt idx="5">
                  <c:v>9</c:v>
                </c:pt>
                <c:pt idx="6">
                  <c:v>7</c:v>
                </c:pt>
                <c:pt idx="7">
                  <c:v>8</c:v>
                </c:pt>
                <c:pt idx="8">
                  <c:v>13</c:v>
                </c:pt>
              </c:numCache>
            </c:numRef>
          </c:val>
          <c:extLst xmlns:c16r2="http://schemas.microsoft.com/office/drawing/2015/06/chart">
            <c:ext xmlns:c16="http://schemas.microsoft.com/office/drawing/2014/chart" uri="{C3380CC4-5D6E-409C-BE32-E72D297353CC}">
              <c16:uniqueId val="{00000002-AE1A-4C58-819C-203A6F44AC04}"/>
            </c:ext>
          </c:extLst>
        </c:ser>
        <c:dLbls>
          <c:dLblPos val="outEnd"/>
          <c:showLegendKey val="0"/>
          <c:showVal val="1"/>
          <c:showCatName val="0"/>
          <c:showSerName val="0"/>
          <c:showPercent val="0"/>
          <c:showBubbleSize val="0"/>
        </c:dLbls>
        <c:gapWidth val="50"/>
        <c:axId val="296863616"/>
        <c:axId val="296865152"/>
      </c:barChart>
      <c:catAx>
        <c:axId val="296863616"/>
        <c:scaling>
          <c:orientation val="maxMin"/>
        </c:scaling>
        <c:delete val="0"/>
        <c:axPos val="l"/>
        <c:numFmt formatCode="General" sourceLinked="1"/>
        <c:majorTickMark val="none"/>
        <c:minorTickMark val="none"/>
        <c:tickLblPos val="nextTo"/>
        <c:txPr>
          <a:bodyPr rot="-60000000" vert="horz"/>
          <a:lstStyle/>
          <a:p>
            <a:pPr>
              <a:defRPr/>
            </a:pPr>
            <a:endParaRPr lang="pl-PL"/>
          </a:p>
        </c:txPr>
        <c:crossAx val="296865152"/>
        <c:crosses val="autoZero"/>
        <c:auto val="1"/>
        <c:lblAlgn val="ctr"/>
        <c:lblOffset val="100"/>
        <c:noMultiLvlLbl val="0"/>
      </c:catAx>
      <c:valAx>
        <c:axId val="296865152"/>
        <c:scaling>
          <c:orientation val="minMax"/>
        </c:scaling>
        <c:delete val="0"/>
        <c:axPos val="t"/>
        <c:majorGridlines/>
        <c:numFmt formatCode="General" sourceLinked="1"/>
        <c:majorTickMark val="none"/>
        <c:minorTickMark val="none"/>
        <c:tickLblPos val="nextTo"/>
        <c:txPr>
          <a:bodyPr rot="-60000000" vert="horz"/>
          <a:lstStyle/>
          <a:p>
            <a:pPr>
              <a:defRPr/>
            </a:pPr>
            <a:endParaRPr lang="pl-PL"/>
          </a:p>
        </c:txPr>
        <c:crossAx val="296863616"/>
        <c:crosses val="autoZero"/>
        <c:crossBetween val="between"/>
      </c:valAx>
    </c:plotArea>
    <c:legend>
      <c:legendPos val="b"/>
      <c:overlay val="0"/>
      <c:txPr>
        <a:bodyPr rot="0" vert="horz"/>
        <a:lstStyle/>
        <a:p>
          <a:pPr>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vert="horz"/>
          <a:lstStyle/>
          <a:p>
            <a:pPr>
              <a:defRPr/>
            </a:pPr>
            <a:r>
              <a:rPr lang="pl-PL" sz="1200" b="0"/>
              <a:t>Czy LGD w wystarczającym stopniu informowała o możliwości pozyskania środków? N=22</a:t>
            </a:r>
          </a:p>
        </c:rich>
      </c:tx>
      <c:overlay val="0"/>
    </c:title>
    <c:autoTitleDeleted val="0"/>
    <c:plotArea>
      <c:layout/>
      <c:pieChart>
        <c:varyColors val="1"/>
        <c:ser>
          <c:idx val="0"/>
          <c:order val="0"/>
          <c:dPt>
            <c:idx val="0"/>
            <c:bubble3D val="0"/>
            <c:extLst xmlns:c16r2="http://schemas.microsoft.com/office/drawing/2015/06/chart">
              <c:ext xmlns:c16="http://schemas.microsoft.com/office/drawing/2014/chart" uri="{C3380CC4-5D6E-409C-BE32-E72D297353CC}">
                <c16:uniqueId val="{00000000-0B12-4310-92D1-33D7F18E8934}"/>
              </c:ext>
            </c:extLst>
          </c:dPt>
          <c:dPt>
            <c:idx val="1"/>
            <c:bubble3D val="0"/>
            <c:extLst xmlns:c16r2="http://schemas.microsoft.com/office/drawing/2015/06/chart">
              <c:ext xmlns:c16="http://schemas.microsoft.com/office/drawing/2014/chart" uri="{C3380CC4-5D6E-409C-BE32-E72D297353CC}">
                <c16:uniqueId val="{00000001-0B12-4310-92D1-33D7F18E8934}"/>
              </c:ext>
            </c:extLst>
          </c:dPt>
          <c:dPt>
            <c:idx val="2"/>
            <c:bubble3D val="0"/>
            <c:extLst xmlns:c16r2="http://schemas.microsoft.com/office/drawing/2015/06/chart">
              <c:ext xmlns:c16="http://schemas.microsoft.com/office/drawing/2014/chart" uri="{C3380CC4-5D6E-409C-BE32-E72D297353CC}">
                <c16:uniqueId val="{00000002-0B12-4310-92D1-33D7F18E8934}"/>
              </c:ext>
            </c:extLst>
          </c:dPt>
          <c:dPt>
            <c:idx val="3"/>
            <c:bubble3D val="0"/>
            <c:extLst xmlns:c16r2="http://schemas.microsoft.com/office/drawing/2015/06/chart">
              <c:ext xmlns:c16="http://schemas.microsoft.com/office/drawing/2014/chart" uri="{C3380CC4-5D6E-409C-BE32-E72D297353CC}">
                <c16:uniqueId val="{00000003-0B12-4310-92D1-33D7F18E8934}"/>
              </c:ext>
            </c:extLst>
          </c:dPt>
          <c:dPt>
            <c:idx val="4"/>
            <c:bubble3D val="0"/>
            <c:extLst xmlns:c16r2="http://schemas.microsoft.com/office/drawing/2015/06/chart">
              <c:ext xmlns:c16="http://schemas.microsoft.com/office/drawing/2014/chart" uri="{C3380CC4-5D6E-409C-BE32-E72D297353CC}">
                <c16:uniqueId val="{00000004-0B12-4310-92D1-33D7F18E8934}"/>
              </c:ext>
            </c:extLst>
          </c:dPt>
          <c:dLbls>
            <c:spPr>
              <a:noFill/>
              <a:ln>
                <a:noFill/>
              </a:ln>
              <a:effectLst/>
            </c:spPr>
            <c:txPr>
              <a:bodyPr rot="0" vert="horz"/>
              <a:lstStyle/>
              <a:p>
                <a:pPr>
                  <a:defRPr>
                    <a:solidFill>
                      <a:schemeClr val="bg1"/>
                    </a:solidFill>
                  </a:defRPr>
                </a:pPr>
                <a:endParaRPr lang="pl-PL"/>
              </a:p>
            </c:txPr>
            <c:dLblPos val="bestFit"/>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'[5.5_wykresy i tabela kwartet na przedgórzu.xlsx]info wystarczające'!$A$2:$A$6</c:f>
              <c:strCache>
                <c:ptCount val="5"/>
                <c:pt idx="0">
                  <c:v>Zdecydowanie tak</c:v>
                </c:pt>
                <c:pt idx="1">
                  <c:v>Raczej tak</c:v>
                </c:pt>
                <c:pt idx="2">
                  <c:v>Trudno powiedzieć</c:v>
                </c:pt>
                <c:pt idx="3">
                  <c:v>Raczej nie</c:v>
                </c:pt>
                <c:pt idx="4">
                  <c:v>Zdecydowanie nie</c:v>
                </c:pt>
              </c:strCache>
            </c:strRef>
          </c:cat>
          <c:val>
            <c:numRef>
              <c:f>'[5.5_wykresy i tabela kwartet na przedgórzu.xlsx]info wystarczające'!$B$2:$B$6</c:f>
              <c:numCache>
                <c:formatCode>General</c:formatCode>
                <c:ptCount val="5"/>
                <c:pt idx="0">
                  <c:v>15</c:v>
                </c:pt>
                <c:pt idx="1">
                  <c:v>6</c:v>
                </c:pt>
                <c:pt idx="2">
                  <c:v>1</c:v>
                </c:pt>
                <c:pt idx="3">
                  <c:v>0</c:v>
                </c:pt>
                <c:pt idx="4">
                  <c:v>0</c:v>
                </c:pt>
              </c:numCache>
            </c:numRef>
          </c:val>
          <c:extLst xmlns:c16r2="http://schemas.microsoft.com/office/drawing/2015/06/chart">
            <c:ext xmlns:c16="http://schemas.microsoft.com/office/drawing/2014/chart" uri="{C3380CC4-5D6E-409C-BE32-E72D297353CC}">
              <c16:uniqueId val="{00000005-0B12-4310-92D1-33D7F18E8934}"/>
            </c:ext>
          </c:extLst>
        </c:ser>
        <c:dLbls>
          <c:showLegendKey val="0"/>
          <c:showVal val="0"/>
          <c:showCatName val="0"/>
          <c:showSerName val="0"/>
          <c:showPercent val="0"/>
          <c:showBubbleSize val="0"/>
          <c:showLeaderLines val="1"/>
        </c:dLbls>
        <c:firstSliceAng val="0"/>
      </c:pieChart>
    </c:plotArea>
    <c:legend>
      <c:legendPos val="r"/>
      <c:overlay val="0"/>
      <c:txPr>
        <a:bodyPr rot="0" vert="horz"/>
        <a:lstStyle/>
        <a:p>
          <a:pPr>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vert="horz"/>
          <a:lstStyle/>
          <a:p>
            <a:pPr>
              <a:defRPr/>
            </a:pPr>
            <a:r>
              <a:rPr lang="pl-PL" sz="1200" b="0"/>
              <a:t>Proszę wskazać, w jakim zakresie korzystał/a Pan/i ze wsparcia ze strony LGD na etapie składania wniosku? (N=22)</a:t>
            </a:r>
          </a:p>
        </c:rich>
      </c:tx>
      <c:overlay val="0"/>
    </c:title>
    <c:autoTitleDeleted val="0"/>
    <c:plotArea>
      <c:layout/>
      <c:barChart>
        <c:barDir val="bar"/>
        <c:grouping val="percentStacked"/>
        <c:varyColors val="0"/>
        <c:ser>
          <c:idx val="0"/>
          <c:order val="0"/>
          <c:tx>
            <c:strRef>
              <c:f>'[5.5_wykresy i tabela kwartet na przedgórzu.xlsx]Wsparcie składanie'!$B$1</c:f>
              <c:strCache>
                <c:ptCount val="1"/>
                <c:pt idx="0">
                  <c:v>Tak</c:v>
                </c:pt>
              </c:strCache>
            </c:strRef>
          </c:tx>
          <c:invertIfNegative val="0"/>
          <c:dLbls>
            <c:spPr>
              <a:noFill/>
              <a:ln>
                <a:noFill/>
              </a:ln>
              <a:effectLst/>
            </c:spPr>
            <c:txPr>
              <a:bodyPr rot="0" vert="horz"/>
              <a:lstStyle/>
              <a:p>
                <a:pPr>
                  <a:defRPr>
                    <a:solidFill>
                      <a:schemeClr val="bg1"/>
                    </a:solidFill>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'[5.5_wykresy i tabela kwartet na przedgórzu.xlsx]Wsparcie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'[5.5_wykresy i tabela kwartet na przedgórzu.xlsx]Wsparcie składanie'!$B$2:$B$7</c:f>
              <c:numCache>
                <c:formatCode>General</c:formatCode>
                <c:ptCount val="6"/>
                <c:pt idx="0">
                  <c:v>22</c:v>
                </c:pt>
                <c:pt idx="1">
                  <c:v>19</c:v>
                </c:pt>
                <c:pt idx="2">
                  <c:v>20</c:v>
                </c:pt>
                <c:pt idx="3">
                  <c:v>19</c:v>
                </c:pt>
                <c:pt idx="4">
                  <c:v>19</c:v>
                </c:pt>
                <c:pt idx="5">
                  <c:v>19</c:v>
                </c:pt>
              </c:numCache>
            </c:numRef>
          </c:val>
          <c:extLst xmlns:c16r2="http://schemas.microsoft.com/office/drawing/2015/06/chart">
            <c:ext xmlns:c16="http://schemas.microsoft.com/office/drawing/2014/chart" uri="{C3380CC4-5D6E-409C-BE32-E72D297353CC}">
              <c16:uniqueId val="{00000000-DFC0-4D30-9106-C4F1E46772BA}"/>
            </c:ext>
          </c:extLst>
        </c:ser>
        <c:ser>
          <c:idx val="1"/>
          <c:order val="1"/>
          <c:tx>
            <c:strRef>
              <c:f>'[5.5_wykresy i tabela kwartet na przedgórzu.xlsx]Wsparcie składanie'!$C$1</c:f>
              <c:strCache>
                <c:ptCount val="1"/>
                <c:pt idx="0">
                  <c:v>Nie</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'[5.5_wykresy i tabela kwartet na przedgórzu.xlsx]Wsparcie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'[5.5_wykresy i tabela kwartet na przedgórzu.xlsx]Wsparcie składanie'!$C$2:$C$7</c:f>
              <c:numCache>
                <c:formatCode>General</c:formatCode>
                <c:ptCount val="6"/>
                <c:pt idx="0">
                  <c:v>0</c:v>
                </c:pt>
                <c:pt idx="1">
                  <c:v>3</c:v>
                </c:pt>
                <c:pt idx="2">
                  <c:v>2</c:v>
                </c:pt>
                <c:pt idx="3">
                  <c:v>3</c:v>
                </c:pt>
                <c:pt idx="4">
                  <c:v>3</c:v>
                </c:pt>
                <c:pt idx="5">
                  <c:v>3</c:v>
                </c:pt>
              </c:numCache>
            </c:numRef>
          </c:val>
          <c:extLst xmlns:c16r2="http://schemas.microsoft.com/office/drawing/2015/06/chart">
            <c:ext xmlns:c16="http://schemas.microsoft.com/office/drawing/2014/chart" uri="{C3380CC4-5D6E-409C-BE32-E72D297353CC}">
              <c16:uniqueId val="{00000001-DFC0-4D30-9106-C4F1E46772BA}"/>
            </c:ext>
          </c:extLst>
        </c:ser>
        <c:dLbls>
          <c:dLblPos val="ctr"/>
          <c:showLegendKey val="0"/>
          <c:showVal val="1"/>
          <c:showCatName val="0"/>
          <c:showSerName val="0"/>
          <c:showPercent val="0"/>
          <c:showBubbleSize val="0"/>
        </c:dLbls>
        <c:gapWidth val="150"/>
        <c:overlap val="100"/>
        <c:axId val="296493056"/>
        <c:axId val="296494592"/>
      </c:barChart>
      <c:catAx>
        <c:axId val="296493056"/>
        <c:scaling>
          <c:orientation val="maxMin"/>
        </c:scaling>
        <c:delete val="0"/>
        <c:axPos val="l"/>
        <c:numFmt formatCode="General" sourceLinked="1"/>
        <c:majorTickMark val="none"/>
        <c:minorTickMark val="none"/>
        <c:tickLblPos val="nextTo"/>
        <c:txPr>
          <a:bodyPr rot="-60000000" vert="horz"/>
          <a:lstStyle/>
          <a:p>
            <a:pPr>
              <a:defRPr/>
            </a:pPr>
            <a:endParaRPr lang="pl-PL"/>
          </a:p>
        </c:txPr>
        <c:crossAx val="296494592"/>
        <c:crosses val="autoZero"/>
        <c:auto val="1"/>
        <c:lblAlgn val="ctr"/>
        <c:lblOffset val="100"/>
        <c:noMultiLvlLbl val="0"/>
      </c:catAx>
      <c:valAx>
        <c:axId val="296494592"/>
        <c:scaling>
          <c:orientation val="minMax"/>
        </c:scaling>
        <c:delete val="1"/>
        <c:axPos val="t"/>
        <c:majorGridlines/>
        <c:numFmt formatCode="0%" sourceLinked="1"/>
        <c:majorTickMark val="none"/>
        <c:minorTickMark val="none"/>
        <c:tickLblPos val="nextTo"/>
        <c:crossAx val="296493056"/>
        <c:crosses val="autoZero"/>
        <c:crossBetween val="between"/>
      </c:valAx>
    </c:plotArea>
    <c:legend>
      <c:legendPos val="b"/>
      <c:overlay val="0"/>
      <c:txPr>
        <a:bodyPr rot="0" vert="horz"/>
        <a:lstStyle/>
        <a:p>
          <a:pPr>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vert="horz"/>
          <a:lstStyle/>
          <a:p>
            <a:pPr>
              <a:defRPr/>
            </a:pPr>
            <a:r>
              <a:rPr lang="pl-PL" sz="1200" b="0"/>
              <a:t>Proszę ocenić poniższe stwierdzenia dotyczące składania i realizacji projektu przy wsparciu LGD (N=22)</a:t>
            </a:r>
          </a:p>
        </c:rich>
      </c:tx>
      <c:overlay val="0"/>
    </c:title>
    <c:autoTitleDeleted val="0"/>
    <c:plotArea>
      <c:layout/>
      <c:barChart>
        <c:barDir val="bar"/>
        <c:grouping val="percentStacked"/>
        <c:varyColors val="0"/>
        <c:ser>
          <c:idx val="0"/>
          <c:order val="0"/>
          <c:tx>
            <c:strRef>
              <c:f>'[5.5_wykresy i tabela kwartet na przedgórzu.xlsx]Ocena procedury'!$B$2</c:f>
              <c:strCache>
                <c:ptCount val="1"/>
                <c:pt idx="0">
                  <c:v>Zdecydowanie zgadzam się</c:v>
                </c:pt>
              </c:strCache>
            </c:strRef>
          </c:tx>
          <c:invertIfNegative val="0"/>
          <c:dLbls>
            <c:spPr>
              <a:noFill/>
              <a:ln>
                <a:noFill/>
              </a:ln>
              <a:effectLst/>
            </c:spPr>
            <c:txPr>
              <a:bodyPr rot="0" vert="horz"/>
              <a:lstStyle/>
              <a:p>
                <a:pPr>
                  <a:defRPr>
                    <a:solidFill>
                      <a:schemeClr val="bg1"/>
                    </a:solidFill>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'[5.5_wykresy i tabela kwartet na przedgórzu.xlsx]Ocena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'[5.5_wykresy i tabela kwartet na przedgórzu.xlsx]Ocena procedury'!$B$3:$B$6</c:f>
              <c:numCache>
                <c:formatCode>General</c:formatCode>
                <c:ptCount val="4"/>
                <c:pt idx="0">
                  <c:v>11</c:v>
                </c:pt>
                <c:pt idx="1">
                  <c:v>11</c:v>
                </c:pt>
                <c:pt idx="2">
                  <c:v>7</c:v>
                </c:pt>
                <c:pt idx="3">
                  <c:v>17</c:v>
                </c:pt>
              </c:numCache>
            </c:numRef>
          </c:val>
          <c:extLst xmlns:c16r2="http://schemas.microsoft.com/office/drawing/2015/06/chart">
            <c:ext xmlns:c16="http://schemas.microsoft.com/office/drawing/2014/chart" uri="{C3380CC4-5D6E-409C-BE32-E72D297353CC}">
              <c16:uniqueId val="{00000000-4D22-44F5-95BE-B1A6870B75C1}"/>
            </c:ext>
          </c:extLst>
        </c:ser>
        <c:ser>
          <c:idx val="1"/>
          <c:order val="1"/>
          <c:tx>
            <c:strRef>
              <c:f>'[5.5_wykresy i tabela kwartet na przedgórzu.xlsx]Ocena procedury'!$C$2</c:f>
              <c:strCache>
                <c:ptCount val="1"/>
                <c:pt idx="0">
                  <c:v>Raczej zgadzam się</c:v>
                </c:pt>
              </c:strCache>
            </c:strRef>
          </c:tx>
          <c:invertIfNegative val="0"/>
          <c:dLbls>
            <c:spPr>
              <a:noFill/>
              <a:ln>
                <a:noFill/>
              </a:ln>
              <a:effectLst/>
            </c:spPr>
            <c:txPr>
              <a:bodyPr rot="0" vert="horz"/>
              <a:lstStyle/>
              <a:p>
                <a:pPr>
                  <a:defRPr>
                    <a:solidFill>
                      <a:schemeClr val="bg1"/>
                    </a:solidFill>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'[5.5_wykresy i tabela kwartet na przedgórzu.xlsx]Ocena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'[5.5_wykresy i tabela kwartet na przedgórzu.xlsx]Ocena procedury'!$C$3:$C$6</c:f>
              <c:numCache>
                <c:formatCode>General</c:formatCode>
                <c:ptCount val="4"/>
                <c:pt idx="0">
                  <c:v>10</c:v>
                </c:pt>
                <c:pt idx="1">
                  <c:v>10</c:v>
                </c:pt>
                <c:pt idx="2">
                  <c:v>11</c:v>
                </c:pt>
                <c:pt idx="3">
                  <c:v>4</c:v>
                </c:pt>
              </c:numCache>
            </c:numRef>
          </c:val>
          <c:extLst xmlns:c16r2="http://schemas.microsoft.com/office/drawing/2015/06/chart">
            <c:ext xmlns:c16="http://schemas.microsoft.com/office/drawing/2014/chart" uri="{C3380CC4-5D6E-409C-BE32-E72D297353CC}">
              <c16:uniqueId val="{00000001-4D22-44F5-95BE-B1A6870B75C1}"/>
            </c:ext>
          </c:extLst>
        </c:ser>
        <c:ser>
          <c:idx val="2"/>
          <c:order val="2"/>
          <c:tx>
            <c:strRef>
              <c:f>'[5.5_wykresy i tabela kwartet na przedgórzu.xlsx]Ocena procedury'!$D$2</c:f>
              <c:strCache>
                <c:ptCount val="1"/>
                <c:pt idx="0">
                  <c:v>Trudno powiedzieć</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'[5.5_wykresy i tabela kwartet na przedgórzu.xlsx]Ocena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'[5.5_wykresy i tabela kwartet na przedgórzu.xlsx]Ocena procedury'!$D$3:$D$6</c:f>
              <c:numCache>
                <c:formatCode>General</c:formatCode>
                <c:ptCount val="4"/>
                <c:pt idx="0">
                  <c:v>0</c:v>
                </c:pt>
                <c:pt idx="1">
                  <c:v>1</c:v>
                </c:pt>
                <c:pt idx="2">
                  <c:v>3</c:v>
                </c:pt>
                <c:pt idx="3">
                  <c:v>1</c:v>
                </c:pt>
              </c:numCache>
            </c:numRef>
          </c:val>
          <c:extLst xmlns:c16r2="http://schemas.microsoft.com/office/drawing/2015/06/chart">
            <c:ext xmlns:c16="http://schemas.microsoft.com/office/drawing/2014/chart" uri="{C3380CC4-5D6E-409C-BE32-E72D297353CC}">
              <c16:uniqueId val="{00000002-4D22-44F5-95BE-B1A6870B75C1}"/>
            </c:ext>
          </c:extLst>
        </c:ser>
        <c:ser>
          <c:idx val="3"/>
          <c:order val="3"/>
          <c:tx>
            <c:strRef>
              <c:f>'[5.5_wykresy i tabela kwartet na przedgórzu.xlsx]Ocena procedury'!$E$2</c:f>
              <c:strCache>
                <c:ptCount val="1"/>
                <c:pt idx="0">
                  <c:v>Raczej nie zgadzam się</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'[5.5_wykresy i tabela kwartet na przedgórzu.xlsx]Ocena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'[5.5_wykresy i tabela kwartet na przedgórzu.xlsx]Ocena procedury'!$E$3:$E$6</c:f>
              <c:numCache>
                <c:formatCode>General</c:formatCode>
                <c:ptCount val="4"/>
                <c:pt idx="0">
                  <c:v>3</c:v>
                </c:pt>
                <c:pt idx="1">
                  <c:v>0</c:v>
                </c:pt>
                <c:pt idx="2">
                  <c:v>1</c:v>
                </c:pt>
                <c:pt idx="3">
                  <c:v>0</c:v>
                </c:pt>
              </c:numCache>
            </c:numRef>
          </c:val>
          <c:extLst xmlns:c16r2="http://schemas.microsoft.com/office/drawing/2015/06/chart">
            <c:ext xmlns:c16="http://schemas.microsoft.com/office/drawing/2014/chart" uri="{C3380CC4-5D6E-409C-BE32-E72D297353CC}">
              <c16:uniqueId val="{00000003-4D22-44F5-95BE-B1A6870B75C1}"/>
            </c:ext>
          </c:extLst>
        </c:ser>
        <c:ser>
          <c:idx val="4"/>
          <c:order val="4"/>
          <c:tx>
            <c:strRef>
              <c:f>'[5.5_wykresy i tabela kwartet na przedgórzu.xlsx]Ocena procedury'!$F$2</c:f>
              <c:strCache>
                <c:ptCount val="1"/>
                <c:pt idx="0">
                  <c:v>Zdecydowanie nie zgadzam się</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'[5.5_wykresy i tabela kwartet na przedgórzu.xlsx]Ocena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'[5.5_wykresy i tabela kwartet na przedgórzu.xlsx]Ocena procedury'!$F$3:$F$6</c:f>
              <c:numCache>
                <c:formatCode>General</c:formatCode>
                <c:ptCount val="4"/>
                <c:pt idx="0">
                  <c:v>0</c:v>
                </c:pt>
                <c:pt idx="1">
                  <c:v>0</c:v>
                </c:pt>
                <c:pt idx="2">
                  <c:v>0</c:v>
                </c:pt>
                <c:pt idx="3">
                  <c:v>0</c:v>
                </c:pt>
              </c:numCache>
            </c:numRef>
          </c:val>
          <c:extLst xmlns:c16r2="http://schemas.microsoft.com/office/drawing/2015/06/chart">
            <c:ext xmlns:c16="http://schemas.microsoft.com/office/drawing/2014/chart" uri="{C3380CC4-5D6E-409C-BE32-E72D297353CC}">
              <c16:uniqueId val="{00000004-4D22-44F5-95BE-B1A6870B75C1}"/>
            </c:ext>
          </c:extLst>
        </c:ser>
        <c:dLbls>
          <c:dLblPos val="ctr"/>
          <c:showLegendKey val="0"/>
          <c:showVal val="1"/>
          <c:showCatName val="0"/>
          <c:showSerName val="0"/>
          <c:showPercent val="0"/>
          <c:showBubbleSize val="0"/>
        </c:dLbls>
        <c:gapWidth val="50"/>
        <c:overlap val="100"/>
        <c:axId val="296322176"/>
        <c:axId val="296323712"/>
      </c:barChart>
      <c:catAx>
        <c:axId val="296322176"/>
        <c:scaling>
          <c:orientation val="maxMin"/>
        </c:scaling>
        <c:delete val="0"/>
        <c:axPos val="l"/>
        <c:numFmt formatCode="General" sourceLinked="1"/>
        <c:majorTickMark val="none"/>
        <c:minorTickMark val="none"/>
        <c:tickLblPos val="nextTo"/>
        <c:txPr>
          <a:bodyPr rot="-60000000" vert="horz"/>
          <a:lstStyle/>
          <a:p>
            <a:pPr>
              <a:defRPr/>
            </a:pPr>
            <a:endParaRPr lang="pl-PL"/>
          </a:p>
        </c:txPr>
        <c:crossAx val="296323712"/>
        <c:crosses val="autoZero"/>
        <c:auto val="1"/>
        <c:lblAlgn val="ctr"/>
        <c:lblOffset val="100"/>
        <c:noMultiLvlLbl val="0"/>
      </c:catAx>
      <c:valAx>
        <c:axId val="296323712"/>
        <c:scaling>
          <c:orientation val="minMax"/>
        </c:scaling>
        <c:delete val="1"/>
        <c:axPos val="t"/>
        <c:majorGridlines/>
        <c:numFmt formatCode="0%" sourceLinked="1"/>
        <c:majorTickMark val="none"/>
        <c:minorTickMark val="none"/>
        <c:tickLblPos val="nextTo"/>
        <c:crossAx val="296322176"/>
        <c:crosses val="autoZero"/>
        <c:crossBetween val="between"/>
      </c:valAx>
    </c:plotArea>
    <c:legend>
      <c:legendPos val="b"/>
      <c:overlay val="0"/>
      <c:txPr>
        <a:bodyPr rot="0" vert="horz"/>
        <a:lstStyle/>
        <a:p>
          <a:pPr>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vert="horz"/>
          <a:lstStyle/>
          <a:p>
            <a:pPr>
              <a:defRPr/>
            </a:pPr>
            <a:r>
              <a:rPr lang="pl-PL" sz="1200" b="0"/>
              <a:t>Czy w gminie, w której Pan/i mieszka zaszły w ciągu ostatnich 5 lat wymienione poniżej zmiany? (N=130)</a:t>
            </a:r>
          </a:p>
        </c:rich>
      </c:tx>
      <c:overlay val="0"/>
    </c:title>
    <c:autoTitleDeleted val="0"/>
    <c:plotArea>
      <c:layout/>
      <c:barChart>
        <c:barDir val="bar"/>
        <c:grouping val="percentStacked"/>
        <c:varyColors val="0"/>
        <c:ser>
          <c:idx val="0"/>
          <c:order val="0"/>
          <c:tx>
            <c:strRef>
              <c:f>'[5.6_wykresy kwartet na przedgórzu.xlsx]Przedsiębiorczość'!$B$2</c:f>
              <c:strCache>
                <c:ptCount val="1"/>
                <c:pt idx="0">
                  <c:v>Zdecydowanie tak</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'[5.6_wykresy kwartet na przedgórzu.xlsx]Przedsiębiorczość'!$A$3:$A$5</c:f>
              <c:strCache>
                <c:ptCount val="3"/>
                <c:pt idx="0">
                  <c:v>Poprawiła się sytuacja na rynku pracy</c:v>
                </c:pt>
                <c:pt idx="1">
                  <c:v>Powstały nowe firmy</c:v>
                </c:pt>
                <c:pt idx="2">
                  <c:v>Zwiększył się ruch turystyczny</c:v>
                </c:pt>
              </c:strCache>
            </c:strRef>
          </c:cat>
          <c:val>
            <c:numRef>
              <c:f>'[5.6_wykresy kwartet na przedgórzu.xlsx]Przedsiębiorczość'!$B$3:$B$5</c:f>
              <c:numCache>
                <c:formatCode>General</c:formatCode>
                <c:ptCount val="3"/>
                <c:pt idx="0">
                  <c:v>20</c:v>
                </c:pt>
                <c:pt idx="1">
                  <c:v>32</c:v>
                </c:pt>
                <c:pt idx="2">
                  <c:v>18</c:v>
                </c:pt>
              </c:numCache>
            </c:numRef>
          </c:val>
          <c:extLst xmlns:c16r2="http://schemas.microsoft.com/office/drawing/2015/06/chart">
            <c:ext xmlns:c16="http://schemas.microsoft.com/office/drawing/2014/chart" uri="{C3380CC4-5D6E-409C-BE32-E72D297353CC}">
              <c16:uniqueId val="{00000000-7518-42F6-BB64-804F9A106854}"/>
            </c:ext>
          </c:extLst>
        </c:ser>
        <c:ser>
          <c:idx val="1"/>
          <c:order val="1"/>
          <c:tx>
            <c:strRef>
              <c:f>'[5.6_wykresy kwartet na przedgórzu.xlsx]Przedsiębiorczość'!$C$2</c:f>
              <c:strCache>
                <c:ptCount val="1"/>
                <c:pt idx="0">
                  <c:v>Raczej tak</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'[5.6_wykresy kwartet na przedgórzu.xlsx]Przedsiębiorczość'!$A$3:$A$5</c:f>
              <c:strCache>
                <c:ptCount val="3"/>
                <c:pt idx="0">
                  <c:v>Poprawiła się sytuacja na rynku pracy</c:v>
                </c:pt>
                <c:pt idx="1">
                  <c:v>Powstały nowe firmy</c:v>
                </c:pt>
                <c:pt idx="2">
                  <c:v>Zwiększył się ruch turystyczny</c:v>
                </c:pt>
              </c:strCache>
            </c:strRef>
          </c:cat>
          <c:val>
            <c:numRef>
              <c:f>'[5.6_wykresy kwartet na przedgórzu.xlsx]Przedsiębiorczość'!$C$3:$C$5</c:f>
              <c:numCache>
                <c:formatCode>General</c:formatCode>
                <c:ptCount val="3"/>
                <c:pt idx="0">
                  <c:v>35</c:v>
                </c:pt>
                <c:pt idx="1">
                  <c:v>58</c:v>
                </c:pt>
                <c:pt idx="2">
                  <c:v>36</c:v>
                </c:pt>
              </c:numCache>
            </c:numRef>
          </c:val>
          <c:extLst xmlns:c16r2="http://schemas.microsoft.com/office/drawing/2015/06/chart">
            <c:ext xmlns:c16="http://schemas.microsoft.com/office/drawing/2014/chart" uri="{C3380CC4-5D6E-409C-BE32-E72D297353CC}">
              <c16:uniqueId val="{00000001-7518-42F6-BB64-804F9A106854}"/>
            </c:ext>
          </c:extLst>
        </c:ser>
        <c:ser>
          <c:idx val="2"/>
          <c:order val="2"/>
          <c:tx>
            <c:strRef>
              <c:f>'[5.6_wykresy kwartet na przedgórzu.xlsx]Przedsiębiorczość'!$D$2</c:f>
              <c:strCache>
                <c:ptCount val="1"/>
                <c:pt idx="0">
                  <c:v>Trudno powiedzieć</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'[5.6_wykresy kwartet na przedgórzu.xlsx]Przedsiębiorczość'!$A$3:$A$5</c:f>
              <c:strCache>
                <c:ptCount val="3"/>
                <c:pt idx="0">
                  <c:v>Poprawiła się sytuacja na rynku pracy</c:v>
                </c:pt>
                <c:pt idx="1">
                  <c:v>Powstały nowe firmy</c:v>
                </c:pt>
                <c:pt idx="2">
                  <c:v>Zwiększył się ruch turystyczny</c:v>
                </c:pt>
              </c:strCache>
            </c:strRef>
          </c:cat>
          <c:val>
            <c:numRef>
              <c:f>'[5.6_wykresy kwartet na przedgórzu.xlsx]Przedsiębiorczość'!$D$3:$D$5</c:f>
              <c:numCache>
                <c:formatCode>General</c:formatCode>
                <c:ptCount val="3"/>
                <c:pt idx="0">
                  <c:v>41</c:v>
                </c:pt>
                <c:pt idx="1">
                  <c:v>22</c:v>
                </c:pt>
                <c:pt idx="2">
                  <c:v>44</c:v>
                </c:pt>
              </c:numCache>
            </c:numRef>
          </c:val>
          <c:extLst xmlns:c16r2="http://schemas.microsoft.com/office/drawing/2015/06/chart">
            <c:ext xmlns:c16="http://schemas.microsoft.com/office/drawing/2014/chart" uri="{C3380CC4-5D6E-409C-BE32-E72D297353CC}">
              <c16:uniqueId val="{00000002-7518-42F6-BB64-804F9A106854}"/>
            </c:ext>
          </c:extLst>
        </c:ser>
        <c:ser>
          <c:idx val="3"/>
          <c:order val="3"/>
          <c:tx>
            <c:strRef>
              <c:f>'[5.6_wykresy kwartet na przedgórzu.xlsx]Przedsiębiorczość'!$E$2</c:f>
              <c:strCache>
                <c:ptCount val="1"/>
                <c:pt idx="0">
                  <c:v>Raczej nie</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'[5.6_wykresy kwartet na przedgórzu.xlsx]Przedsiębiorczość'!$A$3:$A$5</c:f>
              <c:strCache>
                <c:ptCount val="3"/>
                <c:pt idx="0">
                  <c:v>Poprawiła się sytuacja na rynku pracy</c:v>
                </c:pt>
                <c:pt idx="1">
                  <c:v>Powstały nowe firmy</c:v>
                </c:pt>
                <c:pt idx="2">
                  <c:v>Zwiększył się ruch turystyczny</c:v>
                </c:pt>
              </c:strCache>
            </c:strRef>
          </c:cat>
          <c:val>
            <c:numRef>
              <c:f>'[5.6_wykresy kwartet na przedgórzu.xlsx]Przedsiębiorczość'!$E$3:$E$5</c:f>
              <c:numCache>
                <c:formatCode>General</c:formatCode>
                <c:ptCount val="3"/>
                <c:pt idx="0">
                  <c:v>26</c:v>
                </c:pt>
                <c:pt idx="1">
                  <c:v>16</c:v>
                </c:pt>
                <c:pt idx="2">
                  <c:v>29</c:v>
                </c:pt>
              </c:numCache>
            </c:numRef>
          </c:val>
          <c:extLst xmlns:c16r2="http://schemas.microsoft.com/office/drawing/2015/06/chart">
            <c:ext xmlns:c16="http://schemas.microsoft.com/office/drawing/2014/chart" uri="{C3380CC4-5D6E-409C-BE32-E72D297353CC}">
              <c16:uniqueId val="{00000003-7518-42F6-BB64-804F9A106854}"/>
            </c:ext>
          </c:extLst>
        </c:ser>
        <c:ser>
          <c:idx val="4"/>
          <c:order val="4"/>
          <c:tx>
            <c:strRef>
              <c:f>'[5.6_wykresy kwartet na przedgórzu.xlsx]Przedsiębiorczość'!$F$2</c:f>
              <c:strCache>
                <c:ptCount val="1"/>
                <c:pt idx="0">
                  <c:v>Zdecydowanie nie</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'[5.6_wykresy kwartet na przedgórzu.xlsx]Przedsiębiorczość'!$A$3:$A$5</c:f>
              <c:strCache>
                <c:ptCount val="3"/>
                <c:pt idx="0">
                  <c:v>Poprawiła się sytuacja na rynku pracy</c:v>
                </c:pt>
                <c:pt idx="1">
                  <c:v>Powstały nowe firmy</c:v>
                </c:pt>
                <c:pt idx="2">
                  <c:v>Zwiększył się ruch turystyczny</c:v>
                </c:pt>
              </c:strCache>
            </c:strRef>
          </c:cat>
          <c:val>
            <c:numRef>
              <c:f>'[5.6_wykresy kwartet na przedgórzu.xlsx]Przedsiębiorczość'!$F$3:$F$5</c:f>
              <c:numCache>
                <c:formatCode>General</c:formatCode>
                <c:ptCount val="3"/>
                <c:pt idx="0">
                  <c:v>8</c:v>
                </c:pt>
                <c:pt idx="1">
                  <c:v>2</c:v>
                </c:pt>
                <c:pt idx="2">
                  <c:v>3</c:v>
                </c:pt>
              </c:numCache>
            </c:numRef>
          </c:val>
          <c:extLst xmlns:c16r2="http://schemas.microsoft.com/office/drawing/2015/06/chart">
            <c:ext xmlns:c16="http://schemas.microsoft.com/office/drawing/2014/chart" uri="{C3380CC4-5D6E-409C-BE32-E72D297353CC}">
              <c16:uniqueId val="{00000004-7518-42F6-BB64-804F9A106854}"/>
            </c:ext>
          </c:extLst>
        </c:ser>
        <c:dLbls>
          <c:dLblPos val="ctr"/>
          <c:showLegendKey val="0"/>
          <c:showVal val="1"/>
          <c:showCatName val="0"/>
          <c:showSerName val="0"/>
          <c:showPercent val="0"/>
          <c:showBubbleSize val="0"/>
        </c:dLbls>
        <c:gapWidth val="150"/>
        <c:overlap val="100"/>
        <c:axId val="296732928"/>
        <c:axId val="290328576"/>
      </c:barChart>
      <c:catAx>
        <c:axId val="296732928"/>
        <c:scaling>
          <c:orientation val="maxMin"/>
        </c:scaling>
        <c:delete val="0"/>
        <c:axPos val="l"/>
        <c:numFmt formatCode="General" sourceLinked="1"/>
        <c:majorTickMark val="none"/>
        <c:minorTickMark val="none"/>
        <c:tickLblPos val="nextTo"/>
        <c:txPr>
          <a:bodyPr rot="-60000000" vert="horz"/>
          <a:lstStyle/>
          <a:p>
            <a:pPr>
              <a:defRPr/>
            </a:pPr>
            <a:endParaRPr lang="pl-PL"/>
          </a:p>
        </c:txPr>
        <c:crossAx val="290328576"/>
        <c:crosses val="autoZero"/>
        <c:auto val="1"/>
        <c:lblAlgn val="ctr"/>
        <c:lblOffset val="100"/>
        <c:noMultiLvlLbl val="0"/>
      </c:catAx>
      <c:valAx>
        <c:axId val="290328576"/>
        <c:scaling>
          <c:orientation val="minMax"/>
        </c:scaling>
        <c:delete val="1"/>
        <c:axPos val="t"/>
        <c:majorGridlines/>
        <c:numFmt formatCode="0%" sourceLinked="1"/>
        <c:majorTickMark val="none"/>
        <c:minorTickMark val="none"/>
        <c:tickLblPos val="nextTo"/>
        <c:crossAx val="296732928"/>
        <c:crosses val="autoZero"/>
        <c:crossBetween val="between"/>
      </c:valAx>
    </c:plotArea>
    <c:legend>
      <c:legendPos val="b"/>
      <c:overlay val="0"/>
      <c:txPr>
        <a:bodyPr rot="0" vert="horz"/>
        <a:lstStyle/>
        <a:p>
          <a:pPr>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vert="horz"/>
          <a:lstStyle/>
          <a:p>
            <a:pPr>
              <a:defRPr/>
            </a:pPr>
            <a:r>
              <a:rPr lang="pl-PL" sz="1200" b="0"/>
              <a:t>Czy w gminie, w której Pan/i mieszka zaszły w ciągu ostatnich 5 lat wymienione poniżej zmiany? (N=130)</a:t>
            </a:r>
          </a:p>
        </c:rich>
      </c:tx>
      <c:overlay val="0"/>
    </c:title>
    <c:autoTitleDeleted val="0"/>
    <c:plotArea>
      <c:layout/>
      <c:barChart>
        <c:barDir val="bar"/>
        <c:grouping val="percentStacked"/>
        <c:varyColors val="0"/>
        <c:ser>
          <c:idx val="0"/>
          <c:order val="0"/>
          <c:tx>
            <c:strRef>
              <c:f>'[5.6_wykresy kwartet na przedgórzu.xlsx]Kultura'!$B$2</c:f>
              <c:strCache>
                <c:ptCount val="1"/>
                <c:pt idx="0">
                  <c:v>Zdecydowanie tak</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Kultura!$B$2:$B$8</c:f>
              <c:numCache>
                <c:formatCode>General</c:formatCode>
                <c:ptCount val="6"/>
                <c:pt idx="0">
                  <c:v>37</c:v>
                </c:pt>
                <c:pt idx="1">
                  <c:v>42</c:v>
                </c:pt>
                <c:pt idx="2">
                  <c:v>48</c:v>
                </c:pt>
                <c:pt idx="3">
                  <c:v>44</c:v>
                </c:pt>
                <c:pt idx="4">
                  <c:v>50</c:v>
                </c:pt>
                <c:pt idx="5">
                  <c:v>36</c:v>
                </c:pt>
              </c:numCache>
              <c:extLst xmlns:c16r2="http://schemas.microsoft.com/office/drawing/2015/06/chart"/>
            </c:numRef>
          </c:val>
          <c:extLst xmlns:c16r2="http://schemas.microsoft.com/office/drawing/2015/06/chart">
            <c:ext xmlns:c16="http://schemas.microsoft.com/office/drawing/2014/chart" uri="{C3380CC4-5D6E-409C-BE32-E72D297353CC}">
              <c16:uniqueId val="{00000000-4992-46B6-9DFF-EA053B6C67D4}"/>
            </c:ext>
          </c:extLst>
        </c:ser>
        <c:ser>
          <c:idx val="1"/>
          <c:order val="1"/>
          <c:tx>
            <c:strRef>
              <c:f>'[5.6_wykresy kwartet na przedgórzu.xlsx]Kultura'!$C$2</c:f>
              <c:strCache>
                <c:ptCount val="1"/>
                <c:pt idx="0">
                  <c:v>Raczej tak</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Kultura!$C$2:$C$8</c:f>
              <c:numCache>
                <c:formatCode>General</c:formatCode>
                <c:ptCount val="6"/>
                <c:pt idx="0">
                  <c:v>58</c:v>
                </c:pt>
                <c:pt idx="1">
                  <c:v>47</c:v>
                </c:pt>
                <c:pt idx="2">
                  <c:v>49</c:v>
                </c:pt>
                <c:pt idx="3">
                  <c:v>46</c:v>
                </c:pt>
                <c:pt idx="4">
                  <c:v>50</c:v>
                </c:pt>
                <c:pt idx="5">
                  <c:v>62</c:v>
                </c:pt>
              </c:numCache>
              <c:extLst xmlns:c16r2="http://schemas.microsoft.com/office/drawing/2015/06/chart"/>
            </c:numRef>
          </c:val>
          <c:extLst xmlns:c16r2="http://schemas.microsoft.com/office/drawing/2015/06/chart">
            <c:ext xmlns:c16="http://schemas.microsoft.com/office/drawing/2014/chart" uri="{C3380CC4-5D6E-409C-BE32-E72D297353CC}">
              <c16:uniqueId val="{00000001-4992-46B6-9DFF-EA053B6C67D4}"/>
            </c:ext>
          </c:extLst>
        </c:ser>
        <c:ser>
          <c:idx val="2"/>
          <c:order val="2"/>
          <c:tx>
            <c:strRef>
              <c:f>'[5.6_wykresy kwartet na przedgórzu.xlsx]Kultura'!$D$2</c:f>
              <c:strCache>
                <c:ptCount val="1"/>
                <c:pt idx="0">
                  <c:v>Trudno powiedzieć</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Kultura!$D$2:$D$8</c:f>
              <c:numCache>
                <c:formatCode>General</c:formatCode>
                <c:ptCount val="6"/>
                <c:pt idx="0">
                  <c:v>17</c:v>
                </c:pt>
                <c:pt idx="1">
                  <c:v>17</c:v>
                </c:pt>
                <c:pt idx="2">
                  <c:v>17</c:v>
                </c:pt>
                <c:pt idx="3">
                  <c:v>21</c:v>
                </c:pt>
                <c:pt idx="4">
                  <c:v>19</c:v>
                </c:pt>
                <c:pt idx="5">
                  <c:v>19</c:v>
                </c:pt>
              </c:numCache>
              <c:extLst xmlns:c16r2="http://schemas.microsoft.com/office/drawing/2015/06/chart"/>
            </c:numRef>
          </c:val>
          <c:extLst xmlns:c16r2="http://schemas.microsoft.com/office/drawing/2015/06/chart">
            <c:ext xmlns:c16="http://schemas.microsoft.com/office/drawing/2014/chart" uri="{C3380CC4-5D6E-409C-BE32-E72D297353CC}">
              <c16:uniqueId val="{00000002-4992-46B6-9DFF-EA053B6C67D4}"/>
            </c:ext>
          </c:extLst>
        </c:ser>
        <c:ser>
          <c:idx val="3"/>
          <c:order val="3"/>
          <c:tx>
            <c:strRef>
              <c:f>'[5.6_wykresy kwartet na przedgórzu.xlsx]Kultura'!$E$2</c:f>
              <c:strCache>
                <c:ptCount val="1"/>
                <c:pt idx="0">
                  <c:v>Raczej nie</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Kultura!$E$2:$E$8</c:f>
              <c:numCache>
                <c:formatCode>General</c:formatCode>
                <c:ptCount val="6"/>
                <c:pt idx="0">
                  <c:v>14</c:v>
                </c:pt>
                <c:pt idx="1">
                  <c:v>15</c:v>
                </c:pt>
                <c:pt idx="2">
                  <c:v>12</c:v>
                </c:pt>
                <c:pt idx="3">
                  <c:v>13</c:v>
                </c:pt>
                <c:pt idx="4">
                  <c:v>5</c:v>
                </c:pt>
                <c:pt idx="5">
                  <c:v>10</c:v>
                </c:pt>
              </c:numCache>
              <c:extLst xmlns:c16r2="http://schemas.microsoft.com/office/drawing/2015/06/chart"/>
            </c:numRef>
          </c:val>
          <c:extLst xmlns:c16r2="http://schemas.microsoft.com/office/drawing/2015/06/chart">
            <c:ext xmlns:c16="http://schemas.microsoft.com/office/drawing/2014/chart" uri="{C3380CC4-5D6E-409C-BE32-E72D297353CC}">
              <c16:uniqueId val="{00000003-4992-46B6-9DFF-EA053B6C67D4}"/>
            </c:ext>
          </c:extLst>
        </c:ser>
        <c:ser>
          <c:idx val="4"/>
          <c:order val="4"/>
          <c:tx>
            <c:strRef>
              <c:f>'[5.6_wykresy kwartet na przedgórzu.xlsx]Kultura'!$F$2</c:f>
              <c:strCache>
                <c:ptCount val="1"/>
                <c:pt idx="0">
                  <c:v>Zdecydowanie nie</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Kultura!$F$2:$F$8</c:f>
              <c:numCache>
                <c:formatCode>General</c:formatCode>
                <c:ptCount val="6"/>
                <c:pt idx="0">
                  <c:v>4</c:v>
                </c:pt>
                <c:pt idx="1">
                  <c:v>9</c:v>
                </c:pt>
                <c:pt idx="2">
                  <c:v>4</c:v>
                </c:pt>
                <c:pt idx="3">
                  <c:v>6</c:v>
                </c:pt>
                <c:pt idx="4">
                  <c:v>6</c:v>
                </c:pt>
                <c:pt idx="5">
                  <c:v>3</c:v>
                </c:pt>
              </c:numCache>
              <c:extLst xmlns:c16r2="http://schemas.microsoft.com/office/drawing/2015/06/chart"/>
            </c:numRef>
          </c:val>
          <c:extLst xmlns:c16r2="http://schemas.microsoft.com/office/drawing/2015/06/chart">
            <c:ext xmlns:c16="http://schemas.microsoft.com/office/drawing/2014/chart" uri="{C3380CC4-5D6E-409C-BE32-E72D297353CC}">
              <c16:uniqueId val="{00000004-4992-46B6-9DFF-EA053B6C67D4}"/>
            </c:ext>
          </c:extLst>
        </c:ser>
        <c:dLbls>
          <c:dLblPos val="ctr"/>
          <c:showLegendKey val="0"/>
          <c:showVal val="1"/>
          <c:showCatName val="0"/>
          <c:showSerName val="0"/>
          <c:showPercent val="0"/>
          <c:showBubbleSize val="0"/>
        </c:dLbls>
        <c:gapWidth val="150"/>
        <c:overlap val="100"/>
        <c:axId val="290495872"/>
        <c:axId val="296350848"/>
      </c:barChart>
      <c:catAx>
        <c:axId val="290495872"/>
        <c:scaling>
          <c:orientation val="maxMin"/>
        </c:scaling>
        <c:delete val="0"/>
        <c:axPos val="l"/>
        <c:numFmt formatCode="General" sourceLinked="1"/>
        <c:majorTickMark val="none"/>
        <c:minorTickMark val="none"/>
        <c:tickLblPos val="nextTo"/>
        <c:txPr>
          <a:bodyPr rot="-60000000" vert="horz"/>
          <a:lstStyle/>
          <a:p>
            <a:pPr>
              <a:defRPr/>
            </a:pPr>
            <a:endParaRPr lang="pl-PL"/>
          </a:p>
        </c:txPr>
        <c:crossAx val="296350848"/>
        <c:crosses val="autoZero"/>
        <c:auto val="1"/>
        <c:lblAlgn val="ctr"/>
        <c:lblOffset val="100"/>
        <c:noMultiLvlLbl val="0"/>
      </c:catAx>
      <c:valAx>
        <c:axId val="296350848"/>
        <c:scaling>
          <c:orientation val="minMax"/>
        </c:scaling>
        <c:delete val="1"/>
        <c:axPos val="t"/>
        <c:majorGridlines/>
        <c:numFmt formatCode="0%" sourceLinked="1"/>
        <c:majorTickMark val="none"/>
        <c:minorTickMark val="none"/>
        <c:tickLblPos val="nextTo"/>
        <c:crossAx val="290495872"/>
        <c:crosses val="autoZero"/>
        <c:crossBetween val="between"/>
      </c:valAx>
    </c:plotArea>
    <c:legend>
      <c:legendPos val="b"/>
      <c:overlay val="0"/>
      <c:txPr>
        <a:bodyPr rot="0" vert="horz"/>
        <a:lstStyle/>
        <a:p>
          <a:pPr>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vert="horz"/>
          <a:lstStyle/>
          <a:p>
            <a:pPr>
              <a:defRPr/>
            </a:pPr>
            <a:r>
              <a:rPr lang="pl-PL" sz="1200" b="0"/>
              <a:t>Czy w gminie, w której Pan/i mieszka zaszły w ciągu ostatnich 5 lat wymienione poniżej zmiany? (N=130)</a:t>
            </a:r>
          </a:p>
        </c:rich>
      </c:tx>
      <c:layout>
        <c:manualLayout>
          <c:xMode val="edge"/>
          <c:yMode val="edge"/>
          <c:x val="0.11825600494494236"/>
          <c:y val="2.2822365918600228E-2"/>
        </c:manualLayout>
      </c:layout>
      <c:overlay val="0"/>
    </c:title>
    <c:autoTitleDeleted val="0"/>
    <c:plotArea>
      <c:layout/>
      <c:barChart>
        <c:barDir val="bar"/>
        <c:grouping val="percentStacked"/>
        <c:varyColors val="0"/>
        <c:ser>
          <c:idx val="0"/>
          <c:order val="0"/>
          <c:tx>
            <c:strRef>
              <c:f>'[5.6_wykresy kwartet na przedgórzu.xlsx]Aktywizacja'!$B$2</c:f>
              <c:strCache>
                <c:ptCount val="1"/>
                <c:pt idx="0">
                  <c:v>Zdecydowanie tak</c:v>
                </c:pt>
              </c:strCache>
            </c:strRef>
          </c:tx>
          <c:invertIfNegative val="0"/>
          <c:dLbls>
            <c:spPr>
              <a:noFill/>
              <a:ln>
                <a:noFill/>
              </a:ln>
              <a:effectLst/>
            </c:spPr>
            <c:txPr>
              <a:bodyPr rot="0" vert="horz"/>
              <a:lstStyle/>
              <a:p>
                <a:pPr>
                  <a:defRPr>
                    <a:solidFill>
                      <a:schemeClr val="bg1"/>
                    </a:solidFill>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'[5.6_wykresy kwartet na przedgórzu.xlsx]Aktywizacja'!$A$3:$A$6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'[5.6_wykresy kwartet na przedgórzu.xlsx]Aktywizacja'!$B$3:$B$6</c:f>
              <c:numCache>
                <c:formatCode>General</c:formatCode>
                <c:ptCount val="4"/>
                <c:pt idx="0">
                  <c:v>21</c:v>
                </c:pt>
                <c:pt idx="1">
                  <c:v>22</c:v>
                </c:pt>
                <c:pt idx="2">
                  <c:v>27</c:v>
                </c:pt>
                <c:pt idx="3">
                  <c:v>23</c:v>
                </c:pt>
              </c:numCache>
            </c:numRef>
          </c:val>
          <c:extLst xmlns:c16r2="http://schemas.microsoft.com/office/drawing/2015/06/chart">
            <c:ext xmlns:c16="http://schemas.microsoft.com/office/drawing/2014/chart" uri="{C3380CC4-5D6E-409C-BE32-E72D297353CC}">
              <c16:uniqueId val="{00000000-B1A2-42F9-AFEC-802BC06DD15C}"/>
            </c:ext>
          </c:extLst>
        </c:ser>
        <c:ser>
          <c:idx val="1"/>
          <c:order val="1"/>
          <c:tx>
            <c:strRef>
              <c:f>'[5.6_wykresy kwartet na przedgórzu.xlsx]Aktywizacja'!$C$2</c:f>
              <c:strCache>
                <c:ptCount val="1"/>
                <c:pt idx="0">
                  <c:v>Raczej tak</c:v>
                </c:pt>
              </c:strCache>
            </c:strRef>
          </c:tx>
          <c:invertIfNegative val="0"/>
          <c:dLbls>
            <c:spPr>
              <a:noFill/>
              <a:ln>
                <a:noFill/>
              </a:ln>
              <a:effectLst/>
            </c:spPr>
            <c:txPr>
              <a:bodyPr rot="0" vert="horz"/>
              <a:lstStyle/>
              <a:p>
                <a:pPr>
                  <a:defRPr>
                    <a:solidFill>
                      <a:schemeClr val="bg1"/>
                    </a:solidFill>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'[5.6_wykresy kwartet na przedgórzu.xlsx]Aktywizacja'!$A$3:$A$6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'[5.6_wykresy kwartet na przedgórzu.xlsx]Aktywizacja'!$C$3:$C$6</c:f>
              <c:numCache>
                <c:formatCode>General</c:formatCode>
                <c:ptCount val="4"/>
                <c:pt idx="0">
                  <c:v>46</c:v>
                </c:pt>
                <c:pt idx="1">
                  <c:v>45</c:v>
                </c:pt>
                <c:pt idx="2">
                  <c:v>62</c:v>
                </c:pt>
                <c:pt idx="3">
                  <c:v>36</c:v>
                </c:pt>
              </c:numCache>
            </c:numRef>
          </c:val>
          <c:extLst xmlns:c16r2="http://schemas.microsoft.com/office/drawing/2015/06/chart">
            <c:ext xmlns:c16="http://schemas.microsoft.com/office/drawing/2014/chart" uri="{C3380CC4-5D6E-409C-BE32-E72D297353CC}">
              <c16:uniqueId val="{00000001-B1A2-42F9-AFEC-802BC06DD15C}"/>
            </c:ext>
          </c:extLst>
        </c:ser>
        <c:ser>
          <c:idx val="2"/>
          <c:order val="2"/>
          <c:tx>
            <c:strRef>
              <c:f>'[5.6_wykresy kwartet na przedgórzu.xlsx]Aktywizacja'!$D$2</c:f>
              <c:strCache>
                <c:ptCount val="1"/>
                <c:pt idx="0">
                  <c:v>Trudno powiedzieć</c:v>
                </c:pt>
              </c:strCache>
            </c:strRef>
          </c:tx>
          <c:invertIfNegative val="0"/>
          <c:dLbls>
            <c:spPr>
              <a:noFill/>
              <a:ln>
                <a:noFill/>
              </a:ln>
              <a:effectLst/>
            </c:spPr>
            <c:txPr>
              <a:bodyPr rot="0" vert="horz"/>
              <a:lstStyle/>
              <a:p>
                <a:pPr>
                  <a:defRPr>
                    <a:solidFill>
                      <a:schemeClr val="bg1"/>
                    </a:solidFill>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'[5.6_wykresy kwartet na przedgórzu.xlsx]Aktywizacja'!$A$3:$A$6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'[5.6_wykresy kwartet na przedgórzu.xlsx]Aktywizacja'!$D$3:$D$6</c:f>
              <c:numCache>
                <c:formatCode>General</c:formatCode>
                <c:ptCount val="4"/>
                <c:pt idx="0">
                  <c:v>38</c:v>
                </c:pt>
                <c:pt idx="1">
                  <c:v>33</c:v>
                </c:pt>
                <c:pt idx="2">
                  <c:v>29</c:v>
                </c:pt>
                <c:pt idx="3">
                  <c:v>49</c:v>
                </c:pt>
              </c:numCache>
            </c:numRef>
          </c:val>
          <c:extLst xmlns:c16r2="http://schemas.microsoft.com/office/drawing/2015/06/chart">
            <c:ext xmlns:c16="http://schemas.microsoft.com/office/drawing/2014/chart" uri="{C3380CC4-5D6E-409C-BE32-E72D297353CC}">
              <c16:uniqueId val="{00000002-B1A2-42F9-AFEC-802BC06DD15C}"/>
            </c:ext>
          </c:extLst>
        </c:ser>
        <c:ser>
          <c:idx val="3"/>
          <c:order val="3"/>
          <c:tx>
            <c:strRef>
              <c:f>'[5.6_wykresy kwartet na przedgórzu.xlsx]Aktywizacja'!$E$2</c:f>
              <c:strCache>
                <c:ptCount val="1"/>
                <c:pt idx="0">
                  <c:v>Raczej nie</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'[5.6_wykresy kwartet na przedgórzu.xlsx]Aktywizacja'!$A$3:$A$6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'[5.6_wykresy kwartet na przedgórzu.xlsx]Aktywizacja'!$E$3:$E$6</c:f>
              <c:numCache>
                <c:formatCode>General</c:formatCode>
                <c:ptCount val="4"/>
                <c:pt idx="0">
                  <c:v>17</c:v>
                </c:pt>
                <c:pt idx="1">
                  <c:v>25</c:v>
                </c:pt>
                <c:pt idx="2">
                  <c:v>11</c:v>
                </c:pt>
                <c:pt idx="3">
                  <c:v>16</c:v>
                </c:pt>
              </c:numCache>
            </c:numRef>
          </c:val>
          <c:extLst xmlns:c16r2="http://schemas.microsoft.com/office/drawing/2015/06/chart">
            <c:ext xmlns:c16="http://schemas.microsoft.com/office/drawing/2014/chart" uri="{C3380CC4-5D6E-409C-BE32-E72D297353CC}">
              <c16:uniqueId val="{00000003-B1A2-42F9-AFEC-802BC06DD15C}"/>
            </c:ext>
          </c:extLst>
        </c:ser>
        <c:ser>
          <c:idx val="4"/>
          <c:order val="4"/>
          <c:tx>
            <c:strRef>
              <c:f>'[5.6_wykresy kwartet na przedgórzu.xlsx]Aktywizacja'!$F$2</c:f>
              <c:strCache>
                <c:ptCount val="1"/>
                <c:pt idx="0">
                  <c:v>Zdecydowanie nie</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'[5.6_wykresy kwartet na przedgórzu.xlsx]Aktywizacja'!$A$3:$A$6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'[5.6_wykresy kwartet na przedgórzu.xlsx]Aktywizacja'!$F$3:$F$6</c:f>
              <c:numCache>
                <c:formatCode>General</c:formatCode>
                <c:ptCount val="4"/>
                <c:pt idx="0">
                  <c:v>8</c:v>
                </c:pt>
                <c:pt idx="1">
                  <c:v>5</c:v>
                </c:pt>
                <c:pt idx="2">
                  <c:v>1</c:v>
                </c:pt>
                <c:pt idx="3">
                  <c:v>6</c:v>
                </c:pt>
              </c:numCache>
            </c:numRef>
          </c:val>
          <c:extLst xmlns:c16r2="http://schemas.microsoft.com/office/drawing/2015/06/chart">
            <c:ext xmlns:c16="http://schemas.microsoft.com/office/drawing/2014/chart" uri="{C3380CC4-5D6E-409C-BE32-E72D297353CC}">
              <c16:uniqueId val="{00000004-B1A2-42F9-AFEC-802BC06DD15C}"/>
            </c:ext>
          </c:extLst>
        </c:ser>
        <c:dLbls>
          <c:dLblPos val="ctr"/>
          <c:showLegendKey val="0"/>
          <c:showVal val="1"/>
          <c:showCatName val="0"/>
          <c:showSerName val="0"/>
          <c:showPercent val="0"/>
          <c:showBubbleSize val="0"/>
        </c:dLbls>
        <c:gapWidth val="50"/>
        <c:overlap val="100"/>
        <c:axId val="296698624"/>
        <c:axId val="296700160"/>
      </c:barChart>
      <c:catAx>
        <c:axId val="296698624"/>
        <c:scaling>
          <c:orientation val="maxMin"/>
        </c:scaling>
        <c:delete val="0"/>
        <c:axPos val="l"/>
        <c:numFmt formatCode="General" sourceLinked="1"/>
        <c:majorTickMark val="none"/>
        <c:minorTickMark val="none"/>
        <c:tickLblPos val="nextTo"/>
        <c:txPr>
          <a:bodyPr rot="-60000000" vert="horz"/>
          <a:lstStyle/>
          <a:p>
            <a:pPr>
              <a:defRPr/>
            </a:pPr>
            <a:endParaRPr lang="pl-PL"/>
          </a:p>
        </c:txPr>
        <c:crossAx val="296700160"/>
        <c:crosses val="autoZero"/>
        <c:auto val="1"/>
        <c:lblAlgn val="ctr"/>
        <c:lblOffset val="100"/>
        <c:noMultiLvlLbl val="0"/>
      </c:catAx>
      <c:valAx>
        <c:axId val="296700160"/>
        <c:scaling>
          <c:orientation val="minMax"/>
        </c:scaling>
        <c:delete val="1"/>
        <c:axPos val="t"/>
        <c:majorGridlines/>
        <c:numFmt formatCode="0%" sourceLinked="1"/>
        <c:majorTickMark val="none"/>
        <c:minorTickMark val="none"/>
        <c:tickLblPos val="nextTo"/>
        <c:crossAx val="296698624"/>
        <c:crosses val="autoZero"/>
        <c:crossBetween val="between"/>
      </c:valAx>
    </c:plotArea>
    <c:legend>
      <c:legendPos val="b"/>
      <c:overlay val="0"/>
      <c:txPr>
        <a:bodyPr rot="0" vert="horz"/>
        <a:lstStyle/>
        <a:p>
          <a:pPr>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vert="horz"/>
          <a:lstStyle/>
          <a:p>
            <a:pPr>
              <a:defRPr/>
            </a:pPr>
            <a:r>
              <a:rPr lang="pl-PL" sz="1200" b="0"/>
              <a:t>Czy korzystał/a Pan/i z efektów działań podejmowanych w ciągu ostatnich 5 lat przez LGD funkcjonujące na terenie gminy, w której Pan/i mieszka? (N=130)</a:t>
            </a:r>
          </a:p>
        </c:rich>
      </c:tx>
      <c:overlay val="0"/>
    </c:title>
    <c:autoTitleDeleted val="0"/>
    <c:plotArea>
      <c:layout/>
      <c:barChart>
        <c:barDir val="bar"/>
        <c:grouping val="stacked"/>
        <c:varyColors val="0"/>
        <c:ser>
          <c:idx val="0"/>
          <c:order val="0"/>
          <c:tx>
            <c:strRef>
              <c:f>'[5.6_wykresy kwartet na przedgórzu.xlsx]Efekty'!$B$2</c:f>
              <c:strCache>
                <c:ptCount val="1"/>
                <c:pt idx="0">
                  <c:v>Tak</c:v>
                </c:pt>
              </c:strCache>
            </c:strRef>
          </c:tx>
          <c:invertIfNegative val="0"/>
          <c:dLbls>
            <c:spPr>
              <a:noFill/>
              <a:ln>
                <a:noFill/>
              </a:ln>
              <a:effectLst/>
            </c:spPr>
            <c:txPr>
              <a:bodyPr rot="0" vert="horz"/>
              <a:lstStyle/>
              <a:p>
                <a:pPr>
                  <a:defRPr>
                    <a:solidFill>
                      <a:schemeClr val="bg1"/>
                    </a:solidFill>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'[5.6_wykresy kwartet na przedgórzu.xlsx]Efekty'!$A$3:$A$6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'[5.6_wykresy kwartet na przedgórzu.xlsx]Efekty'!$B$3:$B$6</c:f>
              <c:numCache>
                <c:formatCode>General</c:formatCode>
                <c:ptCount val="4"/>
                <c:pt idx="0">
                  <c:v>79</c:v>
                </c:pt>
                <c:pt idx="1">
                  <c:v>43</c:v>
                </c:pt>
                <c:pt idx="2">
                  <c:v>66</c:v>
                </c:pt>
                <c:pt idx="3">
                  <c:v>99</c:v>
                </c:pt>
              </c:numCache>
            </c:numRef>
          </c:val>
          <c:extLst xmlns:c16r2="http://schemas.microsoft.com/office/drawing/2015/06/chart">
            <c:ext xmlns:c16="http://schemas.microsoft.com/office/drawing/2014/chart" uri="{C3380CC4-5D6E-409C-BE32-E72D297353CC}">
              <c16:uniqueId val="{00000000-FFD1-4388-9AB9-E847F25CB96D}"/>
            </c:ext>
          </c:extLst>
        </c:ser>
        <c:ser>
          <c:idx val="1"/>
          <c:order val="1"/>
          <c:tx>
            <c:strRef>
              <c:f>'[5.6_wykresy kwartet na przedgórzu.xlsx]Efekty'!$C$2</c:f>
              <c:strCache>
                <c:ptCount val="1"/>
                <c:pt idx="0">
                  <c:v>Trudno powiedzieć</c:v>
                </c:pt>
              </c:strCache>
            </c:strRef>
          </c:tx>
          <c:invertIfNegative val="0"/>
          <c:dLbls>
            <c:spPr>
              <a:noFill/>
              <a:ln>
                <a:noFill/>
              </a:ln>
              <a:effectLst/>
            </c:spPr>
            <c:txPr>
              <a:bodyPr rot="0" vert="horz"/>
              <a:lstStyle/>
              <a:p>
                <a:pPr>
                  <a:defRPr>
                    <a:solidFill>
                      <a:schemeClr val="bg1"/>
                    </a:solidFill>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'[5.6_wykresy kwartet na przedgórzu.xlsx]Efekty'!$A$3:$A$6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'[5.6_wykresy kwartet na przedgórzu.xlsx]Efekty'!$C$3:$C$6</c:f>
              <c:numCache>
                <c:formatCode>General</c:formatCode>
                <c:ptCount val="4"/>
                <c:pt idx="0">
                  <c:v>36</c:v>
                </c:pt>
                <c:pt idx="1">
                  <c:v>34</c:v>
                </c:pt>
                <c:pt idx="2">
                  <c:v>19</c:v>
                </c:pt>
                <c:pt idx="3">
                  <c:v>17</c:v>
                </c:pt>
              </c:numCache>
            </c:numRef>
          </c:val>
          <c:extLst xmlns:c16r2="http://schemas.microsoft.com/office/drawing/2015/06/chart">
            <c:ext xmlns:c16="http://schemas.microsoft.com/office/drawing/2014/chart" uri="{C3380CC4-5D6E-409C-BE32-E72D297353CC}">
              <c16:uniqueId val="{00000001-FFD1-4388-9AB9-E847F25CB96D}"/>
            </c:ext>
          </c:extLst>
        </c:ser>
        <c:ser>
          <c:idx val="2"/>
          <c:order val="2"/>
          <c:tx>
            <c:strRef>
              <c:f>'[5.6_wykresy kwartet na przedgórzu.xlsx]Efekty'!$D$2</c:f>
              <c:strCache>
                <c:ptCount val="1"/>
                <c:pt idx="0">
                  <c:v>Nie</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'[5.6_wykresy kwartet na przedgórzu.xlsx]Efekty'!$A$3:$A$6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'[5.6_wykresy kwartet na przedgórzu.xlsx]Efekty'!$D$3:$D$6</c:f>
              <c:numCache>
                <c:formatCode>General</c:formatCode>
                <c:ptCount val="4"/>
                <c:pt idx="0">
                  <c:v>15</c:v>
                </c:pt>
                <c:pt idx="1">
                  <c:v>53</c:v>
                </c:pt>
                <c:pt idx="2">
                  <c:v>45</c:v>
                </c:pt>
                <c:pt idx="3">
                  <c:v>14</c:v>
                </c:pt>
              </c:numCache>
            </c:numRef>
          </c:val>
          <c:extLst xmlns:c16r2="http://schemas.microsoft.com/office/drawing/2015/06/chart">
            <c:ext xmlns:c16="http://schemas.microsoft.com/office/drawing/2014/chart" uri="{C3380CC4-5D6E-409C-BE32-E72D297353CC}">
              <c16:uniqueId val="{00000002-FFD1-4388-9AB9-E847F25CB96D}"/>
            </c:ext>
          </c:extLst>
        </c:ser>
        <c:dLbls>
          <c:dLblPos val="ctr"/>
          <c:showLegendKey val="0"/>
          <c:showVal val="1"/>
          <c:showCatName val="0"/>
          <c:showSerName val="0"/>
          <c:showPercent val="0"/>
          <c:showBubbleSize val="0"/>
        </c:dLbls>
        <c:gapWidth val="50"/>
        <c:overlap val="100"/>
        <c:axId val="41331328"/>
        <c:axId val="41337216"/>
      </c:barChart>
      <c:catAx>
        <c:axId val="41331328"/>
        <c:scaling>
          <c:orientation val="maxMin"/>
        </c:scaling>
        <c:delete val="0"/>
        <c:axPos val="l"/>
        <c:numFmt formatCode="General" sourceLinked="1"/>
        <c:majorTickMark val="none"/>
        <c:minorTickMark val="none"/>
        <c:tickLblPos val="nextTo"/>
        <c:txPr>
          <a:bodyPr rot="-60000000" vert="horz"/>
          <a:lstStyle/>
          <a:p>
            <a:pPr>
              <a:defRPr/>
            </a:pPr>
            <a:endParaRPr lang="pl-PL"/>
          </a:p>
        </c:txPr>
        <c:crossAx val="41337216"/>
        <c:crosses val="autoZero"/>
        <c:auto val="1"/>
        <c:lblAlgn val="ctr"/>
        <c:lblOffset val="100"/>
        <c:noMultiLvlLbl val="0"/>
      </c:catAx>
      <c:valAx>
        <c:axId val="41337216"/>
        <c:scaling>
          <c:orientation val="minMax"/>
        </c:scaling>
        <c:delete val="0"/>
        <c:axPos val="t"/>
        <c:majorGridlines/>
        <c:numFmt formatCode="General" sourceLinked="1"/>
        <c:majorTickMark val="none"/>
        <c:minorTickMark val="none"/>
        <c:tickLblPos val="nextTo"/>
        <c:txPr>
          <a:bodyPr rot="-60000000" vert="horz"/>
          <a:lstStyle/>
          <a:p>
            <a:pPr>
              <a:defRPr/>
            </a:pPr>
            <a:endParaRPr lang="pl-PL"/>
          </a:p>
        </c:txPr>
        <c:crossAx val="41331328"/>
        <c:crosses val="autoZero"/>
        <c:crossBetween val="between"/>
      </c:valAx>
    </c:plotArea>
    <c:legend>
      <c:legendPos val="b"/>
      <c:overlay val="0"/>
      <c:txPr>
        <a:bodyPr rot="0" vert="horz"/>
        <a:lstStyle/>
        <a:p>
          <a:pPr>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pl-PL" sz="1200" b="0"/>
              <a:t>Wydatki gminy na 1 mieszkańca</a:t>
            </a:r>
          </a:p>
        </c:rich>
      </c:tx>
      <c:overlay val="0"/>
    </c:title>
    <c:autoTitleDeleted val="0"/>
    <c:plotArea>
      <c:layout/>
      <c:lineChart>
        <c:grouping val="standard"/>
        <c:varyColors val="0"/>
        <c:ser>
          <c:idx val="0"/>
          <c:order val="0"/>
          <c:tx>
            <c:strRef>
              <c:f>'[Wydatki na 1 miwszkańca RAZEM.xlsx]TABLICA'!$B$5</c:f>
              <c:strCache>
                <c:ptCount val="1"/>
                <c:pt idx="0">
                  <c:v>Borzęcin</c:v>
                </c:pt>
              </c:strCache>
            </c:strRef>
          </c:tx>
          <c:spPr>
            <a:ln>
              <a:solidFill>
                <a:srgbClr val="DFF600"/>
              </a:solidFill>
            </a:ln>
          </c:spPr>
          <c:marker>
            <c:symbol val="none"/>
          </c:marker>
          <c:dLbls>
            <c:dLbl>
              <c:idx val="0"/>
              <c:layout>
                <c:manualLayout>
                  <c:x val="-0.11342155009451796"/>
                  <c:y val="-5.4200542005420054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330-44F7-86DD-A190C5B33F28}"/>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330-44F7-86DD-A190C5B33F28}"/>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330-44F7-86DD-A190C5B33F28}"/>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330-44F7-86DD-A190C5B33F28}"/>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0330-44F7-86DD-A190C5B33F28}"/>
                </c:ext>
              </c:extLst>
            </c:dLbl>
            <c:numFmt formatCode="0.00" sourceLinked="0"/>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'[Wydatki na 1 miwszkańca RAZEM.xlsx]TABLICA'!$C$3:$H$3</c:f>
              <c:strCache>
                <c:ptCount val="6"/>
                <c:pt idx="0">
                  <c:v>2015</c:v>
                </c:pt>
                <c:pt idx="1">
                  <c:v>2016</c:v>
                </c:pt>
                <c:pt idx="2">
                  <c:v>2017</c:v>
                </c:pt>
                <c:pt idx="3">
                  <c:v>2018</c:v>
                </c:pt>
                <c:pt idx="4">
                  <c:v>2019</c:v>
                </c:pt>
                <c:pt idx="5">
                  <c:v>2020</c:v>
                </c:pt>
              </c:strCache>
            </c:strRef>
          </c:cat>
          <c:val>
            <c:numRef>
              <c:f>'[Wydatki na 1 miwszkańca RAZEM.xlsx]TABLICA'!$C$5:$H$5</c:f>
              <c:numCache>
                <c:formatCode>#,##0.00</c:formatCode>
                <c:ptCount val="6"/>
                <c:pt idx="0">
                  <c:v>4147.3100000000004</c:v>
                </c:pt>
                <c:pt idx="1">
                  <c:v>3387.12</c:v>
                </c:pt>
                <c:pt idx="2">
                  <c:v>4256.0200000000004</c:v>
                </c:pt>
                <c:pt idx="3">
                  <c:v>4137.45</c:v>
                </c:pt>
                <c:pt idx="4">
                  <c:v>5565.28</c:v>
                </c:pt>
                <c:pt idx="5">
                  <c:v>5198.2299999999996</c:v>
                </c:pt>
              </c:numCache>
            </c:numRef>
          </c:val>
          <c:smooth val="0"/>
          <c:extLst xmlns:c16r2="http://schemas.microsoft.com/office/drawing/2015/06/chart">
            <c:ext xmlns:c16="http://schemas.microsoft.com/office/drawing/2014/chart" uri="{C3380CC4-5D6E-409C-BE32-E72D297353CC}">
              <c16:uniqueId val="{00000005-0330-44F7-86DD-A190C5B33F28}"/>
            </c:ext>
          </c:extLst>
        </c:ser>
        <c:ser>
          <c:idx val="1"/>
          <c:order val="1"/>
          <c:tx>
            <c:strRef>
              <c:f>'[Wydatki na 1 miwszkańca RAZEM.xlsx]TABLICA'!$B$6</c:f>
              <c:strCache>
                <c:ptCount val="1"/>
                <c:pt idx="0">
                  <c:v>Brzesko </c:v>
                </c:pt>
              </c:strCache>
            </c:strRef>
          </c:tx>
          <c:spPr>
            <a:ln>
              <a:solidFill>
                <a:srgbClr val="92D050"/>
              </a:solidFill>
            </a:ln>
          </c:spPr>
          <c:marker>
            <c:symbol val="none"/>
          </c:marker>
          <c:dLbls>
            <c:dLbl>
              <c:idx val="0"/>
              <c:layout>
                <c:manualLayout>
                  <c:x val="-7.5614366729678653E-2"/>
                  <c:y val="2.439024390243902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0330-44F7-86DD-A190C5B33F28}"/>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0330-44F7-86DD-A190C5B33F28}"/>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0330-44F7-86DD-A190C5B33F28}"/>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0330-44F7-86DD-A190C5B33F28}"/>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0330-44F7-86DD-A190C5B33F28}"/>
                </c:ext>
              </c:extLst>
            </c:dLbl>
            <c:dLbl>
              <c:idx val="5"/>
              <c:layout>
                <c:manualLayout>
                  <c:x val="-5.040957781978668E-3"/>
                  <c:y val="1.355013550135496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0330-44F7-86DD-A190C5B33F28}"/>
                </c:ext>
              </c:extLst>
            </c:dLbl>
            <c:numFmt formatCode="0.00" sourceLinked="0"/>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'[Wydatki na 1 miwszkańca RAZEM.xlsx]TABLICA'!$C$3:$H$3</c:f>
              <c:strCache>
                <c:ptCount val="6"/>
                <c:pt idx="0">
                  <c:v>2015</c:v>
                </c:pt>
                <c:pt idx="1">
                  <c:v>2016</c:v>
                </c:pt>
                <c:pt idx="2">
                  <c:v>2017</c:v>
                </c:pt>
                <c:pt idx="3">
                  <c:v>2018</c:v>
                </c:pt>
                <c:pt idx="4">
                  <c:v>2019</c:v>
                </c:pt>
                <c:pt idx="5">
                  <c:v>2020</c:v>
                </c:pt>
              </c:strCache>
            </c:strRef>
          </c:cat>
          <c:val>
            <c:numRef>
              <c:f>'[Wydatki na 1 miwszkańca RAZEM.xlsx]TABLICA'!$C$6:$H$6</c:f>
              <c:numCache>
                <c:formatCode>#,##0.00</c:formatCode>
                <c:ptCount val="6"/>
                <c:pt idx="0">
                  <c:v>2845.23</c:v>
                </c:pt>
                <c:pt idx="1">
                  <c:v>3365.75</c:v>
                </c:pt>
                <c:pt idx="2">
                  <c:v>3609.51</c:v>
                </c:pt>
                <c:pt idx="3">
                  <c:v>3883.93</c:v>
                </c:pt>
                <c:pt idx="4">
                  <c:v>4560.82</c:v>
                </c:pt>
                <c:pt idx="5">
                  <c:v>4785.33</c:v>
                </c:pt>
              </c:numCache>
            </c:numRef>
          </c:val>
          <c:smooth val="0"/>
          <c:extLst xmlns:c16r2="http://schemas.microsoft.com/office/drawing/2015/06/chart">
            <c:ext xmlns:c16="http://schemas.microsoft.com/office/drawing/2014/chart" uri="{C3380CC4-5D6E-409C-BE32-E72D297353CC}">
              <c16:uniqueId val="{0000000C-0330-44F7-86DD-A190C5B33F28}"/>
            </c:ext>
          </c:extLst>
        </c:ser>
        <c:ser>
          <c:idx val="2"/>
          <c:order val="2"/>
          <c:tx>
            <c:strRef>
              <c:f>'[Wydatki na 1 miwszkańca RAZEM.xlsx]TABLICA'!$B$7</c:f>
              <c:strCache>
                <c:ptCount val="1"/>
                <c:pt idx="0">
                  <c:v>Dębno</c:v>
                </c:pt>
              </c:strCache>
            </c:strRef>
          </c:tx>
          <c:spPr>
            <a:ln>
              <a:solidFill>
                <a:srgbClr val="00EAD9"/>
              </a:solidFill>
            </a:ln>
          </c:spPr>
          <c:marker>
            <c:symbol val="none"/>
          </c:marker>
          <c:dLbls>
            <c:dLbl>
              <c:idx val="0"/>
              <c:layout>
                <c:manualLayout>
                  <c:x val="-7.0573408947700075E-2"/>
                  <c:y val="-2.168021680216802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0330-44F7-86DD-A190C5B33F28}"/>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0330-44F7-86DD-A190C5B33F28}"/>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0330-44F7-86DD-A190C5B33F28}"/>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0330-44F7-86DD-A190C5B33F28}"/>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0330-44F7-86DD-A190C5B33F28}"/>
                </c:ext>
              </c:extLst>
            </c:dLbl>
            <c:dLbl>
              <c:idx val="5"/>
              <c:layout>
                <c:manualLayout>
                  <c:x val="-9.2416491733075181E-17"/>
                  <c:y val="1.084010840108401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0330-44F7-86DD-A190C5B33F28}"/>
                </c:ext>
              </c:extLst>
            </c:dLbl>
            <c:numFmt formatCode="0.00" sourceLinked="0"/>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'[Wydatki na 1 miwszkańca RAZEM.xlsx]TABLICA'!$C$3:$H$3</c:f>
              <c:strCache>
                <c:ptCount val="6"/>
                <c:pt idx="0">
                  <c:v>2015</c:v>
                </c:pt>
                <c:pt idx="1">
                  <c:v>2016</c:v>
                </c:pt>
                <c:pt idx="2">
                  <c:v>2017</c:v>
                </c:pt>
                <c:pt idx="3">
                  <c:v>2018</c:v>
                </c:pt>
                <c:pt idx="4">
                  <c:v>2019</c:v>
                </c:pt>
                <c:pt idx="5">
                  <c:v>2020</c:v>
                </c:pt>
              </c:strCache>
            </c:strRef>
          </c:cat>
          <c:val>
            <c:numRef>
              <c:f>'[Wydatki na 1 miwszkańca RAZEM.xlsx]TABLICA'!$C$7:$H$7</c:f>
              <c:numCache>
                <c:formatCode>#,##0.00</c:formatCode>
                <c:ptCount val="6"/>
                <c:pt idx="0">
                  <c:v>3274.29</c:v>
                </c:pt>
                <c:pt idx="1">
                  <c:v>3268.49</c:v>
                </c:pt>
                <c:pt idx="2">
                  <c:v>3620.05</c:v>
                </c:pt>
                <c:pt idx="3">
                  <c:v>4222.2299999999996</c:v>
                </c:pt>
                <c:pt idx="4">
                  <c:v>4768.63</c:v>
                </c:pt>
                <c:pt idx="5">
                  <c:v>5096.0600000000004</c:v>
                </c:pt>
              </c:numCache>
            </c:numRef>
          </c:val>
          <c:smooth val="0"/>
          <c:extLst xmlns:c16r2="http://schemas.microsoft.com/office/drawing/2015/06/chart">
            <c:ext xmlns:c16="http://schemas.microsoft.com/office/drawing/2014/chart" uri="{C3380CC4-5D6E-409C-BE32-E72D297353CC}">
              <c16:uniqueId val="{00000013-0330-44F7-86DD-A190C5B33F28}"/>
            </c:ext>
          </c:extLst>
        </c:ser>
        <c:ser>
          <c:idx val="3"/>
          <c:order val="3"/>
          <c:tx>
            <c:strRef>
              <c:f>'[Wydatki na 1 miwszkańca RAZEM.xlsx]TABLICA'!$B$8</c:f>
              <c:strCache>
                <c:ptCount val="1"/>
                <c:pt idx="0">
                  <c:v>Radłów </c:v>
                </c:pt>
              </c:strCache>
            </c:strRef>
          </c:tx>
          <c:spPr>
            <a:ln>
              <a:solidFill>
                <a:schemeClr val="accent1">
                  <a:lumMod val="40000"/>
                  <a:lumOff val="60000"/>
                </a:schemeClr>
              </a:solidFill>
            </a:ln>
          </c:spPr>
          <c:marker>
            <c:symbol val="none"/>
          </c:marker>
          <c:dLbls>
            <c:dLbl>
              <c:idx val="0"/>
              <c:layout>
                <c:manualLayout>
                  <c:x val="-7.0573408947700075E-2"/>
                  <c:y val="-4.06504065040650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0330-44F7-86DD-A190C5B33F28}"/>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0330-44F7-86DD-A190C5B33F28}"/>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0330-44F7-86DD-A190C5B33F28}"/>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0330-44F7-86DD-A190C5B33F28}"/>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0330-44F7-86DD-A190C5B33F28}"/>
                </c:ext>
              </c:extLst>
            </c:dLbl>
            <c:dLbl>
              <c:idx val="5"/>
              <c:layout>
                <c:manualLayout>
                  <c:x val="-1.9846290480230613E-7"/>
                  <c:y val="2.7100271002710027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0330-44F7-86DD-A190C5B33F28}"/>
                </c:ext>
              </c:extLst>
            </c:dLbl>
            <c:numFmt formatCode="0.00" sourceLinked="0"/>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'[Wydatki na 1 miwszkańca RAZEM.xlsx]TABLICA'!$C$3:$H$3</c:f>
              <c:strCache>
                <c:ptCount val="6"/>
                <c:pt idx="0">
                  <c:v>2015</c:v>
                </c:pt>
                <c:pt idx="1">
                  <c:v>2016</c:v>
                </c:pt>
                <c:pt idx="2">
                  <c:v>2017</c:v>
                </c:pt>
                <c:pt idx="3">
                  <c:v>2018</c:v>
                </c:pt>
                <c:pt idx="4">
                  <c:v>2019</c:v>
                </c:pt>
                <c:pt idx="5">
                  <c:v>2020</c:v>
                </c:pt>
              </c:strCache>
            </c:strRef>
          </c:cat>
          <c:val>
            <c:numRef>
              <c:f>'[Wydatki na 1 miwszkańca RAZEM.xlsx]TABLICA'!$C$8:$H$8</c:f>
              <c:numCache>
                <c:formatCode>#,##0.00</c:formatCode>
                <c:ptCount val="6"/>
                <c:pt idx="0">
                  <c:v>4413.16</c:v>
                </c:pt>
                <c:pt idx="1">
                  <c:v>3250.43</c:v>
                </c:pt>
                <c:pt idx="2">
                  <c:v>3671.48</c:v>
                </c:pt>
                <c:pt idx="3">
                  <c:v>3841.07</c:v>
                </c:pt>
                <c:pt idx="4">
                  <c:v>4772.38</c:v>
                </c:pt>
                <c:pt idx="5">
                  <c:v>4912.83</c:v>
                </c:pt>
              </c:numCache>
            </c:numRef>
          </c:val>
          <c:smooth val="0"/>
          <c:extLst xmlns:c16r2="http://schemas.microsoft.com/office/drawing/2015/06/chart">
            <c:ext xmlns:c16="http://schemas.microsoft.com/office/drawing/2014/chart" uri="{C3380CC4-5D6E-409C-BE32-E72D297353CC}">
              <c16:uniqueId val="{0000001A-0330-44F7-86DD-A190C5B33F28}"/>
            </c:ext>
          </c:extLst>
        </c:ser>
        <c:dLbls>
          <c:showLegendKey val="0"/>
          <c:showVal val="0"/>
          <c:showCatName val="0"/>
          <c:showSerName val="0"/>
          <c:showPercent val="0"/>
          <c:showBubbleSize val="0"/>
        </c:dLbls>
        <c:marker val="1"/>
        <c:smooth val="0"/>
        <c:axId val="290082816"/>
        <c:axId val="290084352"/>
      </c:lineChart>
      <c:catAx>
        <c:axId val="290082816"/>
        <c:scaling>
          <c:orientation val="minMax"/>
        </c:scaling>
        <c:delete val="0"/>
        <c:axPos val="b"/>
        <c:numFmt formatCode="@" sourceLinked="0"/>
        <c:majorTickMark val="out"/>
        <c:minorTickMark val="none"/>
        <c:tickLblPos val="nextTo"/>
        <c:crossAx val="290084352"/>
        <c:crosses val="autoZero"/>
        <c:auto val="1"/>
        <c:lblAlgn val="ctr"/>
        <c:lblOffset val="100"/>
        <c:noMultiLvlLbl val="0"/>
      </c:catAx>
      <c:valAx>
        <c:axId val="290084352"/>
        <c:scaling>
          <c:orientation val="minMax"/>
          <c:min val="2500"/>
        </c:scaling>
        <c:delete val="0"/>
        <c:axPos val="l"/>
        <c:majorGridlines/>
        <c:numFmt formatCode="0" sourceLinked="0"/>
        <c:majorTickMark val="out"/>
        <c:minorTickMark val="none"/>
        <c:tickLblPos val="nextTo"/>
        <c:crossAx val="290082816"/>
        <c:crosses val="autoZero"/>
        <c:crossBetween val="between"/>
      </c:valAx>
    </c:plotArea>
    <c:legend>
      <c:legendPos val="r"/>
      <c:layout>
        <c:manualLayout>
          <c:xMode val="edge"/>
          <c:yMode val="edge"/>
          <c:x val="0.82121735539487217"/>
          <c:y val="0.44019443208419584"/>
          <c:w val="0.16365405156428064"/>
          <c:h val="0.26862814138404689"/>
        </c:manualLayout>
      </c:layout>
      <c:overlay val="0"/>
    </c:legend>
    <c:plotVisOnly val="1"/>
    <c:dispBlanksAs val="gap"/>
    <c:showDLblsOverMax val="0"/>
  </c:chart>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vert="horz"/>
          <a:lstStyle/>
          <a:p>
            <a:pPr>
              <a:defRPr/>
            </a:pPr>
            <a:r>
              <a:rPr lang="pl-PL" sz="1200" b="0"/>
              <a:t>Które z wymienionych obszarów wymagają dofinansowania w Pana/i gminie? (N=130)</a:t>
            </a:r>
          </a:p>
        </c:rich>
      </c:tx>
      <c:overlay val="0"/>
    </c:title>
    <c:autoTitleDeleted val="0"/>
    <c:plotArea>
      <c:layout/>
      <c:barChart>
        <c:barDir val="bar"/>
        <c:grouping val="stacked"/>
        <c:varyColors val="0"/>
        <c:ser>
          <c:idx val="0"/>
          <c:order val="0"/>
          <c:tx>
            <c:strRef>
              <c:f>'[5.6_wykresy kwartet na przedgórzu.xlsx]Przyszłość'!$B$2</c:f>
              <c:strCache>
                <c:ptCount val="1"/>
                <c:pt idx="0">
                  <c:v>Zdecydowanie tak</c:v>
                </c:pt>
              </c:strCache>
            </c:strRef>
          </c:tx>
          <c:invertIfNegative val="0"/>
          <c:dLbls>
            <c:spPr>
              <a:noFill/>
              <a:ln>
                <a:noFill/>
              </a:ln>
              <a:effectLst/>
            </c:spPr>
            <c:txPr>
              <a:bodyPr rot="0" vert="horz"/>
              <a:lstStyle/>
              <a:p>
                <a:pPr>
                  <a:defRPr>
                    <a:solidFill>
                      <a:schemeClr val="bg1"/>
                    </a:solidFill>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'[5.6_wykresy kwartet na przedgórzu.xlsx]Przyszłość'!$A$3:$A$13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'[5.6_wykresy kwartet na przedgórzu.xlsx]Przyszłość'!$B$3:$B$13</c:f>
              <c:numCache>
                <c:formatCode>General</c:formatCode>
                <c:ptCount val="11"/>
                <c:pt idx="0">
                  <c:v>41</c:v>
                </c:pt>
                <c:pt idx="1">
                  <c:v>54</c:v>
                </c:pt>
                <c:pt idx="2">
                  <c:v>48</c:v>
                </c:pt>
                <c:pt idx="3">
                  <c:v>56</c:v>
                </c:pt>
                <c:pt idx="4">
                  <c:v>54</c:v>
                </c:pt>
                <c:pt idx="5">
                  <c:v>33</c:v>
                </c:pt>
                <c:pt idx="6">
                  <c:v>45</c:v>
                </c:pt>
                <c:pt idx="7">
                  <c:v>71</c:v>
                </c:pt>
                <c:pt idx="8">
                  <c:v>65</c:v>
                </c:pt>
                <c:pt idx="9">
                  <c:v>61</c:v>
                </c:pt>
                <c:pt idx="10">
                  <c:v>75</c:v>
                </c:pt>
              </c:numCache>
            </c:numRef>
          </c:val>
          <c:extLst xmlns:c16r2="http://schemas.microsoft.com/office/drawing/2015/06/chart">
            <c:ext xmlns:c16="http://schemas.microsoft.com/office/drawing/2014/chart" uri="{C3380CC4-5D6E-409C-BE32-E72D297353CC}">
              <c16:uniqueId val="{00000000-5128-47BB-A59C-077CD194F206}"/>
            </c:ext>
          </c:extLst>
        </c:ser>
        <c:ser>
          <c:idx val="1"/>
          <c:order val="1"/>
          <c:tx>
            <c:strRef>
              <c:f>'[5.6_wykresy kwartet na przedgórzu.xlsx]Przyszłość'!$C$2</c:f>
              <c:strCache>
                <c:ptCount val="1"/>
                <c:pt idx="0">
                  <c:v>Raczej tak</c:v>
                </c:pt>
              </c:strCache>
            </c:strRef>
          </c:tx>
          <c:invertIfNegative val="0"/>
          <c:dLbls>
            <c:spPr>
              <a:noFill/>
              <a:ln>
                <a:noFill/>
              </a:ln>
              <a:effectLst/>
            </c:spPr>
            <c:txPr>
              <a:bodyPr rot="0" vert="horz"/>
              <a:lstStyle/>
              <a:p>
                <a:pPr>
                  <a:defRPr>
                    <a:solidFill>
                      <a:schemeClr val="bg1"/>
                    </a:solidFill>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'[5.6_wykresy kwartet na przedgórzu.xlsx]Przyszłość'!$A$3:$A$13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'[5.6_wykresy kwartet na przedgórzu.xlsx]Przyszłość'!$C$3:$C$13</c:f>
              <c:numCache>
                <c:formatCode>General</c:formatCode>
                <c:ptCount val="11"/>
                <c:pt idx="0">
                  <c:v>52</c:v>
                </c:pt>
                <c:pt idx="1">
                  <c:v>58</c:v>
                </c:pt>
                <c:pt idx="2">
                  <c:v>54</c:v>
                </c:pt>
                <c:pt idx="3">
                  <c:v>60</c:v>
                </c:pt>
                <c:pt idx="4">
                  <c:v>46</c:v>
                </c:pt>
                <c:pt idx="5">
                  <c:v>54</c:v>
                </c:pt>
                <c:pt idx="6">
                  <c:v>51</c:v>
                </c:pt>
                <c:pt idx="7">
                  <c:v>49</c:v>
                </c:pt>
                <c:pt idx="8">
                  <c:v>45</c:v>
                </c:pt>
                <c:pt idx="9">
                  <c:v>51</c:v>
                </c:pt>
                <c:pt idx="10">
                  <c:v>45</c:v>
                </c:pt>
              </c:numCache>
            </c:numRef>
          </c:val>
          <c:extLst xmlns:c16r2="http://schemas.microsoft.com/office/drawing/2015/06/chart">
            <c:ext xmlns:c16="http://schemas.microsoft.com/office/drawing/2014/chart" uri="{C3380CC4-5D6E-409C-BE32-E72D297353CC}">
              <c16:uniqueId val="{00000001-5128-47BB-A59C-077CD194F206}"/>
            </c:ext>
          </c:extLst>
        </c:ser>
        <c:ser>
          <c:idx val="2"/>
          <c:order val="2"/>
          <c:tx>
            <c:strRef>
              <c:f>'[5.6_wykresy kwartet na przedgórzu.xlsx]Przyszłość'!$D$2</c:f>
              <c:strCache>
                <c:ptCount val="1"/>
                <c:pt idx="0">
                  <c:v>Trudno powiedzieć</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'[5.6_wykresy kwartet na przedgórzu.xlsx]Przyszłość'!$A$3:$A$13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'[5.6_wykresy kwartet na przedgórzu.xlsx]Przyszłość'!$D$3:$D$13</c:f>
              <c:numCache>
                <c:formatCode>General</c:formatCode>
                <c:ptCount val="11"/>
                <c:pt idx="0">
                  <c:v>23</c:v>
                </c:pt>
                <c:pt idx="1">
                  <c:v>13</c:v>
                </c:pt>
                <c:pt idx="2">
                  <c:v>16</c:v>
                </c:pt>
                <c:pt idx="3">
                  <c:v>7</c:v>
                </c:pt>
                <c:pt idx="4">
                  <c:v>21</c:v>
                </c:pt>
                <c:pt idx="5">
                  <c:v>26</c:v>
                </c:pt>
                <c:pt idx="6">
                  <c:v>20</c:v>
                </c:pt>
                <c:pt idx="7">
                  <c:v>5</c:v>
                </c:pt>
                <c:pt idx="8">
                  <c:v>16</c:v>
                </c:pt>
                <c:pt idx="9">
                  <c:v>14</c:v>
                </c:pt>
                <c:pt idx="10">
                  <c:v>8</c:v>
                </c:pt>
              </c:numCache>
            </c:numRef>
          </c:val>
          <c:extLst xmlns:c16r2="http://schemas.microsoft.com/office/drawing/2015/06/chart">
            <c:ext xmlns:c16="http://schemas.microsoft.com/office/drawing/2014/chart" uri="{C3380CC4-5D6E-409C-BE32-E72D297353CC}">
              <c16:uniqueId val="{00000002-5128-47BB-A59C-077CD194F206}"/>
            </c:ext>
          </c:extLst>
        </c:ser>
        <c:ser>
          <c:idx val="3"/>
          <c:order val="3"/>
          <c:tx>
            <c:strRef>
              <c:f>'[5.6_wykresy kwartet na przedgórzu.xlsx]Przyszłość'!$E$2</c:f>
              <c:strCache>
                <c:ptCount val="1"/>
                <c:pt idx="0">
                  <c:v>Raczej nie</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'[5.6_wykresy kwartet na przedgórzu.xlsx]Przyszłość'!$A$3:$A$13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'[5.6_wykresy kwartet na przedgórzu.xlsx]Przyszłość'!$E$3:$E$13</c:f>
              <c:numCache>
                <c:formatCode>General</c:formatCode>
                <c:ptCount val="11"/>
                <c:pt idx="0">
                  <c:v>14</c:v>
                </c:pt>
                <c:pt idx="1">
                  <c:v>5</c:v>
                </c:pt>
                <c:pt idx="2">
                  <c:v>11</c:v>
                </c:pt>
                <c:pt idx="3">
                  <c:v>6</c:v>
                </c:pt>
                <c:pt idx="4">
                  <c:v>8</c:v>
                </c:pt>
                <c:pt idx="5">
                  <c:v>14</c:v>
                </c:pt>
                <c:pt idx="6">
                  <c:v>10</c:v>
                </c:pt>
                <c:pt idx="7">
                  <c:v>4</c:v>
                </c:pt>
                <c:pt idx="8">
                  <c:v>2</c:v>
                </c:pt>
                <c:pt idx="9">
                  <c:v>3</c:v>
                </c:pt>
                <c:pt idx="10">
                  <c:v>2</c:v>
                </c:pt>
              </c:numCache>
            </c:numRef>
          </c:val>
          <c:extLst xmlns:c16r2="http://schemas.microsoft.com/office/drawing/2015/06/chart">
            <c:ext xmlns:c16="http://schemas.microsoft.com/office/drawing/2014/chart" uri="{C3380CC4-5D6E-409C-BE32-E72D297353CC}">
              <c16:uniqueId val="{00000003-5128-47BB-A59C-077CD194F206}"/>
            </c:ext>
          </c:extLst>
        </c:ser>
        <c:ser>
          <c:idx val="4"/>
          <c:order val="4"/>
          <c:tx>
            <c:strRef>
              <c:f>'[5.6_wykresy kwartet na przedgórzu.xlsx]Przyszłość'!$F$2</c:f>
              <c:strCache>
                <c:ptCount val="1"/>
                <c:pt idx="0">
                  <c:v>Zdecydowanie nie</c:v>
                </c:pt>
              </c:strCache>
            </c:strRef>
          </c:tx>
          <c:invertIfNegative val="0"/>
          <c:dLbls>
            <c:spPr>
              <a:noFill/>
              <a:ln>
                <a:noFill/>
              </a:ln>
              <a:effectLst/>
            </c:spPr>
            <c:txPr>
              <a:bodyPr rot="0" vert="horz"/>
              <a:lstStyle/>
              <a:p>
                <a:pPr>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'[5.6_wykresy kwartet na przedgórzu.xlsx]Przyszłość'!$A$3:$A$13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'[5.6_wykresy kwartet na przedgórzu.xlsx]Przyszłość'!$F$3:$F$13</c:f>
              <c:numCache>
                <c:formatCode>General</c:formatCode>
                <c:ptCount val="11"/>
                <c:pt idx="0">
                  <c:v>0</c:v>
                </c:pt>
                <c:pt idx="1">
                  <c:v>0</c:v>
                </c:pt>
                <c:pt idx="2">
                  <c:v>1</c:v>
                </c:pt>
                <c:pt idx="3">
                  <c:v>1</c:v>
                </c:pt>
                <c:pt idx="4">
                  <c:v>1</c:v>
                </c:pt>
                <c:pt idx="5">
                  <c:v>3</c:v>
                </c:pt>
                <c:pt idx="6">
                  <c:v>4</c:v>
                </c:pt>
                <c:pt idx="7">
                  <c:v>1</c:v>
                </c:pt>
                <c:pt idx="8">
                  <c:v>2</c:v>
                </c:pt>
                <c:pt idx="9">
                  <c:v>1</c:v>
                </c:pt>
                <c:pt idx="10">
                  <c:v>0</c:v>
                </c:pt>
              </c:numCache>
            </c:numRef>
          </c:val>
          <c:extLst xmlns:c16r2="http://schemas.microsoft.com/office/drawing/2015/06/chart">
            <c:ext xmlns:c16="http://schemas.microsoft.com/office/drawing/2014/chart" uri="{C3380CC4-5D6E-409C-BE32-E72D297353CC}">
              <c16:uniqueId val="{00000004-5128-47BB-A59C-077CD194F206}"/>
            </c:ext>
          </c:extLst>
        </c:ser>
        <c:dLbls>
          <c:dLblPos val="ctr"/>
          <c:showLegendKey val="0"/>
          <c:showVal val="1"/>
          <c:showCatName val="0"/>
          <c:showSerName val="0"/>
          <c:showPercent val="0"/>
          <c:showBubbleSize val="0"/>
        </c:dLbls>
        <c:gapWidth val="50"/>
        <c:overlap val="100"/>
        <c:axId val="296116608"/>
        <c:axId val="296118144"/>
      </c:barChart>
      <c:catAx>
        <c:axId val="296116608"/>
        <c:scaling>
          <c:orientation val="maxMin"/>
        </c:scaling>
        <c:delete val="0"/>
        <c:axPos val="l"/>
        <c:numFmt formatCode="General" sourceLinked="1"/>
        <c:majorTickMark val="none"/>
        <c:minorTickMark val="none"/>
        <c:tickLblPos val="nextTo"/>
        <c:txPr>
          <a:bodyPr rot="-60000000" vert="horz"/>
          <a:lstStyle/>
          <a:p>
            <a:pPr>
              <a:defRPr/>
            </a:pPr>
            <a:endParaRPr lang="pl-PL"/>
          </a:p>
        </c:txPr>
        <c:crossAx val="296118144"/>
        <c:crosses val="autoZero"/>
        <c:auto val="1"/>
        <c:lblAlgn val="ctr"/>
        <c:lblOffset val="100"/>
        <c:noMultiLvlLbl val="0"/>
      </c:catAx>
      <c:valAx>
        <c:axId val="296118144"/>
        <c:scaling>
          <c:orientation val="minMax"/>
        </c:scaling>
        <c:delete val="1"/>
        <c:axPos val="t"/>
        <c:majorGridlines/>
        <c:numFmt formatCode="General" sourceLinked="1"/>
        <c:majorTickMark val="none"/>
        <c:minorTickMark val="none"/>
        <c:tickLblPos val="nextTo"/>
        <c:crossAx val="296116608"/>
        <c:crosses val="autoZero"/>
        <c:crossBetween val="between"/>
      </c:valAx>
    </c:plotArea>
    <c:legend>
      <c:legendPos val="b"/>
      <c:overlay val="0"/>
      <c:txPr>
        <a:bodyPr rot="0" vert="horz"/>
        <a:lstStyle/>
        <a:p>
          <a:pPr>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a:lstStyle/>
          <a:p>
            <a:pPr>
              <a:defRPr/>
            </a:pPr>
            <a:r>
              <a:rPr lang="pl-PL" sz="1200" b="0"/>
              <a:t>Pracujący wg</a:t>
            </a:r>
            <a:r>
              <a:rPr lang="pl-PL" sz="1200" b="0" baseline="0"/>
              <a:t> płci</a:t>
            </a:r>
            <a:endParaRPr lang="pl-PL" sz="1200" b="0"/>
          </a:p>
        </c:rich>
      </c:tx>
      <c:overlay val="0"/>
    </c:title>
    <c:autoTitleDeleted val="0"/>
    <c:plotArea>
      <c:layout/>
      <c:barChart>
        <c:barDir val="col"/>
        <c:grouping val="stacked"/>
        <c:varyColors val="0"/>
        <c:ser>
          <c:idx val="0"/>
          <c:order val="0"/>
          <c:tx>
            <c:strRef>
              <c:f>TABLICA!$C$12</c:f>
              <c:strCache>
                <c:ptCount val="1"/>
                <c:pt idx="0">
                  <c:v>kobiety</c:v>
                </c:pt>
              </c:strCache>
            </c:strRef>
          </c:tx>
          <c:invertIfNegative val="0"/>
          <c:dLbls>
            <c:spPr>
              <a:noFill/>
              <a:ln>
                <a:noFill/>
              </a:ln>
              <a:effectLst/>
            </c:spPr>
            <c:txPr>
              <a:bodyPr/>
              <a:lstStyle/>
              <a:p>
                <a:pPr>
                  <a:defRPr>
                    <a:solidFill>
                      <a:schemeClr val="bg1"/>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TABLICA!$A$13:$B$18</c:f>
              <c:multiLvlStrCache>
                <c:ptCount val="6"/>
                <c:lvl>
                  <c:pt idx="0">
                    <c:v>2015</c:v>
                  </c:pt>
                  <c:pt idx="1">
                    <c:v>2020</c:v>
                  </c:pt>
                  <c:pt idx="2">
                    <c:v>2015</c:v>
                  </c:pt>
                  <c:pt idx="3">
                    <c:v>2020</c:v>
                  </c:pt>
                  <c:pt idx="4">
                    <c:v>2015</c:v>
                  </c:pt>
                  <c:pt idx="5">
                    <c:v>2020</c:v>
                  </c:pt>
                </c:lvl>
                <c:lvl>
                  <c:pt idx="0">
                    <c:v>Borzęcin</c:v>
                  </c:pt>
                  <c:pt idx="2">
                    <c:v>Dębno</c:v>
                  </c:pt>
                  <c:pt idx="4">
                    <c:v>Radłów </c:v>
                  </c:pt>
                </c:lvl>
              </c:multiLvlStrCache>
            </c:multiLvlStrRef>
          </c:cat>
          <c:val>
            <c:numRef>
              <c:f>TABLICA!$C$13:$C$18</c:f>
              <c:numCache>
                <c:formatCode>General</c:formatCode>
                <c:ptCount val="6"/>
                <c:pt idx="0" formatCode="#,##0">
                  <c:v>310</c:v>
                </c:pt>
                <c:pt idx="1">
                  <c:v>340</c:v>
                </c:pt>
                <c:pt idx="2" formatCode="#,##0">
                  <c:v>578</c:v>
                </c:pt>
                <c:pt idx="3">
                  <c:v>632</c:v>
                </c:pt>
                <c:pt idx="4" formatCode="#,##0">
                  <c:v>331</c:v>
                </c:pt>
                <c:pt idx="5">
                  <c:v>316</c:v>
                </c:pt>
              </c:numCache>
            </c:numRef>
          </c:val>
          <c:extLst xmlns:c16r2="http://schemas.microsoft.com/office/drawing/2015/06/chart">
            <c:ext xmlns:c16="http://schemas.microsoft.com/office/drawing/2014/chart" uri="{C3380CC4-5D6E-409C-BE32-E72D297353CC}">
              <c16:uniqueId val="{00000000-22D7-4C3C-88B1-5BE4EE34E953}"/>
            </c:ext>
          </c:extLst>
        </c:ser>
        <c:ser>
          <c:idx val="1"/>
          <c:order val="1"/>
          <c:tx>
            <c:strRef>
              <c:f>TABLICA!$D$12</c:f>
              <c:strCache>
                <c:ptCount val="1"/>
                <c:pt idx="0">
                  <c:v>mężczyźni</c:v>
                </c:pt>
              </c:strCache>
            </c:strRef>
          </c:tx>
          <c:invertIfNegative val="0"/>
          <c:dLbls>
            <c:spPr>
              <a:noFill/>
              <a:ln>
                <a:noFill/>
              </a:ln>
              <a:effectLst/>
            </c:spPr>
            <c:txPr>
              <a:bodyPr/>
              <a:lstStyle/>
              <a:p>
                <a:pPr>
                  <a:defRPr>
                    <a:solidFill>
                      <a:schemeClr val="bg1"/>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TABLICA!$A$13:$B$18</c:f>
              <c:multiLvlStrCache>
                <c:ptCount val="6"/>
                <c:lvl>
                  <c:pt idx="0">
                    <c:v>2015</c:v>
                  </c:pt>
                  <c:pt idx="1">
                    <c:v>2020</c:v>
                  </c:pt>
                  <c:pt idx="2">
                    <c:v>2015</c:v>
                  </c:pt>
                  <c:pt idx="3">
                    <c:v>2020</c:v>
                  </c:pt>
                  <c:pt idx="4">
                    <c:v>2015</c:v>
                  </c:pt>
                  <c:pt idx="5">
                    <c:v>2020</c:v>
                  </c:pt>
                </c:lvl>
                <c:lvl>
                  <c:pt idx="0">
                    <c:v>Borzęcin</c:v>
                  </c:pt>
                  <c:pt idx="2">
                    <c:v>Dębno</c:v>
                  </c:pt>
                  <c:pt idx="4">
                    <c:v>Radłów </c:v>
                  </c:pt>
                </c:lvl>
              </c:multiLvlStrCache>
            </c:multiLvlStrRef>
          </c:cat>
          <c:val>
            <c:numRef>
              <c:f>TABLICA!$D$13:$D$18</c:f>
              <c:numCache>
                <c:formatCode>General</c:formatCode>
                <c:ptCount val="6"/>
                <c:pt idx="0" formatCode="#,##0">
                  <c:v>251</c:v>
                </c:pt>
                <c:pt idx="1">
                  <c:v>295</c:v>
                </c:pt>
                <c:pt idx="2" formatCode="#,##0">
                  <c:v>574</c:v>
                </c:pt>
                <c:pt idx="3">
                  <c:v>669</c:v>
                </c:pt>
                <c:pt idx="4" formatCode="#,##0">
                  <c:v>271</c:v>
                </c:pt>
                <c:pt idx="5">
                  <c:v>303</c:v>
                </c:pt>
              </c:numCache>
            </c:numRef>
          </c:val>
          <c:extLst xmlns:c16r2="http://schemas.microsoft.com/office/drawing/2015/06/chart">
            <c:ext xmlns:c16="http://schemas.microsoft.com/office/drawing/2014/chart" uri="{C3380CC4-5D6E-409C-BE32-E72D297353CC}">
              <c16:uniqueId val="{00000001-22D7-4C3C-88B1-5BE4EE34E953}"/>
            </c:ext>
          </c:extLst>
        </c:ser>
        <c:dLbls>
          <c:showLegendKey val="0"/>
          <c:showVal val="0"/>
          <c:showCatName val="0"/>
          <c:showSerName val="0"/>
          <c:showPercent val="0"/>
          <c:showBubbleSize val="0"/>
        </c:dLbls>
        <c:gapWidth val="50"/>
        <c:overlap val="100"/>
        <c:axId val="290263808"/>
        <c:axId val="290265344"/>
      </c:barChart>
      <c:catAx>
        <c:axId val="290263808"/>
        <c:scaling>
          <c:orientation val="minMax"/>
        </c:scaling>
        <c:delete val="0"/>
        <c:axPos val="b"/>
        <c:numFmt formatCode="General" sourceLinked="0"/>
        <c:majorTickMark val="out"/>
        <c:minorTickMark val="none"/>
        <c:tickLblPos val="nextTo"/>
        <c:crossAx val="290265344"/>
        <c:crosses val="autoZero"/>
        <c:auto val="1"/>
        <c:lblAlgn val="ctr"/>
        <c:lblOffset val="100"/>
        <c:noMultiLvlLbl val="0"/>
      </c:catAx>
      <c:valAx>
        <c:axId val="290265344"/>
        <c:scaling>
          <c:orientation val="minMax"/>
        </c:scaling>
        <c:delete val="0"/>
        <c:axPos val="l"/>
        <c:majorGridlines/>
        <c:numFmt formatCode="0" sourceLinked="0"/>
        <c:majorTickMark val="out"/>
        <c:minorTickMark val="none"/>
        <c:tickLblPos val="nextTo"/>
        <c:crossAx val="290263808"/>
        <c:crosses val="autoZero"/>
        <c:crossBetween val="between"/>
      </c:valAx>
    </c:plotArea>
    <c:legend>
      <c:legendPos val="b"/>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TABLICA!$C$21</c:f>
              <c:strCache>
                <c:ptCount val="1"/>
                <c:pt idx="0">
                  <c:v>kobiety</c:v>
                </c:pt>
              </c:strCache>
            </c:strRef>
          </c:tx>
          <c:invertIfNegative val="0"/>
          <c:dLbls>
            <c:dLbl>
              <c:idx val="0"/>
              <c:numFmt formatCode="0" sourceLinked="0"/>
              <c:spPr>
                <a:noFill/>
              </c:spPr>
              <c:txPr>
                <a:bodyPr/>
                <a:lstStyle/>
                <a:p>
                  <a:pPr>
                    <a:defRPr>
                      <a:solidFill>
                        <a:schemeClr val="bg1"/>
                      </a:solidFill>
                    </a:defRPr>
                  </a:pPr>
                  <a:endParaRPr lang="pl-PL"/>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D83F-4601-9457-5F2A0ED734E7}"/>
                </c:ext>
              </c:extLst>
            </c:dLbl>
            <c:spPr>
              <a:noFill/>
            </c:spPr>
            <c:txPr>
              <a:bodyPr/>
              <a:lstStyle/>
              <a:p>
                <a:pPr>
                  <a:defRPr>
                    <a:solidFill>
                      <a:schemeClr val="bg1"/>
                    </a:solidFill>
                  </a:defRPr>
                </a:pPr>
                <a:endParaRPr lang="pl-PL"/>
              </a:p>
            </c:txPr>
            <c:showLegendKey val="0"/>
            <c:showVal val="1"/>
            <c:showCatName val="0"/>
            <c:showSerName val="0"/>
            <c:showPercent val="0"/>
            <c:showBubbleSize val="0"/>
            <c:separator> </c:separator>
            <c:showLeaderLines val="0"/>
            <c:extLst xmlns:c16r2="http://schemas.microsoft.com/office/drawing/2015/06/chart">
              <c:ext xmlns:c15="http://schemas.microsoft.com/office/drawing/2012/chart" uri="{CE6537A1-D6FC-4f65-9D91-7224C49458BB}">
                <c15:showLeaderLines val="0"/>
              </c:ext>
            </c:extLst>
          </c:dLbls>
          <c:cat>
            <c:multiLvlStrRef>
              <c:f>TABLICA!$A$22:$B$23</c:f>
              <c:multiLvlStrCache>
                <c:ptCount val="2"/>
                <c:lvl>
                  <c:pt idx="0">
                    <c:v>2015</c:v>
                  </c:pt>
                  <c:pt idx="1">
                    <c:v>2020</c:v>
                  </c:pt>
                </c:lvl>
                <c:lvl>
                  <c:pt idx="0">
                    <c:v>Brzesko</c:v>
                  </c:pt>
                </c:lvl>
              </c:multiLvlStrCache>
            </c:multiLvlStrRef>
          </c:cat>
          <c:val>
            <c:numRef>
              <c:f>TABLICA!$C$22:$C$23</c:f>
              <c:numCache>
                <c:formatCode>General</c:formatCode>
                <c:ptCount val="2"/>
                <c:pt idx="0" formatCode="#,##0">
                  <c:v>4082</c:v>
                </c:pt>
                <c:pt idx="1">
                  <c:v>4327</c:v>
                </c:pt>
              </c:numCache>
            </c:numRef>
          </c:val>
          <c:extLst xmlns:c16r2="http://schemas.microsoft.com/office/drawing/2015/06/chart">
            <c:ext xmlns:c16="http://schemas.microsoft.com/office/drawing/2014/chart" uri="{C3380CC4-5D6E-409C-BE32-E72D297353CC}">
              <c16:uniqueId val="{00000001-D83F-4601-9457-5F2A0ED734E7}"/>
            </c:ext>
          </c:extLst>
        </c:ser>
        <c:ser>
          <c:idx val="1"/>
          <c:order val="1"/>
          <c:tx>
            <c:strRef>
              <c:f>TABLICA!$D$21</c:f>
              <c:strCache>
                <c:ptCount val="1"/>
                <c:pt idx="0">
                  <c:v>mężczyźni</c:v>
                </c:pt>
              </c:strCache>
            </c:strRef>
          </c:tx>
          <c:invertIfNegative val="0"/>
          <c:dLbls>
            <c:numFmt formatCode="0" sourceLinked="0"/>
            <c:spPr>
              <a:noFill/>
            </c:spPr>
            <c:txPr>
              <a:bodyPr/>
              <a:lstStyle/>
              <a:p>
                <a:pPr>
                  <a:defRPr>
                    <a:solidFill>
                      <a:schemeClr val="bg1"/>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TABLICA!$A$22:$B$23</c:f>
              <c:multiLvlStrCache>
                <c:ptCount val="2"/>
                <c:lvl>
                  <c:pt idx="0">
                    <c:v>2015</c:v>
                  </c:pt>
                  <c:pt idx="1">
                    <c:v>2020</c:v>
                  </c:pt>
                </c:lvl>
                <c:lvl>
                  <c:pt idx="0">
                    <c:v>Brzesko</c:v>
                  </c:pt>
                </c:lvl>
              </c:multiLvlStrCache>
            </c:multiLvlStrRef>
          </c:cat>
          <c:val>
            <c:numRef>
              <c:f>TABLICA!$D$22:$D$23</c:f>
              <c:numCache>
                <c:formatCode>General</c:formatCode>
                <c:ptCount val="2"/>
                <c:pt idx="0" formatCode="#,##0">
                  <c:v>4630</c:v>
                </c:pt>
                <c:pt idx="1">
                  <c:v>4776</c:v>
                </c:pt>
              </c:numCache>
            </c:numRef>
          </c:val>
          <c:extLst xmlns:c16r2="http://schemas.microsoft.com/office/drawing/2015/06/chart">
            <c:ext xmlns:c16="http://schemas.microsoft.com/office/drawing/2014/chart" uri="{C3380CC4-5D6E-409C-BE32-E72D297353CC}">
              <c16:uniqueId val="{00000002-D83F-4601-9457-5F2A0ED734E7}"/>
            </c:ext>
          </c:extLst>
        </c:ser>
        <c:dLbls>
          <c:showLegendKey val="0"/>
          <c:showVal val="0"/>
          <c:showCatName val="0"/>
          <c:showSerName val="0"/>
          <c:showPercent val="0"/>
          <c:showBubbleSize val="0"/>
        </c:dLbls>
        <c:gapWidth val="50"/>
        <c:overlap val="100"/>
        <c:axId val="289966336"/>
        <c:axId val="289980416"/>
      </c:barChart>
      <c:catAx>
        <c:axId val="289966336"/>
        <c:scaling>
          <c:orientation val="minMax"/>
        </c:scaling>
        <c:delete val="0"/>
        <c:axPos val="b"/>
        <c:numFmt formatCode="General" sourceLinked="0"/>
        <c:majorTickMark val="out"/>
        <c:minorTickMark val="none"/>
        <c:tickLblPos val="nextTo"/>
        <c:crossAx val="289980416"/>
        <c:crosses val="autoZero"/>
        <c:auto val="1"/>
        <c:lblAlgn val="ctr"/>
        <c:lblOffset val="100"/>
        <c:noMultiLvlLbl val="0"/>
      </c:catAx>
      <c:valAx>
        <c:axId val="289980416"/>
        <c:scaling>
          <c:orientation val="minMax"/>
        </c:scaling>
        <c:delete val="0"/>
        <c:axPos val="l"/>
        <c:majorGridlines/>
        <c:numFmt formatCode="0" sourceLinked="0"/>
        <c:majorTickMark val="out"/>
        <c:minorTickMark val="none"/>
        <c:tickLblPos val="nextTo"/>
        <c:crossAx val="289966336"/>
        <c:crosses val="autoZero"/>
        <c:crossBetween val="between"/>
      </c:valAx>
    </c:plotArea>
    <c:legend>
      <c:legendPos val="b"/>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a:lstStyle/>
          <a:p>
            <a:pPr>
              <a:defRPr/>
            </a:pPr>
            <a:r>
              <a:rPr lang="pl-PL" sz="1200" b="0"/>
              <a:t>Bezrobotni wg płci</a:t>
            </a:r>
          </a:p>
        </c:rich>
      </c:tx>
      <c:overlay val="0"/>
    </c:title>
    <c:autoTitleDeleted val="0"/>
    <c:plotArea>
      <c:layout/>
      <c:barChart>
        <c:barDir val="col"/>
        <c:grouping val="stacked"/>
        <c:varyColors val="0"/>
        <c:ser>
          <c:idx val="0"/>
          <c:order val="0"/>
          <c:tx>
            <c:strRef>
              <c:f>TABLICA!$C$11:$C$12</c:f>
              <c:strCache>
                <c:ptCount val="1"/>
                <c:pt idx="0">
                  <c:v>kobiety [%]</c:v>
                </c:pt>
              </c:strCache>
            </c:strRef>
          </c:tx>
          <c:invertIfNegative val="0"/>
          <c:dLbls>
            <c:spPr>
              <a:noFill/>
              <a:ln>
                <a:noFill/>
              </a:ln>
              <a:effectLst/>
            </c:spPr>
            <c:txPr>
              <a:bodyPr/>
              <a:lstStyle/>
              <a:p>
                <a:pPr>
                  <a:defRPr>
                    <a:solidFill>
                      <a:schemeClr val="bg1"/>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TABLICA!$A$13:$B$20</c:f>
              <c:multiLvlStrCache>
                <c:ptCount val="8"/>
                <c:lvl>
                  <c:pt idx="0">
                    <c:v>2015</c:v>
                  </c:pt>
                  <c:pt idx="1">
                    <c:v>2020</c:v>
                  </c:pt>
                  <c:pt idx="2">
                    <c:v>2015</c:v>
                  </c:pt>
                  <c:pt idx="3">
                    <c:v>2020</c:v>
                  </c:pt>
                  <c:pt idx="4">
                    <c:v>2015</c:v>
                  </c:pt>
                  <c:pt idx="5">
                    <c:v>2020</c:v>
                  </c:pt>
                  <c:pt idx="6">
                    <c:v>2015</c:v>
                  </c:pt>
                  <c:pt idx="7">
                    <c:v>2020</c:v>
                  </c:pt>
                </c:lvl>
                <c:lvl>
                  <c:pt idx="0">
                    <c:v>Borzęcin</c:v>
                  </c:pt>
                  <c:pt idx="2">
                    <c:v>Brzesko</c:v>
                  </c:pt>
                  <c:pt idx="4">
                    <c:v>Dębno</c:v>
                  </c:pt>
                  <c:pt idx="6">
                    <c:v>Radłów</c:v>
                  </c:pt>
                </c:lvl>
              </c:multiLvlStrCache>
            </c:multiLvlStrRef>
          </c:cat>
          <c:val>
            <c:numRef>
              <c:f>TABLICA!$C$13:$C$20</c:f>
              <c:numCache>
                <c:formatCode>#,##0.0</c:formatCode>
                <c:ptCount val="8"/>
                <c:pt idx="0">
                  <c:v>8.6</c:v>
                </c:pt>
                <c:pt idx="1">
                  <c:v>5.0999999999999996</c:v>
                </c:pt>
                <c:pt idx="2">
                  <c:v>8.8000000000000007</c:v>
                </c:pt>
                <c:pt idx="3">
                  <c:v>5.3</c:v>
                </c:pt>
                <c:pt idx="4">
                  <c:v>7.3</c:v>
                </c:pt>
                <c:pt idx="5">
                  <c:v>4.2</c:v>
                </c:pt>
                <c:pt idx="6">
                  <c:v>5.7</c:v>
                </c:pt>
                <c:pt idx="7">
                  <c:v>5.5</c:v>
                </c:pt>
              </c:numCache>
            </c:numRef>
          </c:val>
          <c:extLst xmlns:c16r2="http://schemas.microsoft.com/office/drawing/2015/06/chart">
            <c:ext xmlns:c16="http://schemas.microsoft.com/office/drawing/2014/chart" uri="{C3380CC4-5D6E-409C-BE32-E72D297353CC}">
              <c16:uniqueId val="{00000000-C1C0-4A21-A263-AB181B457AFB}"/>
            </c:ext>
          </c:extLst>
        </c:ser>
        <c:ser>
          <c:idx val="1"/>
          <c:order val="1"/>
          <c:tx>
            <c:strRef>
              <c:f>TABLICA!$D$11:$D$12</c:f>
              <c:strCache>
                <c:ptCount val="1"/>
                <c:pt idx="0">
                  <c:v>mężczyźni [%]</c:v>
                </c:pt>
              </c:strCache>
            </c:strRef>
          </c:tx>
          <c:invertIfNegative val="0"/>
          <c:dLbls>
            <c:spPr>
              <a:noFill/>
              <a:ln>
                <a:noFill/>
              </a:ln>
              <a:effectLst/>
            </c:spPr>
            <c:txPr>
              <a:bodyPr/>
              <a:lstStyle/>
              <a:p>
                <a:pPr>
                  <a:defRPr>
                    <a:solidFill>
                      <a:schemeClr val="bg1"/>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TABLICA!$A$13:$B$20</c:f>
              <c:multiLvlStrCache>
                <c:ptCount val="8"/>
                <c:lvl>
                  <c:pt idx="0">
                    <c:v>2015</c:v>
                  </c:pt>
                  <c:pt idx="1">
                    <c:v>2020</c:v>
                  </c:pt>
                  <c:pt idx="2">
                    <c:v>2015</c:v>
                  </c:pt>
                  <c:pt idx="3">
                    <c:v>2020</c:v>
                  </c:pt>
                  <c:pt idx="4">
                    <c:v>2015</c:v>
                  </c:pt>
                  <c:pt idx="5">
                    <c:v>2020</c:v>
                  </c:pt>
                  <c:pt idx="6">
                    <c:v>2015</c:v>
                  </c:pt>
                  <c:pt idx="7">
                    <c:v>2020</c:v>
                  </c:pt>
                </c:lvl>
                <c:lvl>
                  <c:pt idx="0">
                    <c:v>Borzęcin</c:v>
                  </c:pt>
                  <c:pt idx="2">
                    <c:v>Brzesko</c:v>
                  </c:pt>
                  <c:pt idx="4">
                    <c:v>Dębno</c:v>
                  </c:pt>
                  <c:pt idx="6">
                    <c:v>Radłów</c:v>
                  </c:pt>
                </c:lvl>
              </c:multiLvlStrCache>
            </c:multiLvlStrRef>
          </c:cat>
          <c:val>
            <c:numRef>
              <c:f>TABLICA!$D$13:$D$20</c:f>
              <c:numCache>
                <c:formatCode>#,##0.0</c:formatCode>
                <c:ptCount val="8"/>
                <c:pt idx="0">
                  <c:v>5.7</c:v>
                </c:pt>
                <c:pt idx="1">
                  <c:v>3.2</c:v>
                </c:pt>
                <c:pt idx="2">
                  <c:v>5.9</c:v>
                </c:pt>
                <c:pt idx="3">
                  <c:v>3.1</c:v>
                </c:pt>
                <c:pt idx="4">
                  <c:v>4.5999999999999996</c:v>
                </c:pt>
                <c:pt idx="5">
                  <c:v>2.6</c:v>
                </c:pt>
                <c:pt idx="6">
                  <c:v>3.8</c:v>
                </c:pt>
                <c:pt idx="7">
                  <c:v>3.3</c:v>
                </c:pt>
              </c:numCache>
            </c:numRef>
          </c:val>
          <c:extLst xmlns:c16r2="http://schemas.microsoft.com/office/drawing/2015/06/chart">
            <c:ext xmlns:c16="http://schemas.microsoft.com/office/drawing/2014/chart" uri="{C3380CC4-5D6E-409C-BE32-E72D297353CC}">
              <c16:uniqueId val="{00000001-C1C0-4A21-A263-AB181B457AFB}"/>
            </c:ext>
          </c:extLst>
        </c:ser>
        <c:dLbls>
          <c:showLegendKey val="0"/>
          <c:showVal val="0"/>
          <c:showCatName val="0"/>
          <c:showSerName val="0"/>
          <c:showPercent val="0"/>
          <c:showBubbleSize val="0"/>
        </c:dLbls>
        <c:gapWidth val="150"/>
        <c:overlap val="100"/>
        <c:axId val="290699904"/>
        <c:axId val="290709888"/>
      </c:barChart>
      <c:catAx>
        <c:axId val="290699904"/>
        <c:scaling>
          <c:orientation val="minMax"/>
        </c:scaling>
        <c:delete val="0"/>
        <c:axPos val="b"/>
        <c:numFmt formatCode="General" sourceLinked="0"/>
        <c:majorTickMark val="out"/>
        <c:minorTickMark val="none"/>
        <c:tickLblPos val="nextTo"/>
        <c:crossAx val="290709888"/>
        <c:crosses val="autoZero"/>
        <c:auto val="1"/>
        <c:lblAlgn val="ctr"/>
        <c:lblOffset val="100"/>
        <c:noMultiLvlLbl val="0"/>
      </c:catAx>
      <c:valAx>
        <c:axId val="290709888"/>
        <c:scaling>
          <c:orientation val="minMax"/>
        </c:scaling>
        <c:delete val="0"/>
        <c:axPos val="l"/>
        <c:majorGridlines/>
        <c:numFmt formatCode="0" sourceLinked="0"/>
        <c:majorTickMark val="out"/>
        <c:minorTickMark val="none"/>
        <c:tickLblPos val="nextTo"/>
        <c:crossAx val="290699904"/>
        <c:crosses val="autoZero"/>
        <c:crossBetween val="between"/>
      </c:valAx>
    </c:plotArea>
    <c:legend>
      <c:legendPos val="b"/>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pl-PL" sz="1200" b="0"/>
              <a:t>Podmioty</a:t>
            </a:r>
            <a:r>
              <a:rPr lang="pl-PL" sz="1200" b="0" baseline="0"/>
              <a:t> gospodarki na 10 tys. mieszkańców</a:t>
            </a:r>
            <a:endParaRPr lang="pl-PL" sz="1200" b="0"/>
          </a:p>
        </c:rich>
      </c:tx>
      <c:overlay val="0"/>
    </c:title>
    <c:autoTitleDeleted val="0"/>
    <c:plotArea>
      <c:layout/>
      <c:lineChart>
        <c:grouping val="standard"/>
        <c:varyColors val="0"/>
        <c:ser>
          <c:idx val="0"/>
          <c:order val="0"/>
          <c:tx>
            <c:strRef>
              <c:f>'[Podmioty gospodarki razem.xlsx]TABLICA'!$B$17</c:f>
              <c:strCache>
                <c:ptCount val="1"/>
                <c:pt idx="0">
                  <c:v>Borzęcin</c:v>
                </c:pt>
              </c:strCache>
            </c:strRef>
          </c:tx>
          <c:spPr>
            <a:ln>
              <a:solidFill>
                <a:srgbClr val="92D050"/>
              </a:solidFill>
            </a:ln>
          </c:spPr>
          <c:marker>
            <c:symbol val="none"/>
          </c:marker>
          <c:dLbls>
            <c:dLbl>
              <c:idx val="0"/>
              <c:layout>
                <c:manualLayout>
                  <c:x val="-6.421629901748796E-2"/>
                  <c:y val="2.150537634408602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A99-4E9C-B318-C63F9DB03D38}"/>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A99-4E9C-B318-C63F9DB03D38}"/>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A99-4E9C-B318-C63F9DB03D38}"/>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A99-4E9C-B318-C63F9DB03D38}"/>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A99-4E9C-B318-C63F9DB03D38}"/>
                </c:ext>
              </c:extLst>
            </c:dLbl>
            <c:dLbl>
              <c:idx val="5"/>
              <c:layout>
                <c:manualLayout>
                  <c:x val="0"/>
                  <c:y val="-1.792114695340501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A99-4E9C-B318-C63F9DB03D38}"/>
                </c:ext>
              </c:extLst>
            </c:dLbl>
            <c:numFmt formatCode="0" sourceLinked="0"/>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'[Podmioty gospodarki razem.xlsx]TABLICA'!$C$15:$H$15</c:f>
              <c:strCache>
                <c:ptCount val="6"/>
                <c:pt idx="0">
                  <c:v>2015</c:v>
                </c:pt>
                <c:pt idx="1">
                  <c:v>2016</c:v>
                </c:pt>
                <c:pt idx="2">
                  <c:v>2017</c:v>
                </c:pt>
                <c:pt idx="3">
                  <c:v>2018</c:v>
                </c:pt>
                <c:pt idx="4">
                  <c:v>2019</c:v>
                </c:pt>
                <c:pt idx="5">
                  <c:v>2020</c:v>
                </c:pt>
              </c:strCache>
            </c:strRef>
          </c:cat>
          <c:val>
            <c:numRef>
              <c:f>'[Podmioty gospodarki razem.xlsx]TABLICA'!$C$17:$H$17</c:f>
              <c:numCache>
                <c:formatCode>#,##0.0</c:formatCode>
                <c:ptCount val="6"/>
                <c:pt idx="0">
                  <c:v>831.9</c:v>
                </c:pt>
                <c:pt idx="1">
                  <c:v>829.9</c:v>
                </c:pt>
                <c:pt idx="2">
                  <c:v>816.3</c:v>
                </c:pt>
                <c:pt idx="3">
                  <c:v>899.5</c:v>
                </c:pt>
                <c:pt idx="4">
                  <c:v>1015.5</c:v>
                </c:pt>
                <c:pt idx="5">
                  <c:v>1092.5</c:v>
                </c:pt>
              </c:numCache>
            </c:numRef>
          </c:val>
          <c:smooth val="0"/>
          <c:extLst xmlns:c16r2="http://schemas.microsoft.com/office/drawing/2015/06/chart">
            <c:ext xmlns:c16="http://schemas.microsoft.com/office/drawing/2014/chart" uri="{C3380CC4-5D6E-409C-BE32-E72D297353CC}">
              <c16:uniqueId val="{00000006-EA99-4E9C-B318-C63F9DB03D38}"/>
            </c:ext>
          </c:extLst>
        </c:ser>
        <c:ser>
          <c:idx val="1"/>
          <c:order val="1"/>
          <c:tx>
            <c:strRef>
              <c:f>'[Podmioty gospodarki razem.xlsx]TABLICA'!$B$18</c:f>
              <c:strCache>
                <c:ptCount val="1"/>
                <c:pt idx="0">
                  <c:v>Brzesko</c:v>
                </c:pt>
              </c:strCache>
            </c:strRef>
          </c:tx>
          <c:spPr>
            <a:ln>
              <a:solidFill>
                <a:srgbClr val="CFF200"/>
              </a:solidFill>
            </a:ln>
          </c:spPr>
          <c:marker>
            <c:symbol val="none"/>
          </c:marker>
          <c:dLbls>
            <c:dLbl>
              <c:idx val="0"/>
              <c:layout>
                <c:manualLayout>
                  <c:x val="0"/>
                  <c:y val="2.508960573476702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EA99-4E9C-B318-C63F9DB03D38}"/>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EA99-4E9C-B318-C63F9DB03D38}"/>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EA99-4E9C-B318-C63F9DB03D38}"/>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EA99-4E9C-B318-C63F9DB03D38}"/>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EA99-4E9C-B318-C63F9DB03D38}"/>
                </c:ext>
              </c:extLst>
            </c:dLbl>
            <c:numFmt formatCode="0" sourceLinked="0"/>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'[Podmioty gospodarki razem.xlsx]TABLICA'!$C$15:$H$15</c:f>
              <c:strCache>
                <c:ptCount val="6"/>
                <c:pt idx="0">
                  <c:v>2015</c:v>
                </c:pt>
                <c:pt idx="1">
                  <c:v>2016</c:v>
                </c:pt>
                <c:pt idx="2">
                  <c:v>2017</c:v>
                </c:pt>
                <c:pt idx="3">
                  <c:v>2018</c:v>
                </c:pt>
                <c:pt idx="4">
                  <c:v>2019</c:v>
                </c:pt>
                <c:pt idx="5">
                  <c:v>2020</c:v>
                </c:pt>
              </c:strCache>
            </c:strRef>
          </c:cat>
          <c:val>
            <c:numRef>
              <c:f>'[Podmioty gospodarki razem.xlsx]TABLICA'!$C$18:$H$18</c:f>
              <c:numCache>
                <c:formatCode>#,##0.0</c:formatCode>
                <c:ptCount val="6"/>
                <c:pt idx="0">
                  <c:v>1282.8</c:v>
                </c:pt>
                <c:pt idx="1">
                  <c:v>1316</c:v>
                </c:pt>
                <c:pt idx="2">
                  <c:v>1379.5</c:v>
                </c:pt>
                <c:pt idx="3">
                  <c:v>1459.5</c:v>
                </c:pt>
                <c:pt idx="4">
                  <c:v>1565</c:v>
                </c:pt>
                <c:pt idx="5">
                  <c:v>1651</c:v>
                </c:pt>
              </c:numCache>
            </c:numRef>
          </c:val>
          <c:smooth val="0"/>
          <c:extLst xmlns:c16r2="http://schemas.microsoft.com/office/drawing/2015/06/chart">
            <c:ext xmlns:c16="http://schemas.microsoft.com/office/drawing/2014/chart" uri="{C3380CC4-5D6E-409C-BE32-E72D297353CC}">
              <c16:uniqueId val="{0000000C-EA99-4E9C-B318-C63F9DB03D38}"/>
            </c:ext>
          </c:extLst>
        </c:ser>
        <c:ser>
          <c:idx val="2"/>
          <c:order val="2"/>
          <c:tx>
            <c:strRef>
              <c:f>'[Podmioty gospodarki razem.xlsx]TABLICA'!$B$19</c:f>
              <c:strCache>
                <c:ptCount val="1"/>
                <c:pt idx="0">
                  <c:v>Dębno</c:v>
                </c:pt>
              </c:strCache>
            </c:strRef>
          </c:tx>
          <c:spPr>
            <a:ln>
              <a:solidFill>
                <a:srgbClr val="3EE2CE"/>
              </a:solidFill>
            </a:ln>
          </c:spPr>
          <c:marker>
            <c:symbol val="none"/>
          </c:marker>
          <c:dLbls>
            <c:dLbl>
              <c:idx val="0"/>
              <c:layout>
                <c:manualLayout>
                  <c:x val="-4.3937467748807552E-2"/>
                  <c:y val="-2.867383512544802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EA99-4E9C-B318-C63F9DB03D38}"/>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EA99-4E9C-B318-C63F9DB03D38}"/>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EA99-4E9C-B318-C63F9DB03D38}"/>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EA99-4E9C-B318-C63F9DB03D38}"/>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EA99-4E9C-B318-C63F9DB03D38}"/>
                </c:ext>
              </c:extLst>
            </c:dLbl>
            <c:numFmt formatCode="0" sourceLinked="0"/>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'[Podmioty gospodarki razem.xlsx]TABLICA'!$C$15:$H$15</c:f>
              <c:strCache>
                <c:ptCount val="6"/>
                <c:pt idx="0">
                  <c:v>2015</c:v>
                </c:pt>
                <c:pt idx="1">
                  <c:v>2016</c:v>
                </c:pt>
                <c:pt idx="2">
                  <c:v>2017</c:v>
                </c:pt>
                <c:pt idx="3">
                  <c:v>2018</c:v>
                </c:pt>
                <c:pt idx="4">
                  <c:v>2019</c:v>
                </c:pt>
                <c:pt idx="5">
                  <c:v>2020</c:v>
                </c:pt>
              </c:strCache>
            </c:strRef>
          </c:cat>
          <c:val>
            <c:numRef>
              <c:f>'[Podmioty gospodarki razem.xlsx]TABLICA'!$C$19:$H$19</c:f>
              <c:numCache>
                <c:formatCode>#,##0.0</c:formatCode>
                <c:ptCount val="6"/>
                <c:pt idx="0">
                  <c:v>964.8</c:v>
                </c:pt>
                <c:pt idx="1">
                  <c:v>966.2</c:v>
                </c:pt>
                <c:pt idx="2">
                  <c:v>1015.3</c:v>
                </c:pt>
                <c:pt idx="3">
                  <c:v>1110.5999999999999</c:v>
                </c:pt>
                <c:pt idx="4">
                  <c:v>1225.5999999999999</c:v>
                </c:pt>
                <c:pt idx="5">
                  <c:v>1278.4000000000001</c:v>
                </c:pt>
              </c:numCache>
            </c:numRef>
          </c:val>
          <c:smooth val="0"/>
          <c:extLst xmlns:c16r2="http://schemas.microsoft.com/office/drawing/2015/06/chart">
            <c:ext xmlns:c16="http://schemas.microsoft.com/office/drawing/2014/chart" uri="{C3380CC4-5D6E-409C-BE32-E72D297353CC}">
              <c16:uniqueId val="{00000012-EA99-4E9C-B318-C63F9DB03D38}"/>
            </c:ext>
          </c:extLst>
        </c:ser>
        <c:ser>
          <c:idx val="3"/>
          <c:order val="3"/>
          <c:tx>
            <c:strRef>
              <c:f>'[Podmioty gospodarki razem.xlsx]TABLICA'!$B$20</c:f>
              <c:strCache>
                <c:ptCount val="1"/>
                <c:pt idx="0">
                  <c:v>Radłów</c:v>
                </c:pt>
              </c:strCache>
            </c:strRef>
          </c:tx>
          <c:spPr>
            <a:ln>
              <a:solidFill>
                <a:schemeClr val="accent1">
                  <a:lumMod val="40000"/>
                  <a:lumOff val="60000"/>
                </a:schemeClr>
              </a:solidFill>
            </a:ln>
          </c:spPr>
          <c:marker>
            <c:symbol val="none"/>
          </c:marker>
          <c:dLbls>
            <c:dLbl>
              <c:idx val="0"/>
              <c:layout>
                <c:manualLayout>
                  <c:x val="-6.0836759932435834E-2"/>
                  <c:y val="-3.584229390681003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EA99-4E9C-B318-C63F9DB03D38}"/>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EA99-4E9C-B318-C63F9DB03D38}"/>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EA99-4E9C-B318-C63F9DB03D38}"/>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EA99-4E9C-B318-C63F9DB03D38}"/>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EA99-4E9C-B318-C63F9DB03D38}"/>
                </c:ext>
              </c:extLst>
            </c:dLbl>
            <c:dLbl>
              <c:idx val="5"/>
              <c:layout>
                <c:manualLayout>
                  <c:x val="0"/>
                  <c:y val="2.150537634408589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EA99-4E9C-B318-C63F9DB03D38}"/>
                </c:ext>
              </c:extLst>
            </c:dLbl>
            <c:numFmt formatCode="0" sourceLinked="0"/>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'[Podmioty gospodarki razem.xlsx]TABLICA'!$C$15:$H$15</c:f>
              <c:strCache>
                <c:ptCount val="6"/>
                <c:pt idx="0">
                  <c:v>2015</c:v>
                </c:pt>
                <c:pt idx="1">
                  <c:v>2016</c:v>
                </c:pt>
                <c:pt idx="2">
                  <c:v>2017</c:v>
                </c:pt>
                <c:pt idx="3">
                  <c:v>2018</c:v>
                </c:pt>
                <c:pt idx="4">
                  <c:v>2019</c:v>
                </c:pt>
                <c:pt idx="5">
                  <c:v>2020</c:v>
                </c:pt>
              </c:strCache>
            </c:strRef>
          </c:cat>
          <c:val>
            <c:numRef>
              <c:f>'[Podmioty gospodarki razem.xlsx]TABLICA'!$C$20:$H$20</c:f>
              <c:numCache>
                <c:formatCode>#,##0.0</c:formatCode>
                <c:ptCount val="6"/>
                <c:pt idx="0">
                  <c:v>841.3</c:v>
                </c:pt>
                <c:pt idx="1">
                  <c:v>866</c:v>
                </c:pt>
                <c:pt idx="2">
                  <c:v>873.6</c:v>
                </c:pt>
                <c:pt idx="3">
                  <c:v>927.6</c:v>
                </c:pt>
                <c:pt idx="4">
                  <c:v>1004.4</c:v>
                </c:pt>
                <c:pt idx="5">
                  <c:v>1065.8</c:v>
                </c:pt>
              </c:numCache>
            </c:numRef>
          </c:val>
          <c:smooth val="0"/>
          <c:extLst xmlns:c16r2="http://schemas.microsoft.com/office/drawing/2015/06/chart">
            <c:ext xmlns:c16="http://schemas.microsoft.com/office/drawing/2014/chart" uri="{C3380CC4-5D6E-409C-BE32-E72D297353CC}">
              <c16:uniqueId val="{00000019-EA99-4E9C-B318-C63F9DB03D38}"/>
            </c:ext>
          </c:extLst>
        </c:ser>
        <c:dLbls>
          <c:showLegendKey val="0"/>
          <c:showVal val="0"/>
          <c:showCatName val="0"/>
          <c:showSerName val="0"/>
          <c:showPercent val="0"/>
          <c:showBubbleSize val="0"/>
        </c:dLbls>
        <c:marker val="1"/>
        <c:smooth val="0"/>
        <c:axId val="295705984"/>
        <c:axId val="295736448"/>
      </c:lineChart>
      <c:catAx>
        <c:axId val="295705984"/>
        <c:scaling>
          <c:orientation val="minMax"/>
        </c:scaling>
        <c:delete val="0"/>
        <c:axPos val="b"/>
        <c:numFmt formatCode="General" sourceLinked="0"/>
        <c:majorTickMark val="out"/>
        <c:minorTickMark val="none"/>
        <c:tickLblPos val="nextTo"/>
        <c:crossAx val="295736448"/>
        <c:crosses val="autoZero"/>
        <c:auto val="1"/>
        <c:lblAlgn val="ctr"/>
        <c:lblOffset val="100"/>
        <c:noMultiLvlLbl val="0"/>
      </c:catAx>
      <c:valAx>
        <c:axId val="295736448"/>
        <c:scaling>
          <c:orientation val="minMax"/>
          <c:max val="1700"/>
          <c:min val="800"/>
        </c:scaling>
        <c:delete val="0"/>
        <c:axPos val="l"/>
        <c:majorGridlines/>
        <c:numFmt formatCode="0" sourceLinked="0"/>
        <c:majorTickMark val="out"/>
        <c:minorTickMark val="none"/>
        <c:tickLblPos val="nextTo"/>
        <c:crossAx val="295705984"/>
        <c:crosses val="autoZero"/>
        <c:crossBetween val="between"/>
      </c:valAx>
    </c:plotArea>
    <c:legend>
      <c:legendPos val="r"/>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pl-PL" sz="1200" b="0"/>
              <a:t>Osoby fizyczne prowadzące działalność</a:t>
            </a:r>
            <a:r>
              <a:rPr lang="pl-PL" sz="1200" b="0" baseline="0"/>
              <a:t> gospodarczą</a:t>
            </a:r>
            <a:endParaRPr lang="pl-PL" sz="1200" b="0"/>
          </a:p>
        </c:rich>
      </c:tx>
      <c:overlay val="0"/>
    </c:title>
    <c:autoTitleDeleted val="0"/>
    <c:plotArea>
      <c:layout/>
      <c:lineChart>
        <c:grouping val="standard"/>
        <c:varyColors val="0"/>
        <c:ser>
          <c:idx val="0"/>
          <c:order val="0"/>
          <c:tx>
            <c:strRef>
              <c:f>TABLICA!$B$4</c:f>
              <c:strCache>
                <c:ptCount val="1"/>
                <c:pt idx="0">
                  <c:v>Borzęcin</c:v>
                </c:pt>
              </c:strCache>
            </c:strRef>
          </c:tx>
          <c:spPr>
            <a:ln>
              <a:solidFill>
                <a:srgbClr val="D9EE0E"/>
              </a:solidFill>
            </a:ln>
          </c:spPr>
          <c:marker>
            <c:symbol val="none"/>
          </c:marker>
          <c:dLbls>
            <c:dLbl>
              <c:idx val="0"/>
              <c:layout>
                <c:manualLayout>
                  <c:x val="-5.2341597796143238E-2"/>
                  <c:y val="2.321724709784411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5FB-45FB-8FF1-36251D06950C}"/>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5FB-45FB-8FF1-36251D06950C}"/>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95FB-45FB-8FF1-36251D06950C}"/>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5FB-45FB-8FF1-36251D06950C}"/>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95FB-45FB-8FF1-36251D06950C}"/>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TABLICA!$C$2:$H$2</c:f>
              <c:strCache>
                <c:ptCount val="6"/>
                <c:pt idx="0">
                  <c:v>2015</c:v>
                </c:pt>
                <c:pt idx="1">
                  <c:v>2016</c:v>
                </c:pt>
                <c:pt idx="2">
                  <c:v>2017</c:v>
                </c:pt>
                <c:pt idx="3">
                  <c:v>2018</c:v>
                </c:pt>
                <c:pt idx="4">
                  <c:v>2019</c:v>
                </c:pt>
                <c:pt idx="5">
                  <c:v>2020</c:v>
                </c:pt>
              </c:strCache>
            </c:strRef>
          </c:cat>
          <c:val>
            <c:numRef>
              <c:f>TABLICA!$C$4:$H$4</c:f>
              <c:numCache>
                <c:formatCode>#,##0</c:formatCode>
                <c:ptCount val="6"/>
                <c:pt idx="0">
                  <c:v>447</c:v>
                </c:pt>
                <c:pt idx="1">
                  <c:v>439</c:v>
                </c:pt>
                <c:pt idx="2">
                  <c:v>436</c:v>
                </c:pt>
                <c:pt idx="3">
                  <c:v>483</c:v>
                </c:pt>
                <c:pt idx="4">
                  <c:v>555</c:v>
                </c:pt>
                <c:pt idx="5">
                  <c:v>599</c:v>
                </c:pt>
              </c:numCache>
            </c:numRef>
          </c:val>
          <c:smooth val="0"/>
          <c:extLst xmlns:c16r2="http://schemas.microsoft.com/office/drawing/2015/06/chart">
            <c:ext xmlns:c16="http://schemas.microsoft.com/office/drawing/2014/chart" uri="{C3380CC4-5D6E-409C-BE32-E72D297353CC}">
              <c16:uniqueId val="{00000005-95FB-45FB-8FF1-36251D06950C}"/>
            </c:ext>
          </c:extLst>
        </c:ser>
        <c:ser>
          <c:idx val="1"/>
          <c:order val="1"/>
          <c:tx>
            <c:strRef>
              <c:f>TABLICA!$B$5</c:f>
              <c:strCache>
                <c:ptCount val="1"/>
                <c:pt idx="0">
                  <c:v>Brzesko - obszar wiejski</c:v>
                </c:pt>
              </c:strCache>
            </c:strRef>
          </c:tx>
          <c:spPr>
            <a:ln>
              <a:solidFill>
                <a:srgbClr val="92D050"/>
              </a:solidFill>
            </a:ln>
          </c:spPr>
          <c:marker>
            <c:symbol val="none"/>
          </c:marker>
          <c:dLbls>
            <c:dLbl>
              <c:idx val="0"/>
              <c:layout>
                <c:manualLayout>
                  <c:x val="-4.6831955922865015E-2"/>
                  <c:y val="-3.648424543946938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95FB-45FB-8FF1-36251D06950C}"/>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95FB-45FB-8FF1-36251D06950C}"/>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95FB-45FB-8FF1-36251D06950C}"/>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95FB-45FB-8FF1-36251D06950C}"/>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95FB-45FB-8FF1-36251D06950C}"/>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TABLICA!$C$2:$H$2</c:f>
              <c:strCache>
                <c:ptCount val="6"/>
                <c:pt idx="0">
                  <c:v>2015</c:v>
                </c:pt>
                <c:pt idx="1">
                  <c:v>2016</c:v>
                </c:pt>
                <c:pt idx="2">
                  <c:v>2017</c:v>
                </c:pt>
                <c:pt idx="3">
                  <c:v>2018</c:v>
                </c:pt>
                <c:pt idx="4">
                  <c:v>2019</c:v>
                </c:pt>
                <c:pt idx="5">
                  <c:v>2020</c:v>
                </c:pt>
              </c:strCache>
            </c:strRef>
          </c:cat>
          <c:val>
            <c:numRef>
              <c:f>TABLICA!$C$5:$H$5</c:f>
              <c:numCache>
                <c:formatCode>#,##0</c:formatCode>
                <c:ptCount val="6"/>
                <c:pt idx="0">
                  <c:v>506</c:v>
                </c:pt>
                <c:pt idx="1">
                  <c:v>521</c:v>
                </c:pt>
                <c:pt idx="2">
                  <c:v>545</c:v>
                </c:pt>
                <c:pt idx="3">
                  <c:v>588</c:v>
                </c:pt>
                <c:pt idx="4">
                  <c:v>639</c:v>
                </c:pt>
                <c:pt idx="5">
                  <c:v>686</c:v>
                </c:pt>
              </c:numCache>
            </c:numRef>
          </c:val>
          <c:smooth val="0"/>
          <c:extLst xmlns:c16r2="http://schemas.microsoft.com/office/drawing/2015/06/chart">
            <c:ext xmlns:c16="http://schemas.microsoft.com/office/drawing/2014/chart" uri="{C3380CC4-5D6E-409C-BE32-E72D297353CC}">
              <c16:uniqueId val="{0000000B-95FB-45FB-8FF1-36251D06950C}"/>
            </c:ext>
          </c:extLst>
        </c:ser>
        <c:ser>
          <c:idx val="2"/>
          <c:order val="2"/>
          <c:tx>
            <c:strRef>
              <c:f>TABLICA!$B$6</c:f>
              <c:strCache>
                <c:ptCount val="1"/>
                <c:pt idx="0">
                  <c:v>Dębno</c:v>
                </c:pt>
              </c:strCache>
            </c:strRef>
          </c:tx>
          <c:spPr>
            <a:ln>
              <a:solidFill>
                <a:srgbClr val="1DF7F7"/>
              </a:solidFill>
            </a:ln>
          </c:spPr>
          <c:marker>
            <c:symbol val="none"/>
          </c:marker>
          <c:dLbls>
            <c:dLbl>
              <c:idx val="0"/>
              <c:layout>
                <c:manualLayout>
                  <c:x val="-4.6831955922865015E-2"/>
                  <c:y val="3.31674958540630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95FB-45FB-8FF1-36251D06950C}"/>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95FB-45FB-8FF1-36251D06950C}"/>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95FB-45FB-8FF1-36251D06950C}"/>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95FB-45FB-8FF1-36251D06950C}"/>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95FB-45FB-8FF1-36251D06950C}"/>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TABLICA!$C$2:$H$2</c:f>
              <c:strCache>
                <c:ptCount val="6"/>
                <c:pt idx="0">
                  <c:v>2015</c:v>
                </c:pt>
                <c:pt idx="1">
                  <c:v>2016</c:v>
                </c:pt>
                <c:pt idx="2">
                  <c:v>2017</c:v>
                </c:pt>
                <c:pt idx="3">
                  <c:v>2018</c:v>
                </c:pt>
                <c:pt idx="4">
                  <c:v>2019</c:v>
                </c:pt>
                <c:pt idx="5">
                  <c:v>2020</c:v>
                </c:pt>
              </c:strCache>
            </c:strRef>
          </c:cat>
          <c:val>
            <c:numRef>
              <c:f>TABLICA!$C$6:$H$6</c:f>
              <c:numCache>
                <c:formatCode>#,##0</c:formatCode>
                <c:ptCount val="6"/>
                <c:pt idx="0">
                  <c:v>496</c:v>
                </c:pt>
                <c:pt idx="1">
                  <c:v>498</c:v>
                </c:pt>
                <c:pt idx="2">
                  <c:v>524</c:v>
                </c:pt>
                <c:pt idx="3">
                  <c:v>572</c:v>
                </c:pt>
                <c:pt idx="4">
                  <c:v>638</c:v>
                </c:pt>
                <c:pt idx="5">
                  <c:v>664</c:v>
                </c:pt>
              </c:numCache>
            </c:numRef>
          </c:val>
          <c:smooth val="0"/>
          <c:extLst xmlns:c16r2="http://schemas.microsoft.com/office/drawing/2015/06/chart">
            <c:ext xmlns:c16="http://schemas.microsoft.com/office/drawing/2014/chart" uri="{C3380CC4-5D6E-409C-BE32-E72D297353CC}">
              <c16:uniqueId val="{00000011-95FB-45FB-8FF1-36251D06950C}"/>
            </c:ext>
          </c:extLst>
        </c:ser>
        <c:ser>
          <c:idx val="3"/>
          <c:order val="3"/>
          <c:tx>
            <c:strRef>
              <c:f>TABLICA!$B$7</c:f>
              <c:strCache>
                <c:ptCount val="1"/>
                <c:pt idx="0">
                  <c:v>Radłów - obszar wiejski</c:v>
                </c:pt>
              </c:strCache>
            </c:strRef>
          </c:tx>
          <c:spPr>
            <a:ln>
              <a:solidFill>
                <a:schemeClr val="accent1">
                  <a:lumMod val="40000"/>
                  <a:lumOff val="60000"/>
                </a:schemeClr>
              </a:solidFill>
            </a:ln>
          </c:spPr>
          <c:marker>
            <c:symbol val="none"/>
          </c:marker>
          <c:dLbls>
            <c:dLbl>
              <c:idx val="0"/>
              <c:layout>
                <c:manualLayout>
                  <c:x val="-5.2341597796143238E-2"/>
                  <c:y val="2.653399668325041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95FB-45FB-8FF1-36251D06950C}"/>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95FB-45FB-8FF1-36251D06950C}"/>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95FB-45FB-8FF1-36251D06950C}"/>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95FB-45FB-8FF1-36251D06950C}"/>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95FB-45FB-8FF1-36251D06950C}"/>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TABLICA!$C$2:$H$2</c:f>
              <c:strCache>
                <c:ptCount val="6"/>
                <c:pt idx="0">
                  <c:v>2015</c:v>
                </c:pt>
                <c:pt idx="1">
                  <c:v>2016</c:v>
                </c:pt>
                <c:pt idx="2">
                  <c:v>2017</c:v>
                </c:pt>
                <c:pt idx="3">
                  <c:v>2018</c:v>
                </c:pt>
                <c:pt idx="4">
                  <c:v>2019</c:v>
                </c:pt>
                <c:pt idx="5">
                  <c:v>2020</c:v>
                </c:pt>
              </c:strCache>
            </c:strRef>
          </c:cat>
          <c:val>
            <c:numRef>
              <c:f>TABLICA!$C$7:$H$7</c:f>
              <c:numCache>
                <c:formatCode>#,##0</c:formatCode>
                <c:ptCount val="6"/>
                <c:pt idx="0">
                  <c:v>379</c:v>
                </c:pt>
                <c:pt idx="1">
                  <c:v>397</c:v>
                </c:pt>
                <c:pt idx="2">
                  <c:v>406</c:v>
                </c:pt>
                <c:pt idx="3">
                  <c:v>438</c:v>
                </c:pt>
                <c:pt idx="4">
                  <c:v>468</c:v>
                </c:pt>
                <c:pt idx="5">
                  <c:v>495</c:v>
                </c:pt>
              </c:numCache>
            </c:numRef>
          </c:val>
          <c:smooth val="0"/>
          <c:extLst xmlns:c16r2="http://schemas.microsoft.com/office/drawing/2015/06/chart">
            <c:ext xmlns:c16="http://schemas.microsoft.com/office/drawing/2014/chart" uri="{C3380CC4-5D6E-409C-BE32-E72D297353CC}">
              <c16:uniqueId val="{00000017-95FB-45FB-8FF1-36251D06950C}"/>
            </c:ext>
          </c:extLst>
        </c:ser>
        <c:dLbls>
          <c:showLegendKey val="0"/>
          <c:showVal val="0"/>
          <c:showCatName val="0"/>
          <c:showSerName val="0"/>
          <c:showPercent val="0"/>
          <c:showBubbleSize val="0"/>
        </c:dLbls>
        <c:marker val="1"/>
        <c:smooth val="0"/>
        <c:axId val="295899520"/>
        <c:axId val="295901056"/>
      </c:lineChart>
      <c:catAx>
        <c:axId val="295899520"/>
        <c:scaling>
          <c:orientation val="minMax"/>
        </c:scaling>
        <c:delete val="0"/>
        <c:axPos val="b"/>
        <c:numFmt formatCode="General" sourceLinked="0"/>
        <c:majorTickMark val="out"/>
        <c:minorTickMark val="none"/>
        <c:tickLblPos val="nextTo"/>
        <c:crossAx val="295901056"/>
        <c:crosses val="autoZero"/>
        <c:auto val="1"/>
        <c:lblAlgn val="ctr"/>
        <c:lblOffset val="100"/>
        <c:noMultiLvlLbl val="0"/>
      </c:catAx>
      <c:valAx>
        <c:axId val="295901056"/>
        <c:scaling>
          <c:orientation val="minMax"/>
          <c:max val="700"/>
          <c:min val="350"/>
        </c:scaling>
        <c:delete val="0"/>
        <c:axPos val="l"/>
        <c:majorGridlines/>
        <c:numFmt formatCode="#,##0" sourceLinked="1"/>
        <c:majorTickMark val="out"/>
        <c:minorTickMark val="none"/>
        <c:tickLblPos val="nextTo"/>
        <c:crossAx val="295899520"/>
        <c:crosses val="autoZero"/>
        <c:crossBetween val="between"/>
      </c:valAx>
    </c:plotArea>
    <c:legend>
      <c:legendPos val="r"/>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8"/>
    </mc:Choice>
    <mc:Fallback>
      <c:style val="8"/>
    </mc:Fallback>
  </mc:AlternateContent>
  <c:clrMapOvr bg1="lt1" tx1="dk1" bg2="lt2" tx2="dk2" accent1="accent1" accent2="accent2" accent3="accent3" accent4="accent4" accent5="accent5" accent6="accent6" hlink="hlink" folHlink="folHlink"/>
  <c:chart>
    <c:title>
      <c:tx>
        <c:rich>
          <a:bodyPr/>
          <a:lstStyle/>
          <a:p>
            <a:pPr>
              <a:defRPr/>
            </a:pPr>
            <a:r>
              <a:rPr lang="en-US" sz="1200" b="0"/>
              <a:t>Liczba ludności w wieku przed-, po- i produkcyjnym</a:t>
            </a:r>
          </a:p>
        </c:rich>
      </c:tx>
      <c:overlay val="0"/>
    </c:title>
    <c:autoTitleDeleted val="0"/>
    <c:plotArea>
      <c:layout/>
      <c:barChart>
        <c:barDir val="col"/>
        <c:grouping val="stacked"/>
        <c:varyColors val="0"/>
        <c:ser>
          <c:idx val="0"/>
          <c:order val="0"/>
          <c:tx>
            <c:strRef>
              <c:f>TABLICA!$C$13</c:f>
              <c:strCache>
                <c:ptCount val="1"/>
                <c:pt idx="0">
                  <c:v>w wieku przedprodukcyjnym</c:v>
                </c:pt>
              </c:strCache>
            </c:strRef>
          </c:tx>
          <c:invertIfNegative val="0"/>
          <c:dLbls>
            <c:numFmt formatCode="0" sourceLinked="0"/>
            <c:spPr>
              <a:noFill/>
            </c:spPr>
            <c:txPr>
              <a:bodyPr/>
              <a:lstStyle/>
              <a:p>
                <a:pPr>
                  <a:defRPr>
                    <a:solidFill>
                      <a:schemeClr val="bg1"/>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TABLICA!$A$14:$B$21</c:f>
              <c:multiLvlStrCache>
                <c:ptCount val="8"/>
                <c:lvl>
                  <c:pt idx="0">
                    <c:v>2015</c:v>
                  </c:pt>
                  <c:pt idx="1">
                    <c:v>2020</c:v>
                  </c:pt>
                  <c:pt idx="2">
                    <c:v>2015</c:v>
                  </c:pt>
                  <c:pt idx="3">
                    <c:v>2020</c:v>
                  </c:pt>
                  <c:pt idx="4">
                    <c:v>2015</c:v>
                  </c:pt>
                  <c:pt idx="5">
                    <c:v>2020</c:v>
                  </c:pt>
                  <c:pt idx="6">
                    <c:v>2015</c:v>
                  </c:pt>
                  <c:pt idx="7">
                    <c:v>2020</c:v>
                  </c:pt>
                </c:lvl>
                <c:lvl>
                  <c:pt idx="0">
                    <c:v>Borzęcin</c:v>
                  </c:pt>
                  <c:pt idx="2">
                    <c:v>Brzesko - obszar wiejski</c:v>
                  </c:pt>
                  <c:pt idx="4">
                    <c:v>Dębno</c:v>
                  </c:pt>
                  <c:pt idx="6">
                    <c:v>Radłów - obszar wiejski</c:v>
                  </c:pt>
                </c:lvl>
              </c:multiLvlStrCache>
            </c:multiLvlStrRef>
          </c:cat>
          <c:val>
            <c:numRef>
              <c:f>TABLICA!$C$14:$C$21</c:f>
              <c:numCache>
                <c:formatCode>#,##0</c:formatCode>
                <c:ptCount val="8"/>
                <c:pt idx="0">
                  <c:v>1547</c:v>
                </c:pt>
                <c:pt idx="1">
                  <c:v>1392</c:v>
                </c:pt>
                <c:pt idx="2">
                  <c:v>3853</c:v>
                </c:pt>
                <c:pt idx="3">
                  <c:v>3654</c:v>
                </c:pt>
                <c:pt idx="4">
                  <c:v>2946</c:v>
                </c:pt>
                <c:pt idx="5">
                  <c:v>2977</c:v>
                </c:pt>
                <c:pt idx="6">
                  <c:v>1278</c:v>
                </c:pt>
                <c:pt idx="7">
                  <c:v>1166</c:v>
                </c:pt>
              </c:numCache>
            </c:numRef>
          </c:val>
          <c:extLst xmlns:c16r2="http://schemas.microsoft.com/office/drawing/2015/06/chart">
            <c:ext xmlns:c16="http://schemas.microsoft.com/office/drawing/2014/chart" uri="{C3380CC4-5D6E-409C-BE32-E72D297353CC}">
              <c16:uniqueId val="{00000000-E993-46AF-A62A-949D490F9A05}"/>
            </c:ext>
          </c:extLst>
        </c:ser>
        <c:ser>
          <c:idx val="1"/>
          <c:order val="1"/>
          <c:tx>
            <c:strRef>
              <c:f>TABLICA!$D$13</c:f>
              <c:strCache>
                <c:ptCount val="1"/>
                <c:pt idx="0">
                  <c:v>w wieku produkcyjnym</c:v>
                </c:pt>
              </c:strCache>
            </c:strRef>
          </c:tx>
          <c:invertIfNegative val="0"/>
          <c:dLbls>
            <c:numFmt formatCode="0" sourceLinked="0"/>
            <c:spPr>
              <a:noFill/>
            </c:spPr>
            <c:txPr>
              <a:bodyPr/>
              <a:lstStyle/>
              <a:p>
                <a:pPr>
                  <a:defRPr>
                    <a:solidFill>
                      <a:schemeClr val="bg1"/>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TABLICA!$A$14:$B$21</c:f>
              <c:multiLvlStrCache>
                <c:ptCount val="8"/>
                <c:lvl>
                  <c:pt idx="0">
                    <c:v>2015</c:v>
                  </c:pt>
                  <c:pt idx="1">
                    <c:v>2020</c:v>
                  </c:pt>
                  <c:pt idx="2">
                    <c:v>2015</c:v>
                  </c:pt>
                  <c:pt idx="3">
                    <c:v>2020</c:v>
                  </c:pt>
                  <c:pt idx="4">
                    <c:v>2015</c:v>
                  </c:pt>
                  <c:pt idx="5">
                    <c:v>2020</c:v>
                  </c:pt>
                  <c:pt idx="6">
                    <c:v>2015</c:v>
                  </c:pt>
                  <c:pt idx="7">
                    <c:v>2020</c:v>
                  </c:pt>
                </c:lvl>
                <c:lvl>
                  <c:pt idx="0">
                    <c:v>Borzęcin</c:v>
                  </c:pt>
                  <c:pt idx="2">
                    <c:v>Brzesko - obszar wiejski</c:v>
                  </c:pt>
                  <c:pt idx="4">
                    <c:v>Dębno</c:v>
                  </c:pt>
                  <c:pt idx="6">
                    <c:v>Radłów - obszar wiejski</c:v>
                  </c:pt>
                </c:lvl>
              </c:multiLvlStrCache>
            </c:multiLvlStrRef>
          </c:cat>
          <c:val>
            <c:numRef>
              <c:f>TABLICA!$D$14:$D$21</c:f>
              <c:numCache>
                <c:formatCode>#,##0</c:formatCode>
                <c:ptCount val="8"/>
                <c:pt idx="0">
                  <c:v>5421</c:v>
                </c:pt>
                <c:pt idx="1">
                  <c:v>5309</c:v>
                </c:pt>
                <c:pt idx="2">
                  <c:v>12477</c:v>
                </c:pt>
                <c:pt idx="3">
                  <c:v>12476</c:v>
                </c:pt>
                <c:pt idx="4">
                  <c:v>9328</c:v>
                </c:pt>
                <c:pt idx="5">
                  <c:v>9168</c:v>
                </c:pt>
                <c:pt idx="6">
                  <c:v>4549</c:v>
                </c:pt>
                <c:pt idx="7">
                  <c:v>4394</c:v>
                </c:pt>
              </c:numCache>
            </c:numRef>
          </c:val>
          <c:extLst xmlns:c16r2="http://schemas.microsoft.com/office/drawing/2015/06/chart">
            <c:ext xmlns:c16="http://schemas.microsoft.com/office/drawing/2014/chart" uri="{C3380CC4-5D6E-409C-BE32-E72D297353CC}">
              <c16:uniqueId val="{00000001-E993-46AF-A62A-949D490F9A05}"/>
            </c:ext>
          </c:extLst>
        </c:ser>
        <c:ser>
          <c:idx val="2"/>
          <c:order val="2"/>
          <c:tx>
            <c:strRef>
              <c:f>TABLICA!$E$13</c:f>
              <c:strCache>
                <c:ptCount val="1"/>
                <c:pt idx="0">
                  <c:v>w wieku poprodukcyjnym</c:v>
                </c:pt>
              </c:strCache>
            </c:strRef>
          </c:tx>
          <c:invertIfNegative val="0"/>
          <c:dLbls>
            <c:numFmt formatCode="0" sourceLinked="0"/>
            <c:spPr>
              <a:noFill/>
            </c:spPr>
            <c:txPr>
              <a:bodyPr/>
              <a:lstStyle/>
              <a:p>
                <a:pPr>
                  <a:defRPr>
                    <a:solidFill>
                      <a:schemeClr val="bg1"/>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TABLICA!$A$14:$B$21</c:f>
              <c:multiLvlStrCache>
                <c:ptCount val="8"/>
                <c:lvl>
                  <c:pt idx="0">
                    <c:v>2015</c:v>
                  </c:pt>
                  <c:pt idx="1">
                    <c:v>2020</c:v>
                  </c:pt>
                  <c:pt idx="2">
                    <c:v>2015</c:v>
                  </c:pt>
                  <c:pt idx="3">
                    <c:v>2020</c:v>
                  </c:pt>
                  <c:pt idx="4">
                    <c:v>2015</c:v>
                  </c:pt>
                  <c:pt idx="5">
                    <c:v>2020</c:v>
                  </c:pt>
                  <c:pt idx="6">
                    <c:v>2015</c:v>
                  </c:pt>
                  <c:pt idx="7">
                    <c:v>2020</c:v>
                  </c:pt>
                </c:lvl>
                <c:lvl>
                  <c:pt idx="0">
                    <c:v>Borzęcin</c:v>
                  </c:pt>
                  <c:pt idx="2">
                    <c:v>Brzesko - obszar wiejski</c:v>
                  </c:pt>
                  <c:pt idx="4">
                    <c:v>Dębno</c:v>
                  </c:pt>
                  <c:pt idx="6">
                    <c:v>Radłów - obszar wiejski</c:v>
                  </c:pt>
                </c:lvl>
              </c:multiLvlStrCache>
            </c:multiLvlStrRef>
          </c:cat>
          <c:val>
            <c:numRef>
              <c:f>TABLICA!$E$14:$E$21</c:f>
              <c:numCache>
                <c:formatCode>#,##0</c:formatCode>
                <c:ptCount val="8"/>
                <c:pt idx="0">
                  <c:v>1429</c:v>
                </c:pt>
                <c:pt idx="1">
                  <c:v>1566</c:v>
                </c:pt>
                <c:pt idx="2">
                  <c:v>2939</c:v>
                </c:pt>
                <c:pt idx="3">
                  <c:v>3370</c:v>
                </c:pt>
                <c:pt idx="4">
                  <c:v>2333</c:v>
                </c:pt>
                <c:pt idx="5">
                  <c:v>2606</c:v>
                </c:pt>
                <c:pt idx="6">
                  <c:v>1199</c:v>
                </c:pt>
                <c:pt idx="7">
                  <c:v>1287</c:v>
                </c:pt>
              </c:numCache>
            </c:numRef>
          </c:val>
          <c:extLst xmlns:c16r2="http://schemas.microsoft.com/office/drawing/2015/06/chart">
            <c:ext xmlns:c16="http://schemas.microsoft.com/office/drawing/2014/chart" uri="{C3380CC4-5D6E-409C-BE32-E72D297353CC}">
              <c16:uniqueId val="{00000002-E993-46AF-A62A-949D490F9A05}"/>
            </c:ext>
          </c:extLst>
        </c:ser>
        <c:dLbls>
          <c:showLegendKey val="0"/>
          <c:showVal val="0"/>
          <c:showCatName val="0"/>
          <c:showSerName val="0"/>
          <c:showPercent val="0"/>
          <c:showBubbleSize val="0"/>
        </c:dLbls>
        <c:gapWidth val="50"/>
        <c:overlap val="100"/>
        <c:axId val="295487744"/>
        <c:axId val="296427520"/>
      </c:barChart>
      <c:catAx>
        <c:axId val="295487744"/>
        <c:scaling>
          <c:orientation val="minMax"/>
        </c:scaling>
        <c:delete val="0"/>
        <c:axPos val="b"/>
        <c:numFmt formatCode="General" sourceLinked="0"/>
        <c:majorTickMark val="out"/>
        <c:minorTickMark val="none"/>
        <c:tickLblPos val="nextTo"/>
        <c:crossAx val="296427520"/>
        <c:crosses val="autoZero"/>
        <c:auto val="1"/>
        <c:lblAlgn val="ctr"/>
        <c:lblOffset val="100"/>
        <c:noMultiLvlLbl val="0"/>
      </c:catAx>
      <c:valAx>
        <c:axId val="296427520"/>
        <c:scaling>
          <c:orientation val="minMax"/>
          <c:max val="20000"/>
        </c:scaling>
        <c:delete val="0"/>
        <c:axPos val="l"/>
        <c:majorGridlines/>
        <c:numFmt formatCode="0" sourceLinked="0"/>
        <c:majorTickMark val="out"/>
        <c:minorTickMark val="none"/>
        <c:tickLblPos val="nextTo"/>
        <c:crossAx val="295487744"/>
        <c:crosses val="autoZero"/>
        <c:crossBetween val="between"/>
      </c:valAx>
    </c:plotArea>
    <c:legend>
      <c:legendPos val="b"/>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pl-PL" sz="1200" b="0"/>
              <a:t>Saldo</a:t>
            </a:r>
            <a:r>
              <a:rPr lang="pl-PL" sz="1200" b="0" baseline="0"/>
              <a:t> migracji</a:t>
            </a:r>
            <a:endParaRPr lang="pl-PL" sz="1200" b="0"/>
          </a:p>
        </c:rich>
      </c:tx>
      <c:overlay val="0"/>
    </c:title>
    <c:autoTitleDeleted val="0"/>
    <c:plotArea>
      <c:layout/>
      <c:barChart>
        <c:barDir val="col"/>
        <c:grouping val="clustered"/>
        <c:varyColors val="0"/>
        <c:ser>
          <c:idx val="0"/>
          <c:order val="0"/>
          <c:tx>
            <c:strRef>
              <c:f>TABLICA!$B$5</c:f>
              <c:strCache>
                <c:ptCount val="1"/>
                <c:pt idx="0">
                  <c:v>Borzęcin</c:v>
                </c:pt>
              </c:strCache>
            </c:strRef>
          </c:tx>
          <c:spPr>
            <a:solidFill>
              <a:srgbClr val="EAF509"/>
            </a:solidFill>
            <a:ln>
              <a:solidFill>
                <a:srgbClr val="EAF509"/>
              </a:solidFill>
            </a:ln>
          </c:spPr>
          <c:invertIfNegative val="0"/>
          <c:dLbls>
            <c:dLbl>
              <c:idx val="0"/>
              <c:layout>
                <c:manualLayout>
                  <c:x val="-1.2731334408019993E-17"/>
                  <c:y val="5.7155527671079537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CE9-4A13-B78C-22B113F02CCC}"/>
                </c:ext>
              </c:extLst>
            </c:dLbl>
            <c:spPr>
              <a:noFill/>
              <a:ln>
                <a:noFill/>
              </a:ln>
              <a:effectLst/>
            </c:sp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TABLICA!$C$3:$F$3</c:f>
              <c:strCache>
                <c:ptCount val="4"/>
                <c:pt idx="0">
                  <c:v>2016</c:v>
                </c:pt>
                <c:pt idx="1">
                  <c:v>2017</c:v>
                </c:pt>
                <c:pt idx="2">
                  <c:v>2018</c:v>
                </c:pt>
                <c:pt idx="3">
                  <c:v>2019</c:v>
                </c:pt>
              </c:strCache>
            </c:strRef>
          </c:cat>
          <c:val>
            <c:numRef>
              <c:f>TABLICA!$C$5:$F$5</c:f>
              <c:numCache>
                <c:formatCode>#,##0</c:formatCode>
                <c:ptCount val="4"/>
                <c:pt idx="0">
                  <c:v>-8</c:v>
                </c:pt>
                <c:pt idx="1">
                  <c:v>15</c:v>
                </c:pt>
                <c:pt idx="2">
                  <c:v>27</c:v>
                </c:pt>
                <c:pt idx="3">
                  <c:v>-33</c:v>
                </c:pt>
              </c:numCache>
            </c:numRef>
          </c:val>
          <c:extLst xmlns:c16r2="http://schemas.microsoft.com/office/drawing/2015/06/chart">
            <c:ext xmlns:c16="http://schemas.microsoft.com/office/drawing/2014/chart" uri="{C3380CC4-5D6E-409C-BE32-E72D297353CC}">
              <c16:uniqueId val="{00000001-CCE9-4A13-B78C-22B113F02CCC}"/>
            </c:ext>
          </c:extLst>
        </c:ser>
        <c:ser>
          <c:idx val="1"/>
          <c:order val="1"/>
          <c:tx>
            <c:strRef>
              <c:f>TABLICA!$B$6</c:f>
              <c:strCache>
                <c:ptCount val="1"/>
                <c:pt idx="0">
                  <c:v>Brzesko - obszar wiejski</c:v>
                </c:pt>
              </c:strCache>
            </c:strRef>
          </c:tx>
          <c:spPr>
            <a:solidFill>
              <a:srgbClr val="92D050"/>
            </a:solidFill>
          </c:spPr>
          <c:invertIfNegative val="0"/>
          <c:dLbls>
            <c:spPr>
              <a:noFill/>
              <a:ln>
                <a:noFill/>
              </a:ln>
              <a:effectLst/>
            </c:sp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TABLICA!$C$3:$F$3</c:f>
              <c:strCache>
                <c:ptCount val="4"/>
                <c:pt idx="0">
                  <c:v>2016</c:v>
                </c:pt>
                <c:pt idx="1">
                  <c:v>2017</c:v>
                </c:pt>
                <c:pt idx="2">
                  <c:v>2018</c:v>
                </c:pt>
                <c:pt idx="3">
                  <c:v>2019</c:v>
                </c:pt>
              </c:strCache>
            </c:strRef>
          </c:cat>
          <c:val>
            <c:numRef>
              <c:f>TABLICA!$C$6:$F$6</c:f>
              <c:numCache>
                <c:formatCode>#,##0</c:formatCode>
                <c:ptCount val="4"/>
                <c:pt idx="0">
                  <c:v>62</c:v>
                </c:pt>
                <c:pt idx="1">
                  <c:v>54</c:v>
                </c:pt>
                <c:pt idx="2">
                  <c:v>14</c:v>
                </c:pt>
                <c:pt idx="3">
                  <c:v>1</c:v>
                </c:pt>
              </c:numCache>
            </c:numRef>
          </c:val>
          <c:extLst xmlns:c16r2="http://schemas.microsoft.com/office/drawing/2015/06/chart">
            <c:ext xmlns:c16="http://schemas.microsoft.com/office/drawing/2014/chart" uri="{C3380CC4-5D6E-409C-BE32-E72D297353CC}">
              <c16:uniqueId val="{00000002-CCE9-4A13-B78C-22B113F02CCC}"/>
            </c:ext>
          </c:extLst>
        </c:ser>
        <c:ser>
          <c:idx val="2"/>
          <c:order val="2"/>
          <c:tx>
            <c:strRef>
              <c:f>TABLICA!$B$7</c:f>
              <c:strCache>
                <c:ptCount val="1"/>
                <c:pt idx="0">
                  <c:v>Dębno</c:v>
                </c:pt>
              </c:strCache>
            </c:strRef>
          </c:tx>
          <c:spPr>
            <a:solidFill>
              <a:srgbClr val="00CC99"/>
            </a:solidFill>
          </c:spPr>
          <c:invertIfNegative val="0"/>
          <c:dLbls>
            <c:dLbl>
              <c:idx val="0"/>
              <c:layout>
                <c:manualLayout>
                  <c:x val="-2.5462668816039986E-17"/>
                  <c:y val="6.2508463139079845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CCE9-4A13-B78C-22B113F02CCC}"/>
                </c:ext>
              </c:extLst>
            </c:dLbl>
            <c:dLbl>
              <c:idx val="1"/>
              <c:layout>
                <c:manualLayout>
                  <c:x val="0"/>
                  <c:y val="5.7155527671079537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CCE9-4A13-B78C-22B113F02CCC}"/>
                </c:ext>
              </c:extLst>
            </c:dLbl>
            <c:dLbl>
              <c:idx val="2"/>
              <c:layout>
                <c:manualLayout>
                  <c:x val="-1.0185067526415994E-16"/>
                  <c:y val="0.10036859791739074"/>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CCE9-4A13-B78C-22B113F02CCC}"/>
                </c:ext>
              </c:extLst>
            </c:dLbl>
            <c:dLbl>
              <c:idx val="3"/>
              <c:layout>
                <c:manualLayout>
                  <c:x val="0"/>
                  <c:y val="8.7672196669811187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CCE9-4A13-B78C-22B113F02CCC}"/>
                </c:ext>
              </c:extLst>
            </c:dLbl>
            <c:spPr>
              <a:noFill/>
              <a:ln>
                <a:noFill/>
              </a:ln>
              <a:effectLst/>
            </c:sp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TABLICA!$C$3:$F$3</c:f>
              <c:strCache>
                <c:ptCount val="4"/>
                <c:pt idx="0">
                  <c:v>2016</c:v>
                </c:pt>
                <c:pt idx="1">
                  <c:v>2017</c:v>
                </c:pt>
                <c:pt idx="2">
                  <c:v>2018</c:v>
                </c:pt>
                <c:pt idx="3">
                  <c:v>2019</c:v>
                </c:pt>
              </c:strCache>
            </c:strRef>
          </c:cat>
          <c:val>
            <c:numRef>
              <c:f>TABLICA!$C$7:$F$7</c:f>
              <c:numCache>
                <c:formatCode>#,##0</c:formatCode>
                <c:ptCount val="4"/>
                <c:pt idx="0">
                  <c:v>9</c:v>
                </c:pt>
                <c:pt idx="1">
                  <c:v>8</c:v>
                </c:pt>
                <c:pt idx="2">
                  <c:v>-30</c:v>
                </c:pt>
                <c:pt idx="3">
                  <c:v>-5</c:v>
                </c:pt>
              </c:numCache>
            </c:numRef>
          </c:val>
          <c:extLst xmlns:c16r2="http://schemas.microsoft.com/office/drawing/2015/06/chart">
            <c:ext xmlns:c16="http://schemas.microsoft.com/office/drawing/2014/chart" uri="{C3380CC4-5D6E-409C-BE32-E72D297353CC}">
              <c16:uniqueId val="{00000007-CCE9-4A13-B78C-22B113F02CCC}"/>
            </c:ext>
          </c:extLst>
        </c:ser>
        <c:ser>
          <c:idx val="3"/>
          <c:order val="3"/>
          <c:tx>
            <c:strRef>
              <c:f>TABLICA!$B$8</c:f>
              <c:strCache>
                <c:ptCount val="1"/>
                <c:pt idx="0">
                  <c:v>Radłów - obszar wiejski</c:v>
                </c:pt>
              </c:strCache>
            </c:strRef>
          </c:tx>
          <c:spPr>
            <a:solidFill>
              <a:schemeClr val="accent1">
                <a:lumMod val="40000"/>
                <a:lumOff val="60000"/>
              </a:schemeClr>
            </a:solidFill>
          </c:spPr>
          <c:invertIfNegative val="0"/>
          <c:dLbls>
            <c:dLbl>
              <c:idx val="0"/>
              <c:layout>
                <c:manualLayout>
                  <c:x val="0"/>
                  <c:y val="6.0738538652848742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CCE9-4A13-B78C-22B113F02CCC}"/>
                </c:ext>
              </c:extLst>
            </c:dLbl>
            <c:spPr>
              <a:noFill/>
              <a:ln>
                <a:noFill/>
              </a:ln>
              <a:effectLst/>
            </c:sp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TABLICA!$C$3:$F$3</c:f>
              <c:strCache>
                <c:ptCount val="4"/>
                <c:pt idx="0">
                  <c:v>2016</c:v>
                </c:pt>
                <c:pt idx="1">
                  <c:v>2017</c:v>
                </c:pt>
                <c:pt idx="2">
                  <c:v>2018</c:v>
                </c:pt>
                <c:pt idx="3">
                  <c:v>2019</c:v>
                </c:pt>
              </c:strCache>
            </c:strRef>
          </c:cat>
          <c:val>
            <c:numRef>
              <c:f>TABLICA!$C$8:$F$8</c:f>
              <c:numCache>
                <c:formatCode>#,##0</c:formatCode>
                <c:ptCount val="4"/>
                <c:pt idx="0">
                  <c:v>-8</c:v>
                </c:pt>
                <c:pt idx="1">
                  <c:v>-21</c:v>
                </c:pt>
                <c:pt idx="2">
                  <c:v>-12</c:v>
                </c:pt>
                <c:pt idx="3">
                  <c:v>-39</c:v>
                </c:pt>
              </c:numCache>
            </c:numRef>
          </c:val>
          <c:extLst xmlns:c16r2="http://schemas.microsoft.com/office/drawing/2015/06/chart">
            <c:ext xmlns:c16="http://schemas.microsoft.com/office/drawing/2014/chart" uri="{C3380CC4-5D6E-409C-BE32-E72D297353CC}">
              <c16:uniqueId val="{00000009-CCE9-4A13-B78C-22B113F02CCC}"/>
            </c:ext>
          </c:extLst>
        </c:ser>
        <c:dLbls>
          <c:dLblPos val="ctr"/>
          <c:showLegendKey val="0"/>
          <c:showVal val="1"/>
          <c:showCatName val="0"/>
          <c:showSerName val="0"/>
          <c:showPercent val="0"/>
          <c:showBubbleSize val="0"/>
        </c:dLbls>
        <c:gapWidth val="50"/>
        <c:axId val="296563456"/>
        <c:axId val="296564992"/>
      </c:barChart>
      <c:catAx>
        <c:axId val="296563456"/>
        <c:scaling>
          <c:orientation val="minMax"/>
        </c:scaling>
        <c:delete val="0"/>
        <c:axPos val="b"/>
        <c:numFmt formatCode="General" sourceLinked="0"/>
        <c:majorTickMark val="out"/>
        <c:minorTickMark val="none"/>
        <c:tickLblPos val="nextTo"/>
        <c:crossAx val="296564992"/>
        <c:crosses val="autoZero"/>
        <c:auto val="1"/>
        <c:lblAlgn val="ctr"/>
        <c:lblOffset val="100"/>
        <c:noMultiLvlLbl val="0"/>
      </c:catAx>
      <c:valAx>
        <c:axId val="296564992"/>
        <c:scaling>
          <c:orientation val="minMax"/>
        </c:scaling>
        <c:delete val="0"/>
        <c:axPos val="l"/>
        <c:majorGridlines/>
        <c:numFmt formatCode="#,##0" sourceLinked="1"/>
        <c:majorTickMark val="out"/>
        <c:minorTickMark val="none"/>
        <c:tickLblPos val="nextTo"/>
        <c:crossAx val="296563456"/>
        <c:crosses val="autoZero"/>
        <c:crossBetween val="between"/>
      </c:valAx>
    </c:plotArea>
    <c:legend>
      <c:legendPos val="b"/>
      <c:overlay val="0"/>
    </c:legend>
    <c:plotVisOnly val="1"/>
    <c:dispBlanksAs val="gap"/>
    <c:showDLblsOverMax val="0"/>
  </c:chart>
  <c:externalData r:id="rId2">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73EC8-BF1E-438D-A2AA-2F7722AA0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20133</Words>
  <Characters>120802</Characters>
  <Application>Microsoft Office Word</Application>
  <DocSecurity>0</DocSecurity>
  <Lines>1006</Lines>
  <Paragraphs>281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Dąbrowski</dc:creator>
  <cp:lastModifiedBy>user</cp:lastModifiedBy>
  <cp:revision>6</cp:revision>
  <cp:lastPrinted>2021-11-15T09:12:00Z</cp:lastPrinted>
  <dcterms:created xsi:type="dcterms:W3CDTF">2021-11-09T22:23:00Z</dcterms:created>
  <dcterms:modified xsi:type="dcterms:W3CDTF">2021-11-15T09:12:00Z</dcterms:modified>
</cp:coreProperties>
</file>